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14" w:rsidRPr="004906F7" w:rsidRDefault="004F0E14" w:rsidP="004F0E14">
      <w:pPr>
        <w:pStyle w:val="Header"/>
        <w:jc w:val="center"/>
        <w:rPr>
          <w:rFonts w:ascii="Arial Narrow" w:hAnsi="Arial Narrow"/>
          <w:b/>
          <w:color w:val="4F81BD" w:themeColor="accent1"/>
          <w:sz w:val="56"/>
          <w:szCs w:val="56"/>
          <w:u w:val="single"/>
        </w:rPr>
      </w:pPr>
      <w:r w:rsidRPr="004906F7">
        <w:rPr>
          <w:rFonts w:ascii="Arial Narrow" w:hAnsi="Arial Narrow"/>
          <w:b/>
          <w:color w:val="4F81BD" w:themeColor="accent1"/>
          <w:sz w:val="56"/>
          <w:szCs w:val="56"/>
          <w:u w:val="single"/>
        </w:rPr>
        <w:t xml:space="preserve">Killarney </w:t>
      </w:r>
    </w:p>
    <w:p w:rsidR="004F0E14" w:rsidRDefault="004F0E14" w:rsidP="004F0E14">
      <w:pPr>
        <w:pStyle w:val="Header"/>
        <w:jc w:val="center"/>
        <w:rPr>
          <w:b/>
          <w:sz w:val="56"/>
          <w:szCs w:val="56"/>
          <w:u w:val="single"/>
        </w:rPr>
      </w:pPr>
      <w:r w:rsidRPr="004906F7">
        <w:rPr>
          <w:b/>
          <w:color w:val="92D050"/>
          <w:sz w:val="56"/>
          <w:szCs w:val="56"/>
          <w:u w:val="single"/>
        </w:rPr>
        <w:t>HR &amp;</w:t>
      </w:r>
      <w:r w:rsidRPr="004906F7">
        <w:rPr>
          <w:b/>
          <w:sz w:val="56"/>
          <w:szCs w:val="56"/>
          <w:u w:val="single"/>
        </w:rPr>
        <w:t xml:space="preserve"> </w:t>
      </w:r>
      <w:r w:rsidRPr="004906F7">
        <w:rPr>
          <w:b/>
          <w:color w:val="4F81BD" w:themeColor="accent1"/>
          <w:sz w:val="56"/>
          <w:szCs w:val="56"/>
          <w:u w:val="single"/>
        </w:rPr>
        <w:t>Payroll</w:t>
      </w:r>
    </w:p>
    <w:p w:rsidR="004F0E14" w:rsidRDefault="00C63D62" w:rsidP="004F0E14">
      <w:pPr>
        <w:pStyle w:val="Header"/>
      </w:pPr>
      <w:r>
        <w:t xml:space="preserve">Damien McCarthy Assoc. CIPD </w:t>
      </w:r>
      <w:r w:rsidR="004F0E14">
        <w:t xml:space="preserve">Tel: 086-1936752                                               </w:t>
      </w:r>
    </w:p>
    <w:p w:rsidR="00CC69C1" w:rsidRDefault="004F0E14" w:rsidP="00E21291">
      <w:pPr>
        <w:pStyle w:val="NormalWeb"/>
        <w:shd w:val="clear" w:color="auto" w:fill="FFFFFF"/>
        <w:jc w:val="both"/>
        <w:rPr>
          <w:rFonts w:ascii="Tahoma" w:hAnsi="Tahoma" w:cs="Tahoma"/>
          <w:color w:val="747474"/>
          <w:sz w:val="20"/>
          <w:szCs w:val="20"/>
        </w:rPr>
      </w:pPr>
      <w:r>
        <w:t xml:space="preserve">E: </w:t>
      </w:r>
      <w:hyperlink r:id="rId5" w:history="1">
        <w:r w:rsidRPr="00944718">
          <w:rPr>
            <w:rStyle w:val="Hyperlink"/>
          </w:rPr>
          <w:t>info@killarneyhrb.ie</w:t>
        </w:r>
      </w:hyperlink>
      <w:r>
        <w:t xml:space="preserve">     W: </w:t>
      </w:r>
      <w:hyperlink r:id="rId6" w:history="1">
        <w:r w:rsidRPr="003733FA">
          <w:rPr>
            <w:rStyle w:val="Hyperlink"/>
          </w:rPr>
          <w:t>www.killarneyhrb.ie</w:t>
        </w:r>
      </w:hyperlink>
      <w:r>
        <w:t xml:space="preserve">    Knockinane West, Kilcummin, Killarney, Co. Kerry</w:t>
      </w:r>
      <w:r w:rsidR="00BE6A4D" w:rsidRPr="00BE6A4D">
        <w:rPr>
          <w:rFonts w:ascii="Tahoma" w:hAnsi="Tahoma" w:cs="Tahoma"/>
          <w:color w:val="747474"/>
          <w:sz w:val="20"/>
          <w:szCs w:val="20"/>
        </w:rPr>
        <w:t xml:space="preserve"> </w:t>
      </w:r>
    </w:p>
    <w:p w:rsidR="00B4553F" w:rsidRDefault="00CA1287" w:rsidP="00B4553F">
      <w:pPr>
        <w:pStyle w:val="NormalWeb"/>
        <w:shd w:val="clear" w:color="auto" w:fill="FFFFFF"/>
        <w:spacing w:line="276" w:lineRule="auto"/>
        <w:jc w:val="both"/>
        <w:rPr>
          <w:rFonts w:ascii="Tahoma" w:hAnsi="Tahoma" w:cs="Tahoma"/>
          <w:b/>
          <w:color w:val="747474"/>
          <w:u w:val="single"/>
        </w:rPr>
      </w:pPr>
      <w:r w:rsidRPr="00CA1287">
        <w:rPr>
          <w:rFonts w:ascii="Tahoma" w:hAnsi="Tahoma" w:cs="Tahoma"/>
          <w:b/>
          <w:color w:val="747474"/>
          <w:u w:val="single"/>
        </w:rPr>
        <w:t>Employee codes of conduct – a guide for employers</w:t>
      </w:r>
    </w:p>
    <w:p w:rsidR="001219BE" w:rsidRPr="00B4553F" w:rsidRDefault="0039310E" w:rsidP="00B4553F">
      <w:pPr>
        <w:pStyle w:val="NormalWeb"/>
        <w:shd w:val="clear" w:color="auto" w:fill="FFFFFF"/>
        <w:spacing w:line="276" w:lineRule="auto"/>
        <w:jc w:val="both"/>
        <w:rPr>
          <w:rFonts w:ascii="Tahoma" w:hAnsi="Tahoma" w:cs="Tahoma"/>
          <w:b/>
          <w:color w:val="747474"/>
          <w:u w:val="single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A </w:t>
      </w:r>
      <w:r w:rsidR="001219BE" w:rsidRP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code of conduct protects your business and informs employees of expectations. Even the sma</w:t>
      </w:r>
      <w:r w:rsidR="00BF32F9" w:rsidRP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llest of organisations should</w:t>
      </w:r>
      <w:r w:rsidR="001219BE" w:rsidRP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develop a code of conduct, ideally co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upled with an employee handbook, the </w:t>
      </w:r>
      <w:r w:rsid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benef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its </w:t>
      </w:r>
      <w:r w:rsidR="001219BE" w:rsidRP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outweigh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ing</w:t>
      </w:r>
      <w:r w:rsidR="001219BE" w:rsidRP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 time and cost of producing them</w:t>
      </w:r>
      <w:r w:rsidR="00BF32F9" w:rsidRPr="00CA12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:rsidR="001219BE" w:rsidRPr="00CA1287" w:rsidRDefault="001219BE" w:rsidP="00B4553F">
      <w:pPr>
        <w:pStyle w:val="Heading2"/>
        <w:shd w:val="clear" w:color="auto" w:fill="FFFFFF"/>
        <w:spacing w:before="0"/>
        <w:textAlignment w:val="baseline"/>
        <w:rPr>
          <w:rFonts w:ascii="Verdana" w:hAnsi="Verdana"/>
          <w:b w:val="0"/>
          <w:bCs w:val="0"/>
          <w:color w:val="9BBB59" w:themeColor="accent3"/>
          <w:sz w:val="20"/>
          <w:szCs w:val="20"/>
        </w:rPr>
      </w:pPr>
      <w:r w:rsidRPr="00CA1287">
        <w:rPr>
          <w:rFonts w:ascii="Verdana" w:hAnsi="Verdana"/>
          <w:b w:val="0"/>
          <w:bCs w:val="0"/>
          <w:color w:val="9BBB59" w:themeColor="accent3"/>
          <w:sz w:val="20"/>
          <w:szCs w:val="20"/>
        </w:rPr>
        <w:t>What is a Code of Conduct?</w:t>
      </w:r>
    </w:p>
    <w:p w:rsidR="001219BE" w:rsidRPr="00CA1287" w:rsidRDefault="001219BE" w:rsidP="00B4553F">
      <w:pPr>
        <w:pStyle w:val="NormalWeb"/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 w:rsidRPr="00CA1287">
        <w:rPr>
          <w:rFonts w:ascii="Verdana" w:hAnsi="Verdana" w:cs="Arial"/>
          <w:color w:val="222222"/>
          <w:sz w:val="20"/>
          <w:szCs w:val="20"/>
        </w:rPr>
        <w:t>An employee code of conduct includes expectations and defines acceptable behavio</w:t>
      </w:r>
      <w:r w:rsidR="00BF32F9" w:rsidRPr="00CA1287">
        <w:rPr>
          <w:rFonts w:ascii="Verdana" w:hAnsi="Verdana" w:cs="Arial"/>
          <w:color w:val="222222"/>
          <w:sz w:val="20"/>
          <w:szCs w:val="20"/>
        </w:rPr>
        <w:t>u</w:t>
      </w:r>
      <w:r w:rsidRPr="00CA1287">
        <w:rPr>
          <w:rFonts w:ascii="Verdana" w:hAnsi="Verdana" w:cs="Arial"/>
          <w:color w:val="222222"/>
          <w:sz w:val="20"/>
          <w:szCs w:val="20"/>
        </w:rPr>
        <w:t>rs. It differs from a code of ethics in that i</w:t>
      </w:r>
      <w:r w:rsidR="00BF32F9" w:rsidRPr="00CA1287">
        <w:rPr>
          <w:rFonts w:ascii="Verdana" w:hAnsi="Verdana" w:cs="Arial"/>
          <w:color w:val="222222"/>
          <w:sz w:val="20"/>
          <w:szCs w:val="20"/>
        </w:rPr>
        <w:t>t contains information relevan</w:t>
      </w:r>
      <w:r w:rsidR="00CA1287">
        <w:rPr>
          <w:rFonts w:ascii="Verdana" w:hAnsi="Verdana" w:cs="Arial"/>
          <w:color w:val="222222"/>
          <w:sz w:val="20"/>
          <w:szCs w:val="20"/>
        </w:rPr>
        <w:t>t</w:t>
      </w:r>
      <w:r w:rsidRPr="00CA1287">
        <w:rPr>
          <w:rFonts w:ascii="Verdana" w:hAnsi="Verdana" w:cs="Arial"/>
          <w:color w:val="222222"/>
          <w:sz w:val="20"/>
          <w:szCs w:val="20"/>
        </w:rPr>
        <w:t xml:space="preserve"> to the individual and their behavio</w:t>
      </w:r>
      <w:r w:rsidR="00BF32F9" w:rsidRPr="00CA1287">
        <w:rPr>
          <w:rFonts w:ascii="Verdana" w:hAnsi="Verdana" w:cs="Arial"/>
          <w:color w:val="222222"/>
          <w:sz w:val="20"/>
          <w:szCs w:val="20"/>
        </w:rPr>
        <w:t>ur on the job.</w:t>
      </w:r>
    </w:p>
    <w:p w:rsidR="001219BE" w:rsidRPr="00CA1287" w:rsidRDefault="001219BE" w:rsidP="00B4553F">
      <w:pPr>
        <w:pStyle w:val="Heading2"/>
        <w:shd w:val="clear" w:color="auto" w:fill="FFFFFF"/>
        <w:spacing w:before="0"/>
        <w:textAlignment w:val="baseline"/>
        <w:rPr>
          <w:rFonts w:ascii="Verdana" w:hAnsi="Verdana" w:cs="Times New Roman"/>
          <w:b w:val="0"/>
          <w:bCs w:val="0"/>
          <w:color w:val="9BBB59" w:themeColor="accent3"/>
          <w:sz w:val="20"/>
          <w:szCs w:val="20"/>
        </w:rPr>
      </w:pPr>
      <w:r w:rsidRPr="00CA1287">
        <w:rPr>
          <w:rFonts w:ascii="Verdana" w:hAnsi="Verdana"/>
          <w:b w:val="0"/>
          <w:bCs w:val="0"/>
          <w:color w:val="9BBB59" w:themeColor="accent3"/>
          <w:sz w:val="20"/>
          <w:szCs w:val="20"/>
        </w:rPr>
        <w:t>Purpose of a Code of Conduct</w:t>
      </w:r>
    </w:p>
    <w:p w:rsidR="001219BE" w:rsidRPr="00CA1287" w:rsidRDefault="001219BE" w:rsidP="00B4553F">
      <w:pPr>
        <w:pStyle w:val="NormalWeb"/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 w:rsidRPr="00CA1287">
        <w:rPr>
          <w:rFonts w:ascii="Verdana" w:hAnsi="Verdana" w:cs="Arial"/>
          <w:color w:val="222222"/>
          <w:sz w:val="20"/>
          <w:szCs w:val="20"/>
        </w:rPr>
        <w:t>The purpose of a code of conduct is to develop and maintai</w:t>
      </w:r>
      <w:r w:rsidR="00243967">
        <w:rPr>
          <w:rFonts w:ascii="Verdana" w:hAnsi="Verdana" w:cs="Arial"/>
          <w:color w:val="222222"/>
          <w:sz w:val="20"/>
          <w:szCs w:val="20"/>
        </w:rPr>
        <w:t xml:space="preserve">n a standard of conduct, </w:t>
      </w:r>
      <w:r w:rsidRPr="00CA1287">
        <w:rPr>
          <w:rFonts w:ascii="Verdana" w:hAnsi="Verdana" w:cs="Arial"/>
          <w:color w:val="222222"/>
          <w:sz w:val="20"/>
          <w:szCs w:val="20"/>
        </w:rPr>
        <w:t>acceptable to the company, its vendors, customers</w:t>
      </w:r>
      <w:r w:rsidR="00243967">
        <w:rPr>
          <w:rFonts w:ascii="Verdana" w:hAnsi="Verdana" w:cs="Arial"/>
          <w:color w:val="222222"/>
          <w:sz w:val="20"/>
          <w:szCs w:val="20"/>
        </w:rPr>
        <w:t xml:space="preserve"> and other employees. Differing</w:t>
      </w:r>
      <w:r w:rsidRPr="00CA1287">
        <w:rPr>
          <w:rFonts w:ascii="Verdana" w:hAnsi="Verdana" w:cs="Arial"/>
          <w:color w:val="222222"/>
          <w:sz w:val="20"/>
          <w:szCs w:val="20"/>
        </w:rPr>
        <w:t xml:space="preserve"> from industry-to-industry, the conduct code</w:t>
      </w:r>
      <w:r w:rsidR="00243967">
        <w:rPr>
          <w:rFonts w:ascii="Verdana" w:hAnsi="Verdana" w:cs="Arial"/>
          <w:color w:val="222222"/>
          <w:sz w:val="20"/>
          <w:szCs w:val="20"/>
        </w:rPr>
        <w:t xml:space="preserve"> usually</w:t>
      </w:r>
      <w:r w:rsidRPr="00CA1287">
        <w:rPr>
          <w:rFonts w:ascii="Verdana" w:hAnsi="Verdana" w:cs="Arial"/>
          <w:color w:val="222222"/>
          <w:sz w:val="20"/>
          <w:szCs w:val="20"/>
        </w:rPr>
        <w:t xml:space="preserve"> includes behavio</w:t>
      </w:r>
      <w:r w:rsidR="00BF32F9" w:rsidRPr="00CA1287">
        <w:rPr>
          <w:rFonts w:ascii="Verdana" w:hAnsi="Verdana" w:cs="Arial"/>
          <w:color w:val="222222"/>
          <w:sz w:val="20"/>
          <w:szCs w:val="20"/>
        </w:rPr>
        <w:t>u</w:t>
      </w:r>
      <w:r w:rsidR="00243967">
        <w:rPr>
          <w:rFonts w:ascii="Verdana" w:hAnsi="Verdana" w:cs="Arial"/>
          <w:color w:val="222222"/>
          <w:sz w:val="20"/>
          <w:szCs w:val="20"/>
        </w:rPr>
        <w:t xml:space="preserve">r guidelines </w:t>
      </w:r>
      <w:r w:rsidRPr="00CA1287">
        <w:rPr>
          <w:rFonts w:ascii="Verdana" w:hAnsi="Verdana" w:cs="Arial"/>
          <w:color w:val="222222"/>
          <w:sz w:val="20"/>
          <w:szCs w:val="20"/>
        </w:rPr>
        <w:t>consistent with company policies and reflect</w:t>
      </w:r>
      <w:r w:rsidR="00243967">
        <w:rPr>
          <w:rFonts w:ascii="Verdana" w:hAnsi="Verdana" w:cs="Arial"/>
          <w:color w:val="222222"/>
          <w:sz w:val="20"/>
          <w:szCs w:val="20"/>
        </w:rPr>
        <w:t xml:space="preserve">s the company </w:t>
      </w:r>
      <w:r w:rsidRPr="00CA1287">
        <w:rPr>
          <w:rFonts w:ascii="Verdana" w:hAnsi="Verdana" w:cs="Arial"/>
          <w:color w:val="222222"/>
          <w:sz w:val="20"/>
          <w:szCs w:val="20"/>
        </w:rPr>
        <w:t>image. It also serves to remind the employee of wh</w:t>
      </w:r>
      <w:r w:rsidR="00CA1287">
        <w:rPr>
          <w:rFonts w:ascii="Verdana" w:hAnsi="Verdana" w:cs="Arial"/>
          <w:color w:val="222222"/>
          <w:sz w:val="20"/>
          <w:szCs w:val="20"/>
        </w:rPr>
        <w:t>at is expected of them in</w:t>
      </w:r>
      <w:r w:rsidRPr="00CA1287">
        <w:rPr>
          <w:rFonts w:ascii="Verdana" w:hAnsi="Verdana" w:cs="Arial"/>
          <w:color w:val="222222"/>
          <w:sz w:val="20"/>
          <w:szCs w:val="20"/>
        </w:rPr>
        <w:t xml:space="preserve"> their actions, appearance, conduct and demeano</w:t>
      </w:r>
      <w:r w:rsidR="00BF32F9" w:rsidRPr="00CA1287">
        <w:rPr>
          <w:rFonts w:ascii="Verdana" w:hAnsi="Verdana" w:cs="Arial"/>
          <w:color w:val="222222"/>
          <w:sz w:val="20"/>
          <w:szCs w:val="20"/>
        </w:rPr>
        <w:t>ur.</w:t>
      </w:r>
    </w:p>
    <w:p w:rsidR="00BF32F9" w:rsidRPr="00B4553F" w:rsidRDefault="00B4553F" w:rsidP="00B4553F">
      <w:pPr>
        <w:pStyle w:val="Heading2"/>
        <w:shd w:val="clear" w:color="auto" w:fill="FFFFFF"/>
        <w:spacing w:before="0"/>
        <w:textAlignment w:val="baseline"/>
        <w:rPr>
          <w:rFonts w:ascii="Verdana" w:hAnsi="Verdana"/>
          <w:b w:val="0"/>
          <w:bCs w:val="0"/>
          <w:color w:val="9BBB59" w:themeColor="accent3"/>
          <w:sz w:val="20"/>
          <w:szCs w:val="20"/>
        </w:rPr>
      </w:pPr>
      <w:r>
        <w:rPr>
          <w:rFonts w:ascii="Verdana" w:hAnsi="Verdana"/>
          <w:b w:val="0"/>
          <w:bCs w:val="0"/>
          <w:color w:val="9BBB59" w:themeColor="accent3"/>
          <w:sz w:val="20"/>
          <w:szCs w:val="20"/>
        </w:rPr>
        <w:t xml:space="preserve">Example if </w:t>
      </w:r>
      <w:r w:rsidR="001219BE" w:rsidRPr="00CA1287">
        <w:rPr>
          <w:rFonts w:ascii="Verdana" w:hAnsi="Verdana"/>
          <w:b w:val="0"/>
          <w:bCs w:val="0"/>
          <w:color w:val="9BBB59" w:themeColor="accent3"/>
          <w:sz w:val="20"/>
          <w:szCs w:val="20"/>
        </w:rPr>
        <w:t>Information to Include</w:t>
      </w:r>
      <w:r w:rsidR="001219BE" w:rsidRPr="00CA1287">
        <w:rPr>
          <w:rFonts w:ascii="Verdana" w:hAnsi="Verdana" w:cs="Arial"/>
          <w:color w:val="222222"/>
          <w:sz w:val="20"/>
          <w:szCs w:val="20"/>
        </w:rPr>
        <w:t xml:space="preserve"> </w:t>
      </w:r>
    </w:p>
    <w:p w:rsidR="00BF32F9" w:rsidRPr="00CA1287" w:rsidRDefault="00CA1287" w:rsidP="00B4553F">
      <w:pPr>
        <w:pStyle w:val="NormalWeb"/>
        <w:numPr>
          <w:ilvl w:val="0"/>
          <w:numId w:val="17"/>
        </w:numPr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P</w:t>
      </w:r>
      <w:r w:rsidR="001219BE" w:rsidRPr="00CA1287">
        <w:rPr>
          <w:rFonts w:ascii="Verdana" w:hAnsi="Verdana" w:cs="Arial"/>
          <w:color w:val="222222"/>
          <w:sz w:val="20"/>
          <w:szCs w:val="20"/>
        </w:rPr>
        <w:t xml:space="preserve">rohibitions on illegal activities, </w:t>
      </w:r>
    </w:p>
    <w:p w:rsidR="00BF32F9" w:rsidRPr="00CA1287" w:rsidRDefault="00BF32F9" w:rsidP="00B4553F">
      <w:pPr>
        <w:pStyle w:val="NormalWeb"/>
        <w:numPr>
          <w:ilvl w:val="0"/>
          <w:numId w:val="17"/>
        </w:numPr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 w:rsidRPr="00CA1287">
        <w:rPr>
          <w:rFonts w:ascii="Verdana" w:hAnsi="Verdana" w:cs="Arial"/>
          <w:color w:val="222222"/>
          <w:sz w:val="20"/>
          <w:szCs w:val="20"/>
        </w:rPr>
        <w:t>Drugs, Alcohol &amp; smoking</w:t>
      </w:r>
      <w:r w:rsidR="001219BE" w:rsidRPr="00CA1287">
        <w:rPr>
          <w:rFonts w:ascii="Verdana" w:hAnsi="Verdana" w:cs="Arial"/>
          <w:color w:val="222222"/>
          <w:sz w:val="20"/>
          <w:szCs w:val="20"/>
        </w:rPr>
        <w:t xml:space="preserve"> </w:t>
      </w:r>
      <w:r w:rsidR="00CA1287" w:rsidRPr="00CA1287">
        <w:rPr>
          <w:rFonts w:ascii="Verdana" w:hAnsi="Verdana" w:cs="Arial"/>
          <w:color w:val="222222"/>
          <w:sz w:val="20"/>
          <w:szCs w:val="20"/>
        </w:rPr>
        <w:t>policy</w:t>
      </w:r>
    </w:p>
    <w:p w:rsidR="00BF32F9" w:rsidRPr="00CA1287" w:rsidRDefault="00CA1287" w:rsidP="00B4553F">
      <w:pPr>
        <w:pStyle w:val="NormalWeb"/>
        <w:numPr>
          <w:ilvl w:val="0"/>
          <w:numId w:val="17"/>
        </w:numPr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F</w:t>
      </w:r>
      <w:r w:rsidR="001219BE" w:rsidRPr="00CA1287">
        <w:rPr>
          <w:rFonts w:ascii="Verdana" w:hAnsi="Verdana" w:cs="Arial"/>
          <w:color w:val="222222"/>
          <w:sz w:val="20"/>
          <w:szCs w:val="20"/>
        </w:rPr>
        <w:t xml:space="preserve">oul </w:t>
      </w:r>
      <w:r>
        <w:rPr>
          <w:rFonts w:ascii="Verdana" w:hAnsi="Verdana" w:cs="Arial"/>
          <w:color w:val="222222"/>
          <w:sz w:val="20"/>
          <w:szCs w:val="20"/>
        </w:rPr>
        <w:t xml:space="preserve">&amp; abusive </w:t>
      </w:r>
      <w:r w:rsidR="001219BE" w:rsidRPr="00CA1287">
        <w:rPr>
          <w:rFonts w:ascii="Verdana" w:hAnsi="Verdana" w:cs="Arial"/>
          <w:color w:val="222222"/>
          <w:sz w:val="20"/>
          <w:szCs w:val="20"/>
        </w:rPr>
        <w:t xml:space="preserve">language, </w:t>
      </w:r>
    </w:p>
    <w:p w:rsidR="00BF32F9" w:rsidRPr="00CA1287" w:rsidRDefault="00CA1287" w:rsidP="00B4553F">
      <w:pPr>
        <w:pStyle w:val="NormalWeb"/>
        <w:numPr>
          <w:ilvl w:val="0"/>
          <w:numId w:val="17"/>
        </w:numPr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D</w:t>
      </w:r>
      <w:r w:rsidR="001219BE" w:rsidRPr="00CA1287">
        <w:rPr>
          <w:rFonts w:ascii="Verdana" w:hAnsi="Verdana" w:cs="Arial"/>
          <w:color w:val="222222"/>
          <w:sz w:val="20"/>
          <w:szCs w:val="20"/>
        </w:rPr>
        <w:t xml:space="preserve">iscrimination and harassment. </w:t>
      </w:r>
    </w:p>
    <w:p w:rsidR="00CA1287" w:rsidRPr="00CA1287" w:rsidRDefault="00CA1287" w:rsidP="00B4553F">
      <w:pPr>
        <w:pStyle w:val="NormalWeb"/>
        <w:numPr>
          <w:ilvl w:val="0"/>
          <w:numId w:val="17"/>
        </w:numPr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 w:rsidRPr="00CA1287">
        <w:rPr>
          <w:rFonts w:ascii="Verdana" w:hAnsi="Verdana" w:cs="Arial"/>
          <w:color w:val="222222"/>
          <w:sz w:val="20"/>
          <w:szCs w:val="20"/>
        </w:rPr>
        <w:t>Cash handling</w:t>
      </w:r>
    </w:p>
    <w:p w:rsidR="001219BE" w:rsidRPr="00CA1287" w:rsidRDefault="001219BE" w:rsidP="00B4553F">
      <w:pPr>
        <w:pStyle w:val="NormalWeb"/>
        <w:shd w:val="clear" w:color="auto" w:fill="FFFFFF"/>
        <w:spacing w:before="135" w:beforeAutospacing="0" w:after="135" w:afterAutospacing="0" w:line="276" w:lineRule="auto"/>
        <w:textAlignment w:val="baseline"/>
        <w:rPr>
          <w:rFonts w:ascii="Verdana" w:hAnsi="Verdana" w:cs="Arial"/>
          <w:color w:val="222222"/>
          <w:sz w:val="20"/>
          <w:szCs w:val="20"/>
        </w:rPr>
      </w:pPr>
      <w:r w:rsidRPr="00CA1287">
        <w:rPr>
          <w:rFonts w:ascii="Verdana" w:hAnsi="Verdana" w:cs="Arial"/>
          <w:color w:val="222222"/>
          <w:sz w:val="20"/>
          <w:szCs w:val="20"/>
        </w:rPr>
        <w:t xml:space="preserve">You may also include confidentiality expectations, procedures for </w:t>
      </w:r>
      <w:r w:rsidR="00B4553F">
        <w:rPr>
          <w:rFonts w:ascii="Verdana" w:hAnsi="Verdana" w:cs="Arial"/>
          <w:color w:val="222222"/>
          <w:sz w:val="20"/>
          <w:szCs w:val="20"/>
        </w:rPr>
        <w:t xml:space="preserve">customer service, </w:t>
      </w:r>
      <w:r w:rsidRPr="00CA1287">
        <w:rPr>
          <w:rFonts w:ascii="Verdana" w:hAnsi="Verdana" w:cs="Arial"/>
          <w:color w:val="222222"/>
          <w:sz w:val="20"/>
          <w:szCs w:val="20"/>
        </w:rPr>
        <w:t>calling in sick, expected dress and appeara</w:t>
      </w:r>
      <w:r w:rsidR="00B4553F">
        <w:rPr>
          <w:rFonts w:ascii="Verdana" w:hAnsi="Verdana" w:cs="Arial"/>
          <w:color w:val="222222"/>
          <w:sz w:val="20"/>
          <w:szCs w:val="20"/>
        </w:rPr>
        <w:t>nce and reporting procedures in</w:t>
      </w:r>
      <w:r w:rsidRPr="00CA1287">
        <w:rPr>
          <w:rFonts w:ascii="Verdana" w:hAnsi="Verdana" w:cs="Arial"/>
          <w:color w:val="222222"/>
          <w:sz w:val="20"/>
          <w:szCs w:val="20"/>
        </w:rPr>
        <w:t xml:space="preserve"> emer</w:t>
      </w:r>
      <w:r w:rsidR="00B4553F">
        <w:rPr>
          <w:rFonts w:ascii="Verdana" w:hAnsi="Verdana" w:cs="Arial"/>
          <w:color w:val="222222"/>
          <w:sz w:val="20"/>
          <w:szCs w:val="20"/>
        </w:rPr>
        <w:t>gencies.</w:t>
      </w:r>
    </w:p>
    <w:p w:rsidR="00B4553F" w:rsidRDefault="00B4553F" w:rsidP="00B4553F">
      <w:pPr>
        <w:shd w:val="clear" w:color="auto" w:fill="FFFFFF"/>
        <w:spacing w:after="0"/>
        <w:rPr>
          <w:rFonts w:eastAsia="Times New Roman" w:cstheme="minorHAnsi"/>
          <w:b/>
          <w:bCs/>
          <w:color w:val="58595B"/>
          <w:lang w:eastAsia="en-GB"/>
        </w:rPr>
      </w:pPr>
    </w:p>
    <w:p w:rsidR="00B4553F" w:rsidRDefault="00B4553F" w:rsidP="00B4553F">
      <w:pPr>
        <w:shd w:val="clear" w:color="auto" w:fill="FFFFFF"/>
        <w:spacing w:after="0"/>
        <w:rPr>
          <w:rFonts w:eastAsia="Times New Roman" w:cstheme="minorHAnsi"/>
          <w:b/>
          <w:bCs/>
          <w:color w:val="58595B"/>
          <w:lang w:eastAsia="en-GB"/>
        </w:rPr>
      </w:pPr>
    </w:p>
    <w:p w:rsidR="00B4553F" w:rsidRDefault="00B4553F" w:rsidP="00B4553F">
      <w:pPr>
        <w:shd w:val="clear" w:color="auto" w:fill="FFFFFF"/>
        <w:spacing w:after="0"/>
        <w:rPr>
          <w:rFonts w:eastAsia="Times New Roman" w:cstheme="minorHAnsi"/>
          <w:color w:val="666666"/>
          <w:lang w:eastAsia="en-GB"/>
        </w:rPr>
      </w:pPr>
      <w:r w:rsidRPr="00A719C6">
        <w:rPr>
          <w:rFonts w:eastAsia="Times New Roman" w:cstheme="minorHAnsi"/>
          <w:b/>
          <w:bCs/>
          <w:color w:val="58595B"/>
          <w:lang w:eastAsia="en-GB"/>
        </w:rPr>
        <w:t>For help, support and advice on the above or on any of your HR &amp; Payroll needs please feel free to contact us.</w:t>
      </w:r>
    </w:p>
    <w:p w:rsidR="00AF7F6E" w:rsidRPr="00CC69C1" w:rsidRDefault="004F0E14" w:rsidP="00B4553F">
      <w:pPr>
        <w:shd w:val="clear" w:color="auto" w:fill="FFFFFF"/>
        <w:spacing w:after="0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b/>
          <w:bCs/>
          <w:color w:val="58595B"/>
          <w:lang w:eastAsia="en-GB"/>
        </w:rPr>
        <w:t>HR Consultancy - Payroll outsourcing - Employment Contracts - Policies &amp; Procedures - Performance Mgt.</w:t>
      </w:r>
    </w:p>
    <w:sectPr w:rsidR="00AF7F6E" w:rsidRPr="00CC69C1" w:rsidSect="00AF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2138"/>
    <w:multiLevelType w:val="multilevel"/>
    <w:tmpl w:val="408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8159C"/>
    <w:multiLevelType w:val="multilevel"/>
    <w:tmpl w:val="593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091C92"/>
    <w:multiLevelType w:val="hybridMultilevel"/>
    <w:tmpl w:val="5544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81A20"/>
    <w:multiLevelType w:val="multilevel"/>
    <w:tmpl w:val="093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46620F"/>
    <w:multiLevelType w:val="multilevel"/>
    <w:tmpl w:val="2CDC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40DCF"/>
    <w:multiLevelType w:val="multilevel"/>
    <w:tmpl w:val="FAF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92297"/>
    <w:multiLevelType w:val="hybridMultilevel"/>
    <w:tmpl w:val="2888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1314B"/>
    <w:multiLevelType w:val="multilevel"/>
    <w:tmpl w:val="AD20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8B77DA"/>
    <w:multiLevelType w:val="multilevel"/>
    <w:tmpl w:val="54E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96FB6"/>
    <w:multiLevelType w:val="hybridMultilevel"/>
    <w:tmpl w:val="C2F60A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6BC6839"/>
    <w:multiLevelType w:val="multilevel"/>
    <w:tmpl w:val="2AE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E90E0A"/>
    <w:multiLevelType w:val="multilevel"/>
    <w:tmpl w:val="9462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873846"/>
    <w:multiLevelType w:val="multilevel"/>
    <w:tmpl w:val="146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AC401D"/>
    <w:multiLevelType w:val="multilevel"/>
    <w:tmpl w:val="A75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496C33"/>
    <w:multiLevelType w:val="multilevel"/>
    <w:tmpl w:val="626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2909EC"/>
    <w:multiLevelType w:val="multilevel"/>
    <w:tmpl w:val="C80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EE1312"/>
    <w:multiLevelType w:val="hybridMultilevel"/>
    <w:tmpl w:val="67686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6"/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9"/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315"/>
    <w:rsid w:val="00077B8F"/>
    <w:rsid w:val="000A643E"/>
    <w:rsid w:val="001219BE"/>
    <w:rsid w:val="00144DE7"/>
    <w:rsid w:val="0016207F"/>
    <w:rsid w:val="00195CA5"/>
    <w:rsid w:val="001A2EE3"/>
    <w:rsid w:val="00243967"/>
    <w:rsid w:val="002F5727"/>
    <w:rsid w:val="003338EA"/>
    <w:rsid w:val="003512AE"/>
    <w:rsid w:val="0039310E"/>
    <w:rsid w:val="004D41C4"/>
    <w:rsid w:val="004F0E14"/>
    <w:rsid w:val="00513C37"/>
    <w:rsid w:val="00554B4E"/>
    <w:rsid w:val="00626D21"/>
    <w:rsid w:val="007016F8"/>
    <w:rsid w:val="007428B6"/>
    <w:rsid w:val="00780671"/>
    <w:rsid w:val="00841B6B"/>
    <w:rsid w:val="00847991"/>
    <w:rsid w:val="008E6DA6"/>
    <w:rsid w:val="009B3551"/>
    <w:rsid w:val="00A719C6"/>
    <w:rsid w:val="00AF7F6E"/>
    <w:rsid w:val="00B4553F"/>
    <w:rsid w:val="00BE6A4D"/>
    <w:rsid w:val="00BF32F9"/>
    <w:rsid w:val="00C63D62"/>
    <w:rsid w:val="00CA1287"/>
    <w:rsid w:val="00CC69C1"/>
    <w:rsid w:val="00D8452B"/>
    <w:rsid w:val="00DD7315"/>
    <w:rsid w:val="00E21291"/>
    <w:rsid w:val="00E37DD7"/>
    <w:rsid w:val="00ED2B33"/>
    <w:rsid w:val="00EE4C73"/>
    <w:rsid w:val="00EF705C"/>
    <w:rsid w:val="00F15A81"/>
    <w:rsid w:val="00F53B43"/>
    <w:rsid w:val="00FF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E"/>
  </w:style>
  <w:style w:type="paragraph" w:styleId="Heading1">
    <w:name w:val="heading 1"/>
    <w:basedOn w:val="Normal"/>
    <w:next w:val="Normal"/>
    <w:link w:val="Heading1Char"/>
    <w:uiPriority w:val="9"/>
    <w:qFormat/>
    <w:rsid w:val="0062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7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D7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D73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3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731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D731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D7315"/>
    <w:rPr>
      <w:i/>
      <w:iCs/>
    </w:rPr>
  </w:style>
  <w:style w:type="character" w:styleId="Strong">
    <w:name w:val="Strong"/>
    <w:basedOn w:val="DefaultParagraphFont"/>
    <w:uiPriority w:val="22"/>
    <w:qFormat/>
    <w:rsid w:val="00DD7315"/>
    <w:rPr>
      <w:b/>
      <w:bCs/>
    </w:rPr>
  </w:style>
  <w:style w:type="paragraph" w:styleId="NormalWeb">
    <w:name w:val="Normal (Web)"/>
    <w:basedOn w:val="Normal"/>
    <w:uiPriority w:val="99"/>
    <w:unhideWhenUsed/>
    <w:rsid w:val="00DD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7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14"/>
  </w:style>
  <w:style w:type="paragraph" w:styleId="ListParagraph">
    <w:name w:val="List Paragraph"/>
    <w:basedOn w:val="Normal"/>
    <w:uiPriority w:val="34"/>
    <w:qFormat/>
    <w:rsid w:val="00554B4E"/>
    <w:pPr>
      <w:ind w:left="720"/>
      <w:contextualSpacing/>
    </w:pPr>
  </w:style>
  <w:style w:type="paragraph" w:customStyle="1" w:styleId="large">
    <w:name w:val="large"/>
    <w:basedOn w:val="Normal"/>
    <w:rsid w:val="000A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3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375">
          <w:marLeft w:val="0"/>
          <w:marRight w:val="10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llarneyhrb.ie" TargetMode="External"/><Relationship Id="rId5" Type="http://schemas.openxmlformats.org/officeDocument/2006/relationships/hyperlink" Target="mailto:info@killarneyhrb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2019-10-28T21:30:00Z</cp:lastPrinted>
  <dcterms:created xsi:type="dcterms:W3CDTF">2019-11-25T10:48:00Z</dcterms:created>
  <dcterms:modified xsi:type="dcterms:W3CDTF">2019-11-25T11:01:00Z</dcterms:modified>
</cp:coreProperties>
</file>