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24C5" w14:textId="77777777" w:rsidR="0084477D" w:rsidRPr="00B90125" w:rsidRDefault="0084477D" w:rsidP="002C12D8">
      <w:pPr>
        <w:pStyle w:val="Heading1"/>
      </w:pPr>
      <w:bookmarkStart w:id="0" w:name="_Toc57790495"/>
      <w:r>
        <w:t>METODE PENELITIAN</w:t>
      </w:r>
      <w:bookmarkEnd w:id="0"/>
    </w:p>
    <w:p w14:paraId="75EE793F" w14:textId="77777777" w:rsidR="0084477D" w:rsidRPr="00B90125" w:rsidRDefault="0084477D" w:rsidP="0084477D">
      <w:pPr>
        <w:pStyle w:val="normalTA"/>
        <w:spacing w:line="360" w:lineRule="auto"/>
        <w:ind w:firstLine="432"/>
      </w:pPr>
      <w:r w:rsidRPr="00B90125">
        <w:t xml:space="preserve">Metode penelitian terdiri dari empat tahap utama yaitu studi literasi, perancangan sistem, analisis hasil, dan evaluasi hasil. </w:t>
      </w:r>
      <w:r w:rsidRPr="00B90125">
        <w:fldChar w:fldCharType="begin"/>
      </w:r>
      <w:r w:rsidRPr="00B90125">
        <w:instrText xml:space="preserve"> REF _Ref57325088 \h  \* MERGEFORMAT </w:instrText>
      </w:r>
      <w:r w:rsidRPr="00B90125">
        <w:fldChar w:fldCharType="separate"/>
      </w:r>
      <w:r w:rsidRPr="00A2545C">
        <w:rPr>
          <w:i/>
          <w:iCs/>
        </w:rPr>
        <w:t>Figure</w:t>
      </w:r>
      <w:r w:rsidRPr="00B90125">
        <w:t xml:space="preserve"> </w:t>
      </w:r>
      <w:r>
        <w:rPr>
          <w:noProof/>
        </w:rPr>
        <w:t>3</w:t>
      </w:r>
      <w:r w:rsidRPr="00B90125">
        <w:rPr>
          <w:noProof/>
        </w:rPr>
        <w:noBreakHyphen/>
      </w:r>
      <w:r>
        <w:rPr>
          <w:noProof/>
        </w:rPr>
        <w:t>1</w:t>
      </w:r>
      <w:r w:rsidRPr="00B90125">
        <w:fldChar w:fldCharType="end"/>
      </w:r>
      <w:r w:rsidRPr="00B90125">
        <w:t xml:space="preserve"> merupakan alur tahap-tahap dari metode penelitian.</w:t>
      </w:r>
    </w:p>
    <w:p w14:paraId="58AE645D" w14:textId="77777777" w:rsidR="0084477D" w:rsidRPr="00B90125" w:rsidRDefault="0084477D" w:rsidP="0084477D">
      <w:pPr>
        <w:pStyle w:val="normalTA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FB7A20E" wp14:editId="32D0BA45">
            <wp:extent cx="679653" cy="32783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53" cy="32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501" w14:textId="77777777" w:rsidR="0084477D" w:rsidRPr="00B90125" w:rsidRDefault="0084477D" w:rsidP="0084477D">
      <w:pPr>
        <w:pStyle w:val="Caption"/>
        <w:spacing w:line="360" w:lineRule="auto"/>
        <w:jc w:val="center"/>
      </w:pPr>
      <w:bookmarkStart w:id="1" w:name="_Ref57325088"/>
      <w:bookmarkStart w:id="2" w:name="_Toc57790506"/>
      <w:r w:rsidRPr="00B90125">
        <w:t xml:space="preserve">Figure </w:t>
      </w:r>
      <w:r w:rsidRPr="00B90125">
        <w:fldChar w:fldCharType="begin"/>
      </w:r>
      <w:r w:rsidRPr="00B90125">
        <w:instrText xml:space="preserve"> STYLEREF 1 \s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r w:rsidRPr="00B90125">
        <w:noBreakHyphen/>
      </w:r>
      <w:r w:rsidRPr="00B90125">
        <w:fldChar w:fldCharType="begin"/>
      </w:r>
      <w:r w:rsidRPr="00B90125">
        <w:instrText xml:space="preserve"> SEQ Figure \* ARABIC \s 1 </w:instrText>
      </w:r>
      <w:r w:rsidRPr="00B90125">
        <w:fldChar w:fldCharType="separate"/>
      </w:r>
      <w:r>
        <w:rPr>
          <w:noProof/>
        </w:rPr>
        <w:t>1</w:t>
      </w:r>
      <w:r w:rsidRPr="00B90125">
        <w:fldChar w:fldCharType="end"/>
      </w:r>
      <w:bookmarkEnd w:id="1"/>
      <w:r w:rsidRPr="00B90125">
        <w:t xml:space="preserve"> Flowchart Metode Penelitian</w:t>
      </w:r>
      <w:bookmarkEnd w:id="2"/>
    </w:p>
    <w:p w14:paraId="6DF72C72" w14:textId="77777777" w:rsidR="0084477D" w:rsidRPr="00B90125" w:rsidRDefault="0084477D" w:rsidP="0084477D">
      <w:pPr>
        <w:pStyle w:val="Heading2"/>
        <w:spacing w:line="360" w:lineRule="auto"/>
      </w:pPr>
      <w:bookmarkStart w:id="3" w:name="_Toc57790496"/>
      <w:r w:rsidRPr="00B90125">
        <w:t>Studi Literatur</w:t>
      </w:r>
      <w:bookmarkEnd w:id="3"/>
    </w:p>
    <w:p w14:paraId="3E70FD63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Studi literatur merupakan bagian awal dalam pengerjaan Tugas Akhir. Kegiatan yang terdapat pada studi literatur antara lainya mencari, membaca, serta memahami pustaka yang berkaitan dengan topik pendeteksi </w:t>
      </w:r>
      <w:r w:rsidRPr="00B90125">
        <w:rPr>
          <w:i/>
          <w:iCs/>
        </w:rPr>
        <w:t>code clones</w:t>
      </w:r>
      <w:r w:rsidRPr="00B90125">
        <w:t xml:space="preserve">. Sumber dari literasi yang dapat dijadikan acuan dapat berasal dari jurnal, paper, </w:t>
      </w:r>
      <w:r w:rsidRPr="00B90125">
        <w:rPr>
          <w:i/>
          <w:iCs/>
        </w:rPr>
        <w:t>thesis</w:t>
      </w:r>
      <w:r w:rsidRPr="00B90125">
        <w:t xml:space="preserve">, buku, dan penelitian yang terkait dengan topik pendeteksi </w:t>
      </w:r>
      <w:r w:rsidRPr="00B90125">
        <w:rPr>
          <w:i/>
          <w:iCs/>
        </w:rPr>
        <w:t>code clones</w:t>
      </w:r>
      <w:r w:rsidRPr="00B90125">
        <w:t>.</w:t>
      </w:r>
    </w:p>
    <w:p w14:paraId="0FB58F11" w14:textId="77777777" w:rsidR="0084477D" w:rsidRPr="00B90125" w:rsidRDefault="0084477D" w:rsidP="0084477D">
      <w:pPr>
        <w:pStyle w:val="Heading2"/>
        <w:spacing w:line="360" w:lineRule="auto"/>
      </w:pPr>
      <w:bookmarkStart w:id="4" w:name="_Toc57790497"/>
      <w:r w:rsidRPr="00B90125">
        <w:t>Perancangan Sistem</w:t>
      </w:r>
      <w:bookmarkEnd w:id="4"/>
    </w:p>
    <w:p w14:paraId="433E3952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Sistem yang akan dirancang menerima inputan berupa source code dari satu atau lebih program. Sistem yang akan dirancang memiliki lima tahap utama yaitu </w:t>
      </w:r>
      <w:r w:rsidRPr="00B90125">
        <w:rPr>
          <w:i/>
          <w:iCs/>
        </w:rPr>
        <w:t>input source codes</w:t>
      </w:r>
      <w:r w:rsidRPr="00B90125">
        <w:t xml:space="preserve">, </w:t>
      </w:r>
      <w:r w:rsidRPr="00B90125">
        <w:rPr>
          <w:i/>
          <w:iCs/>
        </w:rPr>
        <w:t>token parsing</w:t>
      </w:r>
      <w:r w:rsidRPr="00B90125">
        <w:t xml:space="preserve">, </w:t>
      </w:r>
      <w:r w:rsidRPr="00B90125">
        <w:rPr>
          <w:i/>
          <w:iCs/>
        </w:rPr>
        <w:t>string matching</w:t>
      </w:r>
      <w:r w:rsidRPr="00B90125">
        <w:t xml:space="preserve">, </w:t>
      </w:r>
      <w:r w:rsidRPr="00B90125">
        <w:rPr>
          <w:i/>
          <w:iCs/>
        </w:rPr>
        <w:t>format output</w:t>
      </w:r>
      <w:r w:rsidRPr="00B90125">
        <w:t xml:space="preserve"> dan </w:t>
      </w:r>
      <w:r w:rsidRPr="00B90125">
        <w:rPr>
          <w:i/>
          <w:iCs/>
        </w:rPr>
        <w:t>evaluate result</w:t>
      </w:r>
      <w:r w:rsidRPr="00B90125">
        <w:t xml:space="preserve">. merupakan alur dari sistem pendeteksi </w:t>
      </w:r>
      <w:r w:rsidRPr="00B90125">
        <w:rPr>
          <w:i/>
          <w:iCs/>
        </w:rPr>
        <w:t>code clones</w:t>
      </w:r>
      <w:r w:rsidRPr="00B90125">
        <w:t>.</w:t>
      </w:r>
    </w:p>
    <w:p w14:paraId="4529D6D4" w14:textId="77777777" w:rsidR="0084477D" w:rsidRPr="00B90125" w:rsidRDefault="0084477D" w:rsidP="0084477D">
      <w:pPr>
        <w:pStyle w:val="normalTA"/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C86B1FA" wp14:editId="26666D2F">
            <wp:extent cx="5037457" cy="2258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7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D43" w14:textId="77777777" w:rsidR="0084477D" w:rsidRPr="00B90125" w:rsidRDefault="0084477D" w:rsidP="0084477D">
      <w:pPr>
        <w:pStyle w:val="Caption"/>
        <w:spacing w:line="360" w:lineRule="auto"/>
        <w:jc w:val="center"/>
        <w:rPr>
          <w:rFonts w:cs="Times New Roman"/>
        </w:rPr>
      </w:pPr>
      <w:bookmarkStart w:id="5" w:name="_Ref57324771"/>
      <w:bookmarkStart w:id="6" w:name="_Toc57790507"/>
      <w:r w:rsidRPr="00B90125">
        <w:t xml:space="preserve">Figure </w:t>
      </w:r>
      <w:r w:rsidRPr="00B90125">
        <w:fldChar w:fldCharType="begin"/>
      </w:r>
      <w:r w:rsidRPr="00B90125">
        <w:instrText xml:space="preserve"> STYLEREF 1 \s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r w:rsidRPr="00B90125">
        <w:noBreakHyphen/>
      </w:r>
      <w:r w:rsidRPr="00B90125">
        <w:fldChar w:fldCharType="begin"/>
      </w:r>
      <w:r w:rsidRPr="00B90125">
        <w:instrText xml:space="preserve"> SEQ Figure \* ARABIC \s 1 </w:instrText>
      </w:r>
      <w:r w:rsidRPr="00B90125">
        <w:fldChar w:fldCharType="separate"/>
      </w:r>
      <w:r>
        <w:rPr>
          <w:noProof/>
        </w:rPr>
        <w:t>2</w:t>
      </w:r>
      <w:r w:rsidRPr="00B90125">
        <w:fldChar w:fldCharType="end"/>
      </w:r>
      <w:bookmarkEnd w:id="5"/>
      <w:r w:rsidRPr="00B90125">
        <w:t xml:space="preserve"> Flowchart Sistem Pendeteksi Code Clones</w:t>
      </w:r>
      <w:bookmarkEnd w:id="6"/>
    </w:p>
    <w:p w14:paraId="772392E8" w14:textId="77777777" w:rsidR="0084477D" w:rsidRPr="00B90125" w:rsidRDefault="0084477D" w:rsidP="0084477D">
      <w:pPr>
        <w:pStyle w:val="Heading3"/>
        <w:spacing w:line="360" w:lineRule="auto"/>
      </w:pPr>
      <w:bookmarkStart w:id="7" w:name="_Toc57790498"/>
      <w:r w:rsidRPr="00B90125">
        <w:t xml:space="preserve">Input </w:t>
      </w:r>
      <w:r w:rsidRPr="00B918D9">
        <w:rPr>
          <w:i/>
          <w:iCs/>
        </w:rPr>
        <w:t>Source Code</w:t>
      </w:r>
      <w:bookmarkEnd w:id="7"/>
    </w:p>
    <w:p w14:paraId="2AC7B9F4" w14:textId="77777777" w:rsidR="0084477D" w:rsidRPr="00B90125" w:rsidRDefault="0084477D" w:rsidP="0084477D">
      <w:pPr>
        <w:pStyle w:val="normalTA"/>
        <w:keepNext/>
        <w:spacing w:line="360" w:lineRule="auto"/>
      </w:pPr>
      <w:r>
        <w:rPr>
          <w:noProof/>
        </w:rPr>
        <w:object w:dxaOrig="1440" w:dyaOrig="1440" w14:anchorId="6ECAF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.45pt;margin-top:130.9pt;width:393.8pt;height:177.8pt;z-index:251659264" stroked="t" strokeweight="1pt">
            <v:imagedata r:id="rId8" o:title=""/>
            <w10:wrap type="topAndBottom"/>
          </v:shape>
          <o:OLEObject Type="Embed" ProgID="Word.OpenDocumentText.12" ShapeID="_x0000_s1027" DrawAspect="Content" ObjectID="_1681496822" r:id="rId9"/>
        </w:object>
      </w:r>
      <w:r w:rsidRPr="00B90125">
        <w:t xml:space="preserve">Pada tahap ini dilakukan pembacaan file </w:t>
      </w:r>
      <w:r w:rsidRPr="6B53B833">
        <w:rPr>
          <w:i/>
          <w:iCs/>
        </w:rPr>
        <w:t>source code</w:t>
      </w:r>
      <w:r w:rsidRPr="00B90125">
        <w:t xml:space="preserve"> yang menjadi input pada sistem ini. Input dapat berupa aplikasi dari </w:t>
      </w:r>
      <w:r w:rsidRPr="6B53B833">
        <w:rPr>
          <w:i/>
          <w:iCs/>
        </w:rPr>
        <w:t>source code Python</w:t>
      </w:r>
      <w:r w:rsidRPr="00B90125">
        <w:t xml:space="preserve">. Sistem dapat menerima input dari beberapa </w:t>
      </w:r>
      <w:r w:rsidRPr="6B53B833">
        <w:rPr>
          <w:i/>
          <w:iCs/>
        </w:rPr>
        <w:t>source codes</w:t>
      </w:r>
      <w:r w:rsidRPr="00B90125">
        <w:t xml:space="preserve"> maupun satu </w:t>
      </w:r>
      <w:r w:rsidRPr="6B53B833">
        <w:rPr>
          <w:i/>
          <w:iCs/>
        </w:rPr>
        <w:t>source code</w:t>
      </w:r>
      <w:r w:rsidRPr="00B90125">
        <w:t xml:space="preserve">. Jika sistem menerima banyak inputan </w:t>
      </w:r>
      <w:r w:rsidRPr="6B53B833">
        <w:rPr>
          <w:i/>
          <w:iCs/>
        </w:rPr>
        <w:t>source codes</w:t>
      </w:r>
      <w:r w:rsidRPr="00B90125">
        <w:t xml:space="preserve"> maka sistem akan menyisipkan ke satu buah file sehingga terbaca seperti satu buah </w:t>
      </w:r>
      <w:r w:rsidRPr="6B53B833">
        <w:rPr>
          <w:i/>
          <w:iCs/>
        </w:rPr>
        <w:t>source code</w:t>
      </w:r>
      <w:r w:rsidRPr="00B90125">
        <w:t xml:space="preserve">. </w:t>
      </w:r>
      <w:r w:rsidRPr="00B90125">
        <w:fldChar w:fldCharType="begin"/>
      </w:r>
      <w:r w:rsidRPr="00B90125">
        <w:instrText xml:space="preserve"> REF _Ref57324872 \h  \* MERGEFORMAT </w:instrText>
      </w:r>
      <w:r w:rsidRPr="00B90125">
        <w:fldChar w:fldCharType="separate"/>
      </w:r>
      <w:r w:rsidRPr="00B90125">
        <w:t xml:space="preserve">Figure </w:t>
      </w:r>
      <w:r>
        <w:rPr>
          <w:noProof/>
        </w:rPr>
        <w:t>3</w:t>
      </w:r>
      <w:r w:rsidRPr="00B90125">
        <w:rPr>
          <w:noProof/>
        </w:rPr>
        <w:noBreakHyphen/>
      </w:r>
      <w:r>
        <w:rPr>
          <w:noProof/>
        </w:rPr>
        <w:t>3</w:t>
      </w:r>
      <w:r w:rsidRPr="00B90125">
        <w:fldChar w:fldCharType="end"/>
      </w:r>
      <w:r w:rsidRPr="00B90125">
        <w:t xml:space="preserve"> merupakan contoh source codes yang dapat diterima sistem.</w:t>
      </w:r>
    </w:p>
    <w:p w14:paraId="4B35A03B" w14:textId="77777777" w:rsidR="0084477D" w:rsidRPr="00B90125" w:rsidRDefault="0084477D" w:rsidP="0084477D">
      <w:pPr>
        <w:pStyle w:val="Caption"/>
        <w:spacing w:line="360" w:lineRule="auto"/>
        <w:jc w:val="center"/>
      </w:pPr>
      <w:bookmarkStart w:id="8" w:name="_Ref57324872"/>
      <w:bookmarkStart w:id="9" w:name="_Toc57790508"/>
      <w:r w:rsidRPr="00B90125">
        <w:t xml:space="preserve">Figure </w:t>
      </w:r>
      <w:r w:rsidRPr="00B90125">
        <w:fldChar w:fldCharType="begin"/>
      </w:r>
      <w:r w:rsidRPr="00B90125">
        <w:instrText xml:space="preserve"> STYLEREF 1 \s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r w:rsidRPr="00B90125">
        <w:noBreakHyphen/>
      </w:r>
      <w:r w:rsidRPr="00B90125">
        <w:fldChar w:fldCharType="begin"/>
      </w:r>
      <w:r w:rsidRPr="00B90125">
        <w:instrText xml:space="preserve"> SEQ Figure \* ARABIC \s 1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bookmarkEnd w:id="8"/>
      <w:r w:rsidRPr="00B90125">
        <w:rPr>
          <w:rFonts w:ascii="Times New Roman" w:hAnsi="Times New Roman" w:cs="Times New Roman"/>
        </w:rPr>
        <w:t xml:space="preserve"> Python source code</w:t>
      </w:r>
      <w:bookmarkEnd w:id="9"/>
    </w:p>
    <w:p w14:paraId="6350C20F" w14:textId="77777777" w:rsidR="0084477D" w:rsidRPr="00B918D9" w:rsidRDefault="0084477D" w:rsidP="0084477D">
      <w:pPr>
        <w:pStyle w:val="Heading3"/>
        <w:spacing w:line="360" w:lineRule="auto"/>
        <w:rPr>
          <w:i/>
          <w:iCs/>
        </w:rPr>
      </w:pPr>
      <w:bookmarkStart w:id="10" w:name="_Toc57790499"/>
      <w:r w:rsidRPr="00B918D9">
        <w:rPr>
          <w:i/>
          <w:iCs/>
        </w:rPr>
        <w:t>Token Parsing</w:t>
      </w:r>
      <w:bookmarkEnd w:id="10"/>
      <w:r w:rsidRPr="00B918D9">
        <w:rPr>
          <w:i/>
          <w:iCs/>
        </w:rPr>
        <w:t xml:space="preserve"> </w:t>
      </w:r>
    </w:p>
    <w:p w14:paraId="2C31B65B" w14:textId="77777777" w:rsidR="0084477D" w:rsidRPr="00B90125" w:rsidRDefault="0084477D" w:rsidP="0084477D">
      <w:pPr>
        <w:pStyle w:val="normalTA"/>
        <w:spacing w:line="360" w:lineRule="auto"/>
        <w:ind w:firstLine="720"/>
      </w:pPr>
      <w:r w:rsidRPr="00B90125">
        <w:fldChar w:fldCharType="begin"/>
      </w:r>
      <w:r w:rsidRPr="00B90125">
        <w:instrText xml:space="preserve"> REF _Ref57324835 \h  \* MERGEFORMAT </w:instrText>
      </w:r>
      <w:r w:rsidRPr="00B90125">
        <w:fldChar w:fldCharType="separate"/>
      </w:r>
      <w:r>
        <w:t xml:space="preserve">Figure </w:t>
      </w:r>
      <w:r>
        <w:rPr>
          <w:noProof/>
        </w:rPr>
        <w:t>3</w:t>
      </w:r>
      <w:r>
        <w:rPr>
          <w:noProof/>
        </w:rPr>
        <w:noBreakHyphen/>
        <w:t>4</w:t>
      </w:r>
      <w:r w:rsidRPr="00B90125">
        <w:fldChar w:fldCharType="end"/>
      </w:r>
      <w:r w:rsidRPr="00B90125">
        <w:t xml:space="preserve"> merupakan tiga tahap utama dalam mengubah inputan </w:t>
      </w:r>
      <w:r w:rsidRPr="00B90125">
        <w:rPr>
          <w:i/>
          <w:iCs/>
        </w:rPr>
        <w:t>source codes</w:t>
      </w:r>
      <w:r w:rsidRPr="00B90125">
        <w:t xml:space="preserve"> menjadi sebuah </w:t>
      </w:r>
      <w:r w:rsidRPr="00B90125">
        <w:rPr>
          <w:i/>
          <w:iCs/>
        </w:rPr>
        <w:t>token sequence</w:t>
      </w:r>
      <w:r w:rsidRPr="00B90125">
        <w:t xml:space="preserve"> dan informasi baris fungsi/prosedur dari token tersebut. Tahapan ini dibagai menjadi tiga bagian, yaitu </w:t>
      </w:r>
      <w:r w:rsidRPr="00B90125">
        <w:rPr>
          <w:i/>
          <w:iCs/>
        </w:rPr>
        <w:t>remove white space</w:t>
      </w:r>
      <w:r w:rsidRPr="00B90125">
        <w:t xml:space="preserve">, </w:t>
      </w:r>
      <w:r w:rsidRPr="00B90125">
        <w:rPr>
          <w:i/>
          <w:iCs/>
        </w:rPr>
        <w:t>shorten names</w:t>
      </w:r>
      <w:r w:rsidRPr="00B90125">
        <w:t xml:space="preserve">, dan </w:t>
      </w:r>
      <w:r w:rsidRPr="00B90125">
        <w:rPr>
          <w:i/>
          <w:iCs/>
        </w:rPr>
        <w:t>tokenize</w:t>
      </w:r>
      <w:r w:rsidRPr="00B90125">
        <w:t xml:space="preserve">. Hasil proses ini adalah hasil transformasi </w:t>
      </w:r>
      <w:r w:rsidRPr="00B90125">
        <w:rPr>
          <w:i/>
          <w:iCs/>
        </w:rPr>
        <w:t>token sequence</w:t>
      </w:r>
      <w:r w:rsidRPr="00B90125">
        <w:t xml:space="preserve">  informasi seluruh fungsi dari </w:t>
      </w:r>
      <w:r w:rsidRPr="00B90125">
        <w:rPr>
          <w:i/>
          <w:iCs/>
        </w:rPr>
        <w:t>token sequence</w:t>
      </w:r>
      <w:r w:rsidRPr="00B90125">
        <w:t>.</w:t>
      </w:r>
    </w:p>
    <w:p w14:paraId="0A2D9309" w14:textId="77777777" w:rsidR="0084477D" w:rsidRPr="00B90125" w:rsidRDefault="0084477D" w:rsidP="0084477D">
      <w:pPr>
        <w:pStyle w:val="normalTA"/>
        <w:keepNext/>
        <w:spacing w:line="360" w:lineRule="auto"/>
      </w:pPr>
      <w:r w:rsidRPr="00B90125">
        <w:rPr>
          <w:noProof/>
        </w:rPr>
        <w:lastRenderedPageBreak/>
        <w:drawing>
          <wp:inline distT="0" distB="0" distL="0" distR="0" wp14:anchorId="427761BE" wp14:editId="78ED7C4E">
            <wp:extent cx="5036820" cy="37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49C6A4B6" wp14:editId="64A9B501">
                <wp:extent cx="5036820" cy="635"/>
                <wp:effectExtent l="0" t="0" r="0" b="0"/>
                <wp:docPr id="1981887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C759A" w14:textId="77777777" w:rsidR="0084477D" w:rsidRDefault="0084477D" w:rsidP="0084477D">
                            <w:pPr>
                              <w:pStyle w:val="Caption"/>
                              <w:jc w:val="center"/>
                            </w:pPr>
                            <w:bookmarkStart w:id="11" w:name="_Ref57324835"/>
                            <w:bookmarkStart w:id="12" w:name="_Toc577905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1"/>
                            <w:r>
                              <w:t xml:space="preserve"> Tahap Token Parsing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C6A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" stroked="f">
                <v:textbox style="mso-fit-shape-to-text:t" inset="0,0,0,0">
                  <w:txbxContent>
                    <w:p w14:paraId="02CC759A" w14:textId="77777777" w:rsidR="0084477D" w:rsidRDefault="0084477D" w:rsidP="0084477D">
                      <w:pPr>
                        <w:pStyle w:val="Caption"/>
                        <w:jc w:val="center"/>
                      </w:pPr>
                      <w:bookmarkStart w:id="13" w:name="_Ref57324835"/>
                      <w:bookmarkStart w:id="14" w:name="_Toc577905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3"/>
                      <w:r>
                        <w:t xml:space="preserve"> Tahap Token Parsing</w:t>
                      </w:r>
                      <w:bookmarkEnd w:id="14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E68CF" w14:textId="77777777" w:rsidR="0084477D" w:rsidRPr="00B918D9" w:rsidRDefault="0084477D" w:rsidP="0084477D">
      <w:pPr>
        <w:pStyle w:val="Heading4"/>
        <w:spacing w:line="360" w:lineRule="auto"/>
        <w:rPr>
          <w:i/>
          <w:iCs w:val="0"/>
        </w:rPr>
      </w:pPr>
      <w:r w:rsidRPr="00B918D9">
        <w:rPr>
          <w:i/>
          <w:iCs w:val="0"/>
        </w:rPr>
        <w:t>Remove White Space</w:t>
      </w:r>
    </w:p>
    <w:p w14:paraId="53B78AF0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Tahap ini berfokus terhadap penghapusan indentasi di setiap baris </w:t>
      </w:r>
      <w:r w:rsidRPr="00B90125">
        <w:rPr>
          <w:i/>
          <w:iCs/>
        </w:rPr>
        <w:t>source codes</w:t>
      </w:r>
      <w:r w:rsidRPr="00B90125">
        <w:t xml:space="preserve"> dan spasi tambahan yang tidak diperlukan. Tahap ini memiliki tujuan untuk menghapus data yang dapat merusak hasil dari </w:t>
      </w:r>
      <w:r w:rsidRPr="00B90125">
        <w:rPr>
          <w:i/>
          <w:iCs/>
        </w:rPr>
        <w:t>string matching</w:t>
      </w:r>
      <w:r w:rsidRPr="00B90125">
        <w:t xml:space="preserve"> sehingga data mudah untuk diproses pada tahap </w:t>
      </w:r>
      <w:r w:rsidRPr="00B90125">
        <w:rPr>
          <w:i/>
          <w:iCs/>
        </w:rPr>
        <w:t>string matching</w:t>
      </w:r>
      <w:r w:rsidRPr="00B90125">
        <w:t>.</w:t>
      </w:r>
    </w:p>
    <w:bookmarkStart w:id="15" w:name="_MON_1667374610"/>
    <w:bookmarkEnd w:id="15"/>
    <w:p w14:paraId="435A0CCD" w14:textId="77777777" w:rsidR="0084477D" w:rsidRPr="00B90125" w:rsidRDefault="0084477D" w:rsidP="0084477D">
      <w:pPr>
        <w:pStyle w:val="normalTA"/>
        <w:keepNext/>
        <w:spacing w:line="360" w:lineRule="auto"/>
      </w:pPr>
      <w:r w:rsidRPr="00B90125">
        <w:object w:dxaOrig="8838" w:dyaOrig="3852" w14:anchorId="7B7ACBEC">
          <v:shape id="_x0000_i1041" type="#_x0000_t75" style="width:396.85pt;height:192.6pt" o:ole="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41" DrawAspect="Content" ObjectID="_1681496819" r:id="rId12"/>
        </w:object>
      </w:r>
    </w:p>
    <w:p w14:paraId="70A9F8B9" w14:textId="77777777" w:rsidR="0084477D" w:rsidRPr="00B90125" w:rsidRDefault="0084477D" w:rsidP="0084477D">
      <w:pPr>
        <w:pStyle w:val="Caption"/>
        <w:spacing w:line="360" w:lineRule="auto"/>
        <w:jc w:val="center"/>
      </w:pPr>
      <w:bookmarkStart w:id="16" w:name="_Toc57790510"/>
      <w:r w:rsidRPr="00B90125">
        <w:t xml:space="preserve">Figure </w:t>
      </w:r>
      <w:r w:rsidRPr="00B90125">
        <w:fldChar w:fldCharType="begin"/>
      </w:r>
      <w:r w:rsidRPr="00B90125">
        <w:instrText xml:space="preserve"> STYLEREF 1 \s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r w:rsidRPr="00B90125">
        <w:noBreakHyphen/>
      </w:r>
      <w:r w:rsidRPr="00B90125">
        <w:fldChar w:fldCharType="begin"/>
      </w:r>
      <w:r w:rsidRPr="00B90125">
        <w:instrText xml:space="preserve"> SEQ Figure \* ARABIC \s 1 </w:instrText>
      </w:r>
      <w:r w:rsidRPr="00B90125">
        <w:fldChar w:fldCharType="separate"/>
      </w:r>
      <w:r>
        <w:rPr>
          <w:noProof/>
        </w:rPr>
        <w:t>5</w:t>
      </w:r>
      <w:r w:rsidRPr="00B90125">
        <w:fldChar w:fldCharType="end"/>
      </w:r>
      <w:r w:rsidRPr="00B90125">
        <w:t xml:space="preserve"> </w:t>
      </w:r>
      <w:r w:rsidRPr="00B90125">
        <w:rPr>
          <w:rFonts w:ascii="Times New Roman" w:hAnsi="Times New Roman" w:cs="Times New Roman"/>
        </w:rPr>
        <w:t>Hasil python source code setelah diproses tahap remove white space</w:t>
      </w:r>
      <w:bookmarkEnd w:id="16"/>
    </w:p>
    <w:p w14:paraId="43B7D2C2" w14:textId="77777777" w:rsidR="0084477D" w:rsidRPr="00B918D9" w:rsidRDefault="0084477D" w:rsidP="0084477D">
      <w:pPr>
        <w:pStyle w:val="Heading4"/>
        <w:spacing w:line="360" w:lineRule="auto"/>
        <w:rPr>
          <w:i/>
          <w:iCs w:val="0"/>
        </w:rPr>
      </w:pPr>
      <w:r w:rsidRPr="00B918D9">
        <w:rPr>
          <w:i/>
          <w:iCs w:val="0"/>
        </w:rPr>
        <w:t>Shorten Names</w:t>
      </w:r>
    </w:p>
    <w:p w14:paraId="7E1D388F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Proses pada tahap ini untuk menghapus partikel redundan yang berada pada program seperti baris komentar dan prefix/suffix variabel. Tahap ini memiliki tujuan untuk meminimalisir data yang akan ditransformasi menjadi token pada tahap </w:t>
      </w:r>
      <w:r w:rsidRPr="00B90125">
        <w:rPr>
          <w:i/>
          <w:iCs/>
        </w:rPr>
        <w:t>tokenize</w:t>
      </w:r>
      <w:r w:rsidRPr="00B90125">
        <w:t xml:space="preserve">. </w:t>
      </w:r>
      <w:r w:rsidRPr="00B90125">
        <w:fldChar w:fldCharType="begin"/>
      </w:r>
      <w:r w:rsidRPr="00B90125">
        <w:instrText xml:space="preserve"> REF _Ref57325416 \h  \* MERGEFORMAT </w:instrText>
      </w:r>
      <w:r w:rsidRPr="00B90125">
        <w:fldChar w:fldCharType="separate"/>
      </w:r>
      <w:r w:rsidRPr="00B90125">
        <w:t xml:space="preserve">Figure </w:t>
      </w:r>
      <w:r>
        <w:rPr>
          <w:noProof/>
        </w:rPr>
        <w:t>3</w:t>
      </w:r>
      <w:r w:rsidRPr="00B90125">
        <w:rPr>
          <w:noProof/>
        </w:rPr>
        <w:noBreakHyphen/>
      </w:r>
      <w:r>
        <w:rPr>
          <w:noProof/>
        </w:rPr>
        <w:t>6</w:t>
      </w:r>
      <w:r w:rsidRPr="00B90125">
        <w:fldChar w:fldCharType="end"/>
      </w:r>
      <w:r w:rsidRPr="00B90125">
        <w:t xml:space="preserve"> merupakan contoh hasil dari tahap </w:t>
      </w:r>
      <w:r w:rsidRPr="00B90125">
        <w:rPr>
          <w:i/>
          <w:iCs/>
        </w:rPr>
        <w:t>shorten names</w:t>
      </w:r>
      <w:r w:rsidRPr="00B90125">
        <w:t>.</w:t>
      </w:r>
    </w:p>
    <w:bookmarkStart w:id="17" w:name="_MON_1667383342"/>
    <w:bookmarkEnd w:id="17"/>
    <w:p w14:paraId="420FCF38" w14:textId="77777777" w:rsidR="0084477D" w:rsidRPr="00B90125" w:rsidRDefault="0084477D" w:rsidP="0084477D">
      <w:pPr>
        <w:pStyle w:val="normalTA"/>
        <w:keepNext/>
        <w:spacing w:line="360" w:lineRule="auto"/>
      </w:pPr>
      <w:r w:rsidRPr="00B90125">
        <w:object w:dxaOrig="8838" w:dyaOrig="3852" w14:anchorId="30EE1FEF">
          <v:shape id="_x0000_i1042" type="#_x0000_t75" style="width:396.85pt;height:192.6pt" o:ole="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42" DrawAspect="Content" ObjectID="_1681496820" r:id="rId14"/>
        </w:object>
      </w:r>
    </w:p>
    <w:p w14:paraId="738D6830" w14:textId="77777777" w:rsidR="0084477D" w:rsidRPr="00B90125" w:rsidRDefault="0084477D" w:rsidP="0084477D">
      <w:pPr>
        <w:pStyle w:val="Caption"/>
        <w:spacing w:line="360" w:lineRule="auto"/>
        <w:jc w:val="center"/>
        <w:rPr>
          <w:i w:val="0"/>
          <w:iCs w:val="0"/>
        </w:rPr>
      </w:pPr>
      <w:bookmarkStart w:id="18" w:name="_Ref57325416"/>
      <w:bookmarkStart w:id="19" w:name="_Toc57790511"/>
      <w:r w:rsidRPr="00B90125">
        <w:t xml:space="preserve">Figure </w:t>
      </w:r>
      <w:r w:rsidRPr="00B90125">
        <w:fldChar w:fldCharType="begin"/>
      </w:r>
      <w:r w:rsidRPr="00B90125">
        <w:instrText xml:space="preserve"> STYLEREF 1 \s </w:instrText>
      </w:r>
      <w:r w:rsidRPr="00B90125">
        <w:fldChar w:fldCharType="separate"/>
      </w:r>
      <w:r>
        <w:rPr>
          <w:noProof/>
        </w:rPr>
        <w:t>3</w:t>
      </w:r>
      <w:r w:rsidRPr="00B90125">
        <w:fldChar w:fldCharType="end"/>
      </w:r>
      <w:r w:rsidRPr="00B90125">
        <w:noBreakHyphen/>
      </w:r>
      <w:r w:rsidRPr="00B90125">
        <w:fldChar w:fldCharType="begin"/>
      </w:r>
      <w:r w:rsidRPr="00B90125">
        <w:instrText xml:space="preserve"> SEQ Figure \* ARABIC \s 1 </w:instrText>
      </w:r>
      <w:r w:rsidRPr="00B90125">
        <w:fldChar w:fldCharType="separate"/>
      </w:r>
      <w:r>
        <w:rPr>
          <w:noProof/>
        </w:rPr>
        <w:t>6</w:t>
      </w:r>
      <w:r w:rsidRPr="00B90125">
        <w:fldChar w:fldCharType="end"/>
      </w:r>
      <w:bookmarkEnd w:id="18"/>
      <w:r w:rsidRPr="00B90125">
        <w:t xml:space="preserve"> </w:t>
      </w:r>
      <w:r w:rsidRPr="00B90125">
        <w:rPr>
          <w:rFonts w:ascii="Times New Roman" w:hAnsi="Times New Roman" w:cs="Times New Roman"/>
        </w:rPr>
        <w:t>Hasil python source code setelah diproses shorten names</w:t>
      </w:r>
      <w:bookmarkEnd w:id="19"/>
    </w:p>
    <w:p w14:paraId="12E2F945" w14:textId="77777777" w:rsidR="0084477D" w:rsidRPr="00B918D9" w:rsidRDefault="0084477D" w:rsidP="0084477D">
      <w:pPr>
        <w:pStyle w:val="Heading4"/>
        <w:spacing w:line="360" w:lineRule="auto"/>
        <w:rPr>
          <w:i/>
          <w:iCs w:val="0"/>
        </w:rPr>
      </w:pPr>
      <w:r w:rsidRPr="00B918D9">
        <w:rPr>
          <w:i/>
          <w:iCs w:val="0"/>
        </w:rPr>
        <w:t>Tokenize</w:t>
      </w:r>
    </w:p>
    <w:p w14:paraId="28817B0C" w14:textId="77777777" w:rsidR="0084477D" w:rsidRPr="00B90125" w:rsidRDefault="0084477D" w:rsidP="0084477D">
      <w:pPr>
        <w:pStyle w:val="normalTA"/>
        <w:spacing w:line="360" w:lineRule="auto"/>
        <w:ind w:firstLine="720"/>
      </w:pPr>
      <w:r w:rsidRPr="00B90125">
        <w:t xml:space="preserve">Pada tahap ini, sistem mengganti seluruh </w:t>
      </w:r>
      <w:r w:rsidRPr="00B90125">
        <w:rPr>
          <w:i/>
          <w:iCs/>
        </w:rPr>
        <w:t>identifier</w:t>
      </w:r>
      <w:r w:rsidRPr="00B90125">
        <w:t xml:space="preserve"> variabel, tipe, dan konstanta menjadi token, kecuali </w:t>
      </w:r>
      <w:r w:rsidRPr="00B90125">
        <w:rPr>
          <w:i/>
          <w:iCs/>
        </w:rPr>
        <w:t>language construct</w:t>
      </w:r>
      <w:r w:rsidRPr="00B90125">
        <w:t xml:space="preserve"> seperti lambang operator. Penggantian ini membuat porsi kode dengan variabel yang berbeda nama dapat terdeteksi sebagai </w:t>
      </w:r>
      <w:r w:rsidRPr="00B90125">
        <w:rPr>
          <w:i/>
          <w:iCs/>
        </w:rPr>
        <w:t>clone</w:t>
      </w:r>
      <w:r w:rsidRPr="00B90125">
        <w:t>.</w:t>
      </w:r>
    </w:p>
    <w:bookmarkStart w:id="20" w:name="_MON_1667384411"/>
    <w:bookmarkEnd w:id="20"/>
    <w:p w14:paraId="0A5A50EE" w14:textId="77777777" w:rsidR="0084477D" w:rsidRPr="00B90125" w:rsidRDefault="0084477D" w:rsidP="0084477D">
      <w:pPr>
        <w:pStyle w:val="normalTA"/>
        <w:keepNext/>
        <w:spacing w:line="360" w:lineRule="auto"/>
      </w:pPr>
      <w:r w:rsidRPr="00B90125">
        <w:object w:dxaOrig="8838" w:dyaOrig="3852" w14:anchorId="3A4BEFC3">
          <v:shape id="_x0000_i1043" type="#_x0000_t75" style="width:396.85pt;height:192.6pt" o:ole="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43" DrawAspect="Content" ObjectID="_1681496821" r:id="rId16"/>
        </w:object>
      </w:r>
    </w:p>
    <w:p w14:paraId="45DF7E92" w14:textId="77777777" w:rsidR="0084477D" w:rsidRPr="00B90125" w:rsidRDefault="0084477D" w:rsidP="0084477D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bookmarkStart w:id="21" w:name="_Toc56791707"/>
      <w:r w:rsidRPr="00B90125">
        <w:rPr>
          <w:rFonts w:ascii="Times New Roman" w:hAnsi="Times New Roman" w:cs="Times New Roman"/>
        </w:rPr>
        <w:t xml:space="preserve">Persamaan </w:t>
      </w:r>
      <w:r w:rsidRPr="00B90125">
        <w:rPr>
          <w:rFonts w:ascii="Times New Roman" w:hAnsi="Times New Roman" w:cs="Times New Roman"/>
        </w:rPr>
        <w:fldChar w:fldCharType="begin"/>
      </w:r>
      <w:r w:rsidRPr="00B90125">
        <w:rPr>
          <w:rFonts w:ascii="Times New Roman" w:hAnsi="Times New Roman" w:cs="Times New Roman"/>
        </w:rPr>
        <w:instrText xml:space="preserve"> STYLEREF 1 \s </w:instrText>
      </w:r>
      <w:r w:rsidRPr="00B9012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B90125">
        <w:rPr>
          <w:rFonts w:ascii="Times New Roman" w:hAnsi="Times New Roman" w:cs="Times New Roman"/>
        </w:rPr>
        <w:fldChar w:fldCharType="end"/>
      </w:r>
      <w:r w:rsidRPr="00B90125">
        <w:rPr>
          <w:rFonts w:ascii="Times New Roman" w:hAnsi="Times New Roman" w:cs="Times New Roman"/>
        </w:rPr>
        <w:noBreakHyphen/>
      </w:r>
      <w:r w:rsidRPr="00B90125">
        <w:rPr>
          <w:rFonts w:ascii="Times New Roman" w:hAnsi="Times New Roman" w:cs="Times New Roman"/>
        </w:rPr>
        <w:fldChar w:fldCharType="begin"/>
      </w:r>
      <w:r w:rsidRPr="00B90125">
        <w:rPr>
          <w:rFonts w:ascii="Times New Roman" w:hAnsi="Times New Roman" w:cs="Times New Roman"/>
        </w:rPr>
        <w:instrText xml:space="preserve"> SEQ Persamaan \* ARABIC \s 1 </w:instrText>
      </w:r>
      <w:r w:rsidRPr="00B9012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B90125">
        <w:rPr>
          <w:rFonts w:ascii="Times New Roman" w:hAnsi="Times New Roman" w:cs="Times New Roman"/>
        </w:rPr>
        <w:fldChar w:fldCharType="end"/>
      </w:r>
      <w:r w:rsidRPr="00B90125">
        <w:rPr>
          <w:rFonts w:ascii="Times New Roman" w:hAnsi="Times New Roman" w:cs="Times New Roman"/>
        </w:rPr>
        <w:t xml:space="preserve"> Hasil python source code setelah diproses tahap tokenize</w:t>
      </w:r>
      <w:bookmarkEnd w:id="21"/>
    </w:p>
    <w:p w14:paraId="2A078527" w14:textId="77777777" w:rsidR="0084477D" w:rsidRPr="00B90125" w:rsidRDefault="0084477D" w:rsidP="0084477D">
      <w:pPr>
        <w:pStyle w:val="Heading3"/>
        <w:spacing w:line="360" w:lineRule="auto"/>
      </w:pPr>
      <w:bookmarkStart w:id="22" w:name="_Toc57790500"/>
      <w:r w:rsidRPr="00B90125">
        <w:t>Membandingkan Token</w:t>
      </w:r>
      <w:bookmarkEnd w:id="22"/>
    </w:p>
    <w:p w14:paraId="7D8BE209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Sistem yang akan dirancang akan mendeteksi </w:t>
      </w:r>
      <w:r w:rsidRPr="00B90125">
        <w:rPr>
          <w:i/>
          <w:iCs/>
        </w:rPr>
        <w:t>code clone</w:t>
      </w:r>
      <w:r w:rsidRPr="00B90125">
        <w:t xml:space="preserve"> pada level fungsi. Satu fungsi yang telah ditemukan akan dibandingkan dengan satu fungsi lain untuk diperiksa </w:t>
      </w:r>
      <w:r w:rsidRPr="00B90125">
        <w:rPr>
          <w:i/>
          <w:iCs/>
        </w:rPr>
        <w:t>code</w:t>
      </w:r>
      <w:r w:rsidRPr="00B90125">
        <w:t xml:space="preserve"> </w:t>
      </w:r>
      <w:r w:rsidRPr="00B90125">
        <w:rPr>
          <w:i/>
          <w:iCs/>
        </w:rPr>
        <w:t>pattern</w:t>
      </w:r>
      <w:r w:rsidRPr="00B90125">
        <w:t xml:space="preserve"> menggunakan algoritma </w:t>
      </w:r>
      <w:r w:rsidRPr="00B90125">
        <w:rPr>
          <w:i/>
          <w:iCs/>
        </w:rPr>
        <w:t>string matching</w:t>
      </w:r>
      <w:r w:rsidRPr="00B90125">
        <w:t xml:space="preserve">. Kedua fungsi yang memiliki </w:t>
      </w:r>
      <w:r w:rsidRPr="00B90125">
        <w:rPr>
          <w:i/>
          <w:iCs/>
        </w:rPr>
        <w:t>code</w:t>
      </w:r>
      <w:r w:rsidRPr="00B90125">
        <w:t xml:space="preserve"> </w:t>
      </w:r>
      <w:r w:rsidRPr="00B90125">
        <w:rPr>
          <w:i/>
          <w:iCs/>
        </w:rPr>
        <w:t xml:space="preserve">pattern </w:t>
      </w:r>
      <w:r w:rsidRPr="00B90125">
        <w:t xml:space="preserve">yang sama dengan fungsi lain disebut </w:t>
      </w:r>
      <w:r w:rsidRPr="00B90125">
        <w:rPr>
          <w:i/>
          <w:iCs/>
        </w:rPr>
        <w:t>clone pair.</w:t>
      </w:r>
      <w:r w:rsidRPr="00B90125">
        <w:t xml:space="preserve"> </w:t>
      </w:r>
    </w:p>
    <w:p w14:paraId="7A6B6E4C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lastRenderedPageBreak/>
        <w:t xml:space="preserve">Sistem yang akan dirancang memiliki dua model algoritma </w:t>
      </w:r>
      <w:r w:rsidRPr="00B90125">
        <w:rPr>
          <w:i/>
          <w:iCs/>
        </w:rPr>
        <w:t>string matching</w:t>
      </w:r>
      <w:r w:rsidRPr="00B90125">
        <w:t xml:space="preserve"> yang digunakan untuk menjadi eksperimen efisiensi mendeteksi </w:t>
      </w:r>
      <w:r w:rsidRPr="00B90125">
        <w:rPr>
          <w:i/>
          <w:iCs/>
        </w:rPr>
        <w:t>code clones</w:t>
      </w:r>
      <w:r w:rsidRPr="00B90125">
        <w:t xml:space="preserve">. Model pertama menggunakan algoritma </w:t>
      </w:r>
      <w:r w:rsidRPr="00B90125">
        <w:rPr>
          <w:i/>
          <w:iCs/>
        </w:rPr>
        <w:t>Knuth Morris Pratt pattern searching</w:t>
      </w:r>
      <w:r w:rsidRPr="00B90125">
        <w:t xml:space="preserve">. Sistem akan mencatat waktu yang dibutuhkan untuk menjalankan algoritma </w:t>
      </w:r>
      <w:r w:rsidRPr="00B90125">
        <w:rPr>
          <w:i/>
          <w:iCs/>
        </w:rPr>
        <w:t>string matching</w:t>
      </w:r>
      <w:r w:rsidRPr="00B90125">
        <w:t xml:space="preserve"> yang dipakai. Hasil </w:t>
      </w:r>
      <w:r w:rsidRPr="00B90125">
        <w:rPr>
          <w:i/>
          <w:iCs/>
        </w:rPr>
        <w:t>clone pair</w:t>
      </w:r>
      <w:r w:rsidRPr="00B90125">
        <w:t xml:space="preserve"> dan waktu berjalan setiap model algoritma merupakan </w:t>
      </w:r>
      <w:r w:rsidRPr="00B90125">
        <w:rPr>
          <w:i/>
          <w:iCs/>
        </w:rPr>
        <w:t>output</w:t>
      </w:r>
      <w:r w:rsidRPr="00B90125">
        <w:t xml:space="preserve"> dari tahap ini.</w:t>
      </w:r>
    </w:p>
    <w:p w14:paraId="067363B5" w14:textId="77777777" w:rsidR="0084477D" w:rsidRPr="00A50834" w:rsidRDefault="0084477D" w:rsidP="0084477D">
      <w:pPr>
        <w:pStyle w:val="Heading3"/>
        <w:spacing w:line="360" w:lineRule="auto"/>
        <w:rPr>
          <w:i/>
          <w:iCs/>
        </w:rPr>
      </w:pPr>
      <w:bookmarkStart w:id="23" w:name="_Toc57790501"/>
      <w:r w:rsidRPr="00A50834">
        <w:rPr>
          <w:i/>
          <w:iCs/>
        </w:rPr>
        <w:t>Format Output</w:t>
      </w:r>
      <w:bookmarkEnd w:id="23"/>
    </w:p>
    <w:p w14:paraId="13C4C13E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t xml:space="preserve">Pada tahap ini, sistem mengeluarkan seluruh informasi fungsi yang ada pada </w:t>
      </w:r>
      <w:r w:rsidRPr="00B90125">
        <w:rPr>
          <w:i/>
          <w:iCs/>
        </w:rPr>
        <w:t>source codes</w:t>
      </w:r>
      <w:r w:rsidRPr="00B90125">
        <w:t xml:space="preserve">, </w:t>
      </w:r>
      <w:r w:rsidRPr="00B90125">
        <w:rPr>
          <w:i/>
          <w:iCs/>
        </w:rPr>
        <w:t>clone pairs</w:t>
      </w:r>
      <w:r w:rsidRPr="00B90125">
        <w:t xml:space="preserve">, dan waktu yang diperlukan untuk mendeteksi </w:t>
      </w:r>
      <w:r w:rsidRPr="00B90125">
        <w:rPr>
          <w:i/>
          <w:iCs/>
        </w:rPr>
        <w:t>code clones</w:t>
      </w:r>
      <w:r w:rsidRPr="00B90125">
        <w:t xml:space="preserve">. Penamaan function yang dikeluarkan sistem ditambah dengan nama file sebagi </w:t>
      </w:r>
      <w:r w:rsidRPr="00B90125">
        <w:rPr>
          <w:i/>
          <w:iCs/>
        </w:rPr>
        <w:t>prefix</w:t>
      </w:r>
      <w:r w:rsidRPr="00B90125">
        <w:t xml:space="preserve"> yang dipisah oleh tanda “.”, misalkan fungsi A terdapat pada file bernama X sehingga penamaan fungsi menjadi “X.A”. </w:t>
      </w:r>
    </w:p>
    <w:p w14:paraId="7E361A9F" w14:textId="77777777" w:rsidR="0084477D" w:rsidRPr="00B90125" w:rsidRDefault="0084477D" w:rsidP="0084477D">
      <w:pPr>
        <w:pStyle w:val="normalTA"/>
        <w:spacing w:line="360" w:lineRule="auto"/>
        <w:ind w:firstLine="576"/>
      </w:pPr>
      <w:r w:rsidRPr="00B90125">
        <w:rPr>
          <w:i/>
          <w:iCs/>
        </w:rPr>
        <w:t>Output</w:t>
      </w:r>
      <w:r w:rsidRPr="00B90125">
        <w:t xml:space="preserve"> pada tahap ini berupa file berformat excel yang memiliki dua kolom, </w:t>
      </w:r>
      <w:r w:rsidRPr="00B90125">
        <w:rPr>
          <w:i/>
          <w:iCs/>
        </w:rPr>
        <w:t xml:space="preserve">function pairs </w:t>
      </w:r>
      <w:r w:rsidRPr="00B90125">
        <w:t>dan</w:t>
      </w:r>
      <w:r w:rsidRPr="00B90125">
        <w:rPr>
          <w:i/>
          <w:iCs/>
        </w:rPr>
        <w:t xml:space="preserve"> clone pairs</w:t>
      </w:r>
      <w:r w:rsidRPr="00B90125">
        <w:t>.</w:t>
      </w:r>
      <w:r w:rsidRPr="00B90125">
        <w:rPr>
          <w:i/>
          <w:iCs/>
        </w:rPr>
        <w:t xml:space="preserve"> </w:t>
      </w:r>
      <w:r w:rsidRPr="00B90125">
        <w:t xml:space="preserve">Kolom </w:t>
      </w:r>
      <w:r w:rsidRPr="00B90125">
        <w:rPr>
          <w:i/>
          <w:iCs/>
        </w:rPr>
        <w:t>function pairs</w:t>
      </w:r>
      <w:r w:rsidRPr="00B90125">
        <w:t xml:space="preserve"> berisi pasangan dua fungsi yang ada pada </w:t>
      </w:r>
      <w:r w:rsidRPr="00B90125">
        <w:rPr>
          <w:i/>
          <w:iCs/>
        </w:rPr>
        <w:t>source codes</w:t>
      </w:r>
      <w:r w:rsidRPr="00B90125">
        <w:t xml:space="preserve"> dan kolom </w:t>
      </w:r>
      <w:r w:rsidRPr="00B90125">
        <w:rPr>
          <w:i/>
          <w:iCs/>
        </w:rPr>
        <w:t xml:space="preserve">clone pairs </w:t>
      </w:r>
      <w:r w:rsidRPr="00B90125">
        <w:t xml:space="preserve">berisi nilai “yes” atau “no” tergantung kepada pasangan dua fungsi kolom </w:t>
      </w:r>
      <w:r w:rsidRPr="00B90125">
        <w:rPr>
          <w:i/>
          <w:iCs/>
        </w:rPr>
        <w:t>function pairs</w:t>
      </w:r>
      <w:r w:rsidRPr="00B90125">
        <w:t xml:space="preserve">. Kolom </w:t>
      </w:r>
      <w:r w:rsidRPr="00B90125">
        <w:rPr>
          <w:i/>
          <w:iCs/>
        </w:rPr>
        <w:t>clone pairs</w:t>
      </w:r>
      <w:r w:rsidRPr="00B90125">
        <w:t xml:space="preserve"> bernilai “yes” jika pasangan dua fungsi merupakan </w:t>
      </w:r>
      <w:r w:rsidRPr="00B90125">
        <w:rPr>
          <w:i/>
          <w:iCs/>
        </w:rPr>
        <w:t>code clones</w:t>
      </w:r>
      <w:r w:rsidRPr="00B90125">
        <w:t xml:space="preserve"> dan bernilai  “No” jika pasangan dua fungsi bukan merupakan </w:t>
      </w:r>
      <w:r w:rsidRPr="00B90125">
        <w:rPr>
          <w:i/>
          <w:iCs/>
        </w:rPr>
        <w:t>code clones</w:t>
      </w:r>
      <w:r w:rsidRPr="00B90125">
        <w:t xml:space="preserve">. Informasi waktu yang diperlukan untuk mendeteksi </w:t>
      </w:r>
      <w:r w:rsidRPr="00B90125">
        <w:rPr>
          <w:i/>
          <w:iCs/>
        </w:rPr>
        <w:t>code clones</w:t>
      </w:r>
      <w:r w:rsidRPr="00B90125">
        <w:t xml:space="preserve"> terdapat pada baris terakhir pada file excel yang dipisahkan dengan baris dengan nilai </w:t>
      </w:r>
      <w:r w:rsidRPr="00B90125">
        <w:rPr>
          <w:i/>
          <w:iCs/>
        </w:rPr>
        <w:t>function pairs</w:t>
      </w:r>
      <w:r w:rsidRPr="00B90125">
        <w:t xml:space="preserve"> “End”. </w:t>
      </w:r>
      <w:r w:rsidRPr="00B90125">
        <w:fldChar w:fldCharType="begin"/>
      </w:r>
      <w:r w:rsidRPr="00B90125">
        <w:instrText xml:space="preserve"> REF _Ref57031259 \h  \* MERGEFORMAT </w:instrText>
      </w:r>
      <w:r w:rsidRPr="00B90125">
        <w:fldChar w:fldCharType="separate"/>
      </w:r>
      <w:r w:rsidRPr="00B90125">
        <w:t xml:space="preserve">Tabel </w:t>
      </w:r>
      <w:r>
        <w:rPr>
          <w:noProof/>
        </w:rPr>
        <w:t>3</w:t>
      </w:r>
      <w:r>
        <w:rPr>
          <w:noProof/>
        </w:rPr>
        <w:noBreakHyphen/>
        <w:t>1</w:t>
      </w:r>
      <w:r w:rsidRPr="00B90125">
        <w:fldChar w:fldCharType="end"/>
      </w:r>
      <w:r w:rsidRPr="00B90125">
        <w:t xml:space="preserve"> adalah contoh </w:t>
      </w:r>
      <w:r w:rsidRPr="00B90125">
        <w:rPr>
          <w:i/>
          <w:iCs/>
        </w:rPr>
        <w:t>output</w:t>
      </w:r>
      <w:r w:rsidRPr="00B90125">
        <w:t xml:space="preserve"> dari tahap ini.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84477D" w:rsidRPr="00B90125" w14:paraId="42D91188" w14:textId="77777777" w:rsidTr="00191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7CA84151" w14:textId="77777777" w:rsidR="0084477D" w:rsidRPr="00B90125" w:rsidRDefault="0084477D" w:rsidP="001919E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90125">
              <w:rPr>
                <w:rFonts w:ascii="Times New Roman" w:hAnsi="Times New Roman" w:cs="Times New Roman"/>
                <w:b w:val="0"/>
                <w:bCs w:val="0"/>
              </w:rPr>
              <w:t>Function Pairs</w:t>
            </w:r>
          </w:p>
        </w:tc>
        <w:tc>
          <w:tcPr>
            <w:tcW w:w="3961" w:type="dxa"/>
          </w:tcPr>
          <w:p w14:paraId="5DDEAE7E" w14:textId="77777777" w:rsidR="0084477D" w:rsidRPr="00B90125" w:rsidRDefault="0084477D" w:rsidP="001919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90125">
              <w:rPr>
                <w:rFonts w:ascii="Times New Roman" w:hAnsi="Times New Roman" w:cs="Times New Roman"/>
                <w:b w:val="0"/>
                <w:bCs w:val="0"/>
              </w:rPr>
              <w:t>Clone Pairs</w:t>
            </w:r>
          </w:p>
        </w:tc>
      </w:tr>
      <w:tr w:rsidR="0084477D" w:rsidRPr="00B90125" w14:paraId="1E91120C" w14:textId="77777777" w:rsidTr="00191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1C826E9E" w14:textId="77777777" w:rsidR="0084477D" w:rsidRPr="00B90125" w:rsidRDefault="0084477D" w:rsidP="001919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File A.Function A-File A.Function B</w:t>
            </w:r>
          </w:p>
        </w:tc>
        <w:tc>
          <w:tcPr>
            <w:tcW w:w="3961" w:type="dxa"/>
          </w:tcPr>
          <w:p w14:paraId="52DA5F91" w14:textId="77777777" w:rsidR="0084477D" w:rsidRPr="00B90125" w:rsidRDefault="0084477D" w:rsidP="001919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Yes</w:t>
            </w:r>
          </w:p>
        </w:tc>
      </w:tr>
      <w:tr w:rsidR="0084477D" w:rsidRPr="00B90125" w14:paraId="6A6AF260" w14:textId="77777777" w:rsidTr="00191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3E6E1E11" w14:textId="77777777" w:rsidR="0084477D" w:rsidRPr="00B90125" w:rsidRDefault="0084477D" w:rsidP="001919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File A.Function A-File A.Function C</w:t>
            </w:r>
          </w:p>
        </w:tc>
        <w:tc>
          <w:tcPr>
            <w:tcW w:w="3961" w:type="dxa"/>
          </w:tcPr>
          <w:p w14:paraId="21844580" w14:textId="77777777" w:rsidR="0084477D" w:rsidRPr="00B90125" w:rsidRDefault="0084477D" w:rsidP="001919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No</w:t>
            </w:r>
          </w:p>
        </w:tc>
      </w:tr>
      <w:tr w:rsidR="0084477D" w:rsidRPr="00B90125" w14:paraId="59C2C8DC" w14:textId="77777777" w:rsidTr="00191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3E13387" w14:textId="77777777" w:rsidR="0084477D" w:rsidRPr="00B90125" w:rsidRDefault="0084477D" w:rsidP="001919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3961" w:type="dxa"/>
          </w:tcPr>
          <w:p w14:paraId="1182960A" w14:textId="77777777" w:rsidR="0084477D" w:rsidRPr="00B90125" w:rsidRDefault="0084477D" w:rsidP="001919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4477D" w:rsidRPr="00B90125" w14:paraId="10EBE16D" w14:textId="77777777" w:rsidTr="00191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0A087DA" w14:textId="77777777" w:rsidR="0084477D" w:rsidRPr="00B90125" w:rsidRDefault="0084477D" w:rsidP="001919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961" w:type="dxa"/>
          </w:tcPr>
          <w:p w14:paraId="49886733" w14:textId="77777777" w:rsidR="0084477D" w:rsidRPr="00B90125" w:rsidRDefault="0084477D" w:rsidP="001919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0125">
              <w:rPr>
                <w:rFonts w:ascii="Times New Roman" w:hAnsi="Times New Roman" w:cs="Times New Roman"/>
              </w:rPr>
              <w:t>59 (minutes)</w:t>
            </w:r>
          </w:p>
        </w:tc>
      </w:tr>
    </w:tbl>
    <w:p w14:paraId="4433DA87" w14:textId="77777777" w:rsidR="0084477D" w:rsidRPr="00B90125" w:rsidRDefault="0084477D" w:rsidP="0084477D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bookmarkStart w:id="24" w:name="_Ref57031259"/>
      <w:bookmarkStart w:id="25" w:name="_Ref57031247"/>
      <w:bookmarkStart w:id="26" w:name="_Toc57790513"/>
      <w:r w:rsidRPr="00B90125">
        <w:rPr>
          <w:rFonts w:ascii="Times New Roman" w:hAnsi="Times New Roman" w:cs="Times New Roman"/>
        </w:rPr>
        <w:t xml:space="preserve">Tabel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noBreakHyphen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Tabel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bookmarkEnd w:id="24"/>
      <w:r w:rsidRPr="00B90125">
        <w:rPr>
          <w:rFonts w:ascii="Times New Roman" w:hAnsi="Times New Roman" w:cs="Times New Roman"/>
        </w:rPr>
        <w:t xml:space="preserve"> Format Output Sistem Pendeteksi Code Clones</w:t>
      </w:r>
      <w:bookmarkEnd w:id="25"/>
      <w:bookmarkEnd w:id="26"/>
    </w:p>
    <w:p w14:paraId="14535545" w14:textId="77777777" w:rsidR="0084477D" w:rsidRPr="00B90125" w:rsidRDefault="0084477D" w:rsidP="0084477D">
      <w:pPr>
        <w:pStyle w:val="Heading2"/>
        <w:spacing w:line="360" w:lineRule="auto"/>
        <w:rPr>
          <w:rFonts w:cs="Times New Roman"/>
        </w:rPr>
      </w:pPr>
      <w:bookmarkStart w:id="27" w:name="_Toc57790502"/>
      <w:commentRangeStart w:id="28"/>
      <w:r w:rsidRPr="00B90125">
        <w:rPr>
          <w:rFonts w:cs="Times New Roman"/>
        </w:rPr>
        <w:t>Evaluasi Hasil</w:t>
      </w:r>
      <w:commentRangeEnd w:id="28"/>
      <w:r w:rsidRPr="00B90125">
        <w:rPr>
          <w:rStyle w:val="CommentReference"/>
          <w:rFonts w:asciiTheme="minorHAnsi" w:eastAsiaTheme="minorEastAsia" w:hAnsiTheme="minorHAnsi" w:cstheme="minorBidi"/>
        </w:rPr>
        <w:commentReference w:id="28"/>
      </w:r>
      <w:bookmarkEnd w:id="27"/>
    </w:p>
    <w:p w14:paraId="5BFB04F1" w14:textId="77777777" w:rsidR="0084477D" w:rsidRPr="00B90125" w:rsidRDefault="0084477D" w:rsidP="0084477D">
      <w:pPr>
        <w:pStyle w:val="normalTA"/>
        <w:spacing w:line="360" w:lineRule="auto"/>
        <w:ind w:firstLine="432"/>
      </w:pPr>
      <w:r w:rsidRPr="00B90125">
        <w:t xml:space="preserve">Hasil dari tahap format output akan dibandingkan dengan hasil dari penelitian “A Code Clone Oracle” oleh Krutz dan Le </w:t>
      </w:r>
      <w:sdt>
        <w:sdtPr>
          <w:id w:val="-1583830244"/>
          <w:citation/>
        </w:sdtPr>
        <w:sdtContent>
          <w:r w:rsidRPr="00B90125">
            <w:fldChar w:fldCharType="begin"/>
          </w:r>
          <w:r w:rsidRPr="00B90125">
            <w:instrText xml:space="preserve"> CITATION Kru14 \l 1057 </w:instrText>
          </w:r>
          <w:r w:rsidRPr="00B90125">
            <w:fldChar w:fldCharType="separate"/>
          </w:r>
          <w:r w:rsidRPr="00B90125">
            <w:t>[3]</w:t>
          </w:r>
          <w:r w:rsidRPr="00B90125">
            <w:fldChar w:fldCharType="end"/>
          </w:r>
        </w:sdtContent>
      </w:sdt>
      <w:r w:rsidRPr="00B90125">
        <w:t>. Sistem akan menghitung jumlah prediksi clone pairs yang benar sesuai hasil penelitian Krutz dan Le dan menghitung akurasi dengam menggunaka</w:t>
      </w:r>
      <w:r>
        <w:rPr>
          <w:lang w:val="en-US"/>
        </w:rPr>
        <w:t xml:space="preserve">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_Ref63452869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90125">
        <w:t xml:space="preserve">Equation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 w:rsidRPr="00B90125">
        <w:t xml:space="preserve"> Perhitungan Akurasi Sistem Pendeteksi Code Clones</w:t>
      </w:r>
      <w:r>
        <w:rPr>
          <w:lang w:val="en-US"/>
        </w:rPr>
        <w:fldChar w:fldCharType="end"/>
      </w:r>
      <w:r w:rsidRPr="00B90125">
        <w:t xml:space="preserve">. Untuk mengevaluasi performansi waktu, nilai waktu yang didapatkan pada format output akan dibandingkan dengan </w:t>
      </w:r>
      <w:r w:rsidRPr="00B90125">
        <w:lastRenderedPageBreak/>
        <w:t>berapa Line Of Codes dari source codes, sehingga akan didapatkan nilai waktu yang diperlukan untuk menjalankan source codes dengan LOC tertentu.</w:t>
      </w:r>
    </w:p>
    <w:p w14:paraId="47F97954" w14:textId="77777777" w:rsidR="0084477D" w:rsidRPr="00B90125" w:rsidRDefault="0084477D" w:rsidP="0084477D">
      <w:pPr>
        <w:pStyle w:val="normalTA"/>
        <w:spacing w:line="360" w:lineRule="auto"/>
        <w:ind w:firstLine="432"/>
      </w:pPr>
      <m:oMathPara>
        <m:oMath>
          <m:r>
            <w:rPr>
              <w:rFonts w:ascii="Cambria Math" w:hAnsi="Cambria Math"/>
            </w:rPr>
            <m:t>Akurasi(Persen)=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prediksi clone pairs yang benar</m:t>
              </m:r>
            </m:num>
            <m:den>
              <m:r>
                <w:rPr>
                  <w:rFonts w:ascii="Cambria Math" w:hAnsi="Cambria Math"/>
                </w:rPr>
                <m:t>Jumlah function pairs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5C080725" w14:textId="09CB6D02" w:rsidR="00C137F2" w:rsidRPr="0084477D" w:rsidRDefault="0084477D" w:rsidP="0084477D">
      <w:pPr>
        <w:pStyle w:val="Caption"/>
        <w:spacing w:line="360" w:lineRule="auto"/>
        <w:jc w:val="center"/>
      </w:pPr>
      <w:bookmarkStart w:id="29" w:name="_Toc57790514"/>
      <w:bookmarkStart w:id="30" w:name="_Ref63452869"/>
      <w:r w:rsidRPr="00B90125">
        <w:t xml:space="preserve">Equation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Equation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90125">
        <w:t xml:space="preserve"> Perhitungan Akurasi Sistem Pendeteksi Code Clones</w:t>
      </w:r>
      <w:bookmarkEnd w:id="29"/>
      <w:bookmarkEnd w:id="30"/>
    </w:p>
    <w:sectPr w:rsidR="00C137F2" w:rsidRPr="0084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JATI" w:date="2020-11-27T21:27:00Z" w:initials="J">
    <w:p w14:paraId="5D91CDDD" w14:textId="77777777" w:rsidR="0084477D" w:rsidRPr="00BC0C3B" w:rsidRDefault="0084477D" w:rsidP="0084477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Ini baru evaluasi dari akurasi kan day?</w:t>
      </w:r>
      <w:r>
        <w:rPr>
          <w:rStyle w:val="CommentReference"/>
        </w:rPr>
        <w:br/>
      </w:r>
      <w:r>
        <w:rPr>
          <w:rStyle w:val="CommentReference"/>
        </w:rPr>
        <w:br/>
        <w:t>Di rumusan masalah masih ada pertanyaan soal waktu. Jelasin juga gimana waktu itu dievaluasi.</w:t>
      </w:r>
      <w:r>
        <w:rPr>
          <w:rStyle w:val="CommentReference"/>
        </w:rPr>
        <w:br/>
      </w:r>
      <w:r>
        <w:rPr>
          <w:rStyle w:val="CommentReference"/>
        </w:rP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91CDD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91CDDD" w16cid:durableId="236BED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3F1"/>
    <w:multiLevelType w:val="hybridMultilevel"/>
    <w:tmpl w:val="E5A45F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8DF2A5D"/>
    <w:multiLevelType w:val="hybridMultilevel"/>
    <w:tmpl w:val="BDB092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E3F2DDA"/>
    <w:multiLevelType w:val="multilevel"/>
    <w:tmpl w:val="19FC481A"/>
    <w:lvl w:ilvl="0">
      <w:start w:val="3"/>
      <w:numFmt w:val="decimal"/>
      <w:pStyle w:val="Heading1"/>
      <w:lvlText w:val="BAB %1"/>
      <w:lvlJc w:val="left"/>
      <w:pPr>
        <w:ind w:left="964" w:hanging="964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72C4EA5"/>
    <w:multiLevelType w:val="hybridMultilevel"/>
    <w:tmpl w:val="C14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TI">
    <w15:presenceInfo w15:providerId="AD" w15:userId="S::jatihusen@365.telkomuniversity.ac.id::b743f642-a2aa-440c-8edc-19c55715f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B9"/>
    <w:rsid w:val="00247506"/>
    <w:rsid w:val="002C12D8"/>
    <w:rsid w:val="005929B9"/>
    <w:rsid w:val="0084477D"/>
    <w:rsid w:val="00B52A69"/>
    <w:rsid w:val="00C137F2"/>
    <w:rsid w:val="00E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4EFCCA"/>
  <w15:chartTrackingRefBased/>
  <w15:docId w15:val="{7950017F-CBC4-4583-A8E4-A4D058F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B9"/>
    <w:rPr>
      <w:rFonts w:eastAsiaTheme="minorEastAsia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9B9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9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9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9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B9"/>
    <w:rPr>
      <w:rFonts w:ascii="Times New Roman" w:eastAsiaTheme="majorEastAsia" w:hAnsi="Times New Roman" w:cstheme="majorBidi"/>
      <w:sz w:val="32"/>
      <w:szCs w:val="32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29B9"/>
    <w:rPr>
      <w:rFonts w:ascii="Times New Roman" w:eastAsiaTheme="majorEastAsia" w:hAnsi="Times New Roman" w:cstheme="majorBidi"/>
      <w:sz w:val="28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929B9"/>
    <w:rPr>
      <w:rFonts w:ascii="Times New Roman" w:eastAsiaTheme="majorEastAsia" w:hAnsi="Times New Roman" w:cstheme="majorBidi"/>
      <w:sz w:val="24"/>
      <w:szCs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929B9"/>
    <w:rPr>
      <w:rFonts w:ascii="Times New Roman" w:eastAsiaTheme="majorEastAsia" w:hAnsi="Times New Roman" w:cstheme="majorBidi"/>
      <w:iCs/>
      <w:sz w:val="24"/>
      <w:lang w:val="id-ID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B9"/>
    <w:rPr>
      <w:rFonts w:asciiTheme="majorHAnsi" w:eastAsiaTheme="majorEastAsia" w:hAnsiTheme="majorHAnsi" w:cstheme="majorBidi"/>
      <w:color w:val="2F5496" w:themeColor="accent1" w:themeShade="BF"/>
      <w:lang w:val="id-ID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9"/>
    <w:rPr>
      <w:rFonts w:asciiTheme="majorHAnsi" w:eastAsiaTheme="majorEastAsia" w:hAnsiTheme="majorHAnsi" w:cstheme="majorBidi"/>
      <w:color w:val="1F3763" w:themeColor="accent1" w:themeShade="7F"/>
      <w:lang w:val="id-ID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9"/>
    <w:rPr>
      <w:rFonts w:asciiTheme="majorHAnsi" w:eastAsiaTheme="majorEastAsia" w:hAnsiTheme="majorHAnsi" w:cstheme="majorBidi"/>
      <w:i/>
      <w:iCs/>
      <w:color w:val="1F3763" w:themeColor="accent1" w:themeShade="7F"/>
      <w:lang w:val="id-ID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 w:eastAsia="ja-JP"/>
    </w:rPr>
  </w:style>
  <w:style w:type="paragraph" w:styleId="ListParagraph">
    <w:name w:val="List Paragraph"/>
    <w:basedOn w:val="Normal"/>
    <w:uiPriority w:val="1"/>
    <w:qFormat/>
    <w:rsid w:val="005929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TA">
    <w:name w:val="normal TA"/>
    <w:basedOn w:val="Normal"/>
    <w:link w:val="normalTAChar"/>
    <w:qFormat/>
    <w:rsid w:val="00C137F2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ormalTAChar">
    <w:name w:val="normal TA Char"/>
    <w:basedOn w:val="DefaultParagraphFont"/>
    <w:link w:val="normalTA"/>
    <w:rsid w:val="00C137F2"/>
    <w:rPr>
      <w:rFonts w:ascii="Times New Roman" w:eastAsiaTheme="minorEastAsia" w:hAnsi="Times New Roman" w:cs="Times New Roman"/>
      <w:sz w:val="24"/>
      <w:szCs w:val="24"/>
      <w:lang w:val="id-ID" w:eastAsia="ja-JP"/>
    </w:rPr>
  </w:style>
  <w:style w:type="table" w:styleId="GridTable4">
    <w:name w:val="Grid Table 4"/>
    <w:basedOn w:val="TableNormal"/>
    <w:uiPriority w:val="49"/>
    <w:rsid w:val="0084477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4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77D"/>
    <w:rPr>
      <w:rFonts w:eastAsiaTheme="minorEastAsia"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Pre12</b:Tag>
    <b:SourceType>BookSection</b:SourceType>
    <b:Guid>{9FD00EEA-79E6-44BC-A267-C581DB7B9D47}</b:Guid>
    <b:Title>BAB 14 Konsep-konsep Kualitas</b:Title>
    <b:Year>2012</b:Year>
    <b:City>Yogyakarta</b:City>
    <b:Publisher>Penerbit ANDI</b:Publisher>
    <b:Author>
      <b:Author>
        <b:NameList>
          <b:Person>
            <b:Last>Pressman</b:Last>
            <b:Middle>S.</b:Middle>
            <b:First>Roger</b:First>
          </b:Person>
        </b:NameList>
      </b:Author>
      <b:BookAuthor>
        <b:NameList>
          <b:Person>
            <b:Last>Pressman</b:Last>
            <b:Middle>S.</b:Middle>
            <b:First>Roger</b:First>
          </b:Person>
        </b:NameList>
      </b:BookAuthor>
    </b:Author>
    <b:BookTitle>Rekayasa Perangkat Lunak: Pendekatan Praktisi, Edisi 7</b:BookTitle>
    <b:Pages>482-504</b:Pages>
    <b:RefOrder>1</b:RefOrder>
  </b:Source>
  <b:Source>
    <b:Tag>Mal16</b:Tag>
    <b:SourceType>JournalArticle</b:SourceType>
    <b:Guid>{D33CE4A4-5C2E-49CB-82E6-E46257EF046E}</b:Guid>
    <b:Title>Software Maintainability: Systematic Literature Review and Current Trends</b:Title>
    <b:JournalName>International Journal of Software Engineering and Knowledge Engineering</b:JournalName>
    <b:Year>2016</b:Year>
    <b:Pages>1221-1253</b:Pages>
    <b:Volume>26</b:Volume>
    <b:Author>
      <b:Author>
        <b:NameList>
          <b:Person>
            <b:Last>Malhotra</b:Last>
            <b:First>Ruchika</b:First>
          </b:Person>
          <b:Person>
            <b:Last>Anuradha</b:Last>
            <b:First>Chug</b:First>
          </b:Person>
        </b:NameList>
      </b:Author>
    </b:Author>
    <b:DOI>10.1142/S0218194016500431</b:DOI>
    <b:RefOrder>2</b:RefOrder>
  </b:Source>
  <b:Source>
    <b:Tag>Kru14</b:Tag>
    <b:SourceType>JournalArticle</b:SourceType>
    <b:Guid>{C3ADEA91-074F-4A3B-AECF-875BA22C3838}</b:Guid>
    <b:Title>A Code Clone Oracle</b:Title>
    <b:Year>2014</b:Year>
    <b:BookTitle>MSR 2014</b:BookTitle>
    <b:Author>
      <b:Author>
        <b:NameList>
          <b:Person>
            <b:Last>Krutz</b:Last>
            <b:Middle>E.</b:Middle>
            <b:First>Daniel</b:First>
          </b:Person>
          <b:Person>
            <b:Last>Le</b:Last>
            <b:First>Wei</b:First>
          </b:Person>
        </b:NameList>
      </b:Author>
    </b:Author>
    <b:JournalName>Proceedings of the 11th Working Conference on Mining Software Repositories - MSR 2014</b:JournalName>
    <b:DOI>10.1145/2597073.2597127</b:DOI>
    <b:RefOrder>3</b:RefOrder>
  </b:Source>
  <b:Source>
    <b:Tag>Men10</b:Tag>
    <b:SourceType>BookSection</b:SourceType>
    <b:Guid>{DFBAA505-D08A-4832-A18E-3703C8A906BB}</b:Guid>
    <b:Title>Chapter 2 Identifying and Removing Software Clones</b:Title>
    <b:Year>2010</b:Year>
    <b:Pages>15-36</b:Pages>
    <b:BookTitle>Software evolution</b:BookTitle>
    <b:City>Berlin</b:City>
    <b:Publisher>Springer</b:Publisher>
    <b:DOI>10.1007/978-3-540-76440-3</b:DOI>
    <b:Author>
      <b:Author>
        <b:NameList>
          <b:Person>
            <b:Last>Mens</b:Last>
            <b:First>Tom</b:First>
          </b:Person>
          <b:Person>
            <b:Last>Demeyer</b:Last>
            <b:First>Serge</b:First>
          </b:Person>
        </b:NameList>
      </b:Author>
    </b:Author>
    <b:RefOrder>4</b:RefOrder>
  </b:Source>
  <b:Source>
    <b:Tag>Tos02</b:Tag>
    <b:SourceType>JournalArticle</b:SourceType>
    <b:Guid>{B009C735-7E34-42D6-9419-6306D30B7DE6}</b:Guid>
    <b:Title>CCFinder: A multilinguistic token-based code clone detection system for large scale source code</b:Title>
    <b:JournalName>Software Engineering, IEEE Transactions on</b:JournalName>
    <b:Year>2002</b:Year>
    <b:Pages>654-670</b:Pages>
    <b:Volume>28</b:Volume>
    <b:Author>
      <b:Author>
        <b:NameList>
          <b:Person>
            <b:Last>Kamiya</b:Last>
            <b:First>Toshiro</b:First>
          </b:Person>
          <b:Person>
            <b:Last>Kusumoto</b:Last>
            <b:First>Shinji</b:First>
          </b:Person>
          <b:Person>
            <b:Last>Inoue</b:Last>
            <b:First>Katsuro</b:First>
          </b:Person>
        </b:NameList>
      </b:Author>
    </b:Author>
    <b:Month>08</b:Month>
    <b:DOI>10.1109/TSE.2002.1019480</b:DOI>
    <b:RefOrder>5</b:RefOrder>
  </b:Source>
  <b:Source>
    <b:Tag>Onu16</b:Tag>
    <b:SourceType>JournalArticle</b:SourceType>
    <b:Guid>{090E51E9-539E-490D-A78D-B8313D4625AB}</b:Guid>
    <b:Title>Detecting Code Clones: A review</b:Title>
    <b:Year>2016</b:Year>
    <b:Author>
      <b:Author>
        <b:NameList>
          <b:Person>
            <b:Last>Onuoha</b:Last>
            <b:First>Ogechi</b:First>
          </b:Person>
        </b:NameList>
      </b:Author>
    </b:Author>
    <b:JournalName>arXiv preprint arXiv:1605.02661</b:JournalName>
    <b:RefOrder>6</b:RefOrder>
  </b:Source>
  <b:Source>
    <b:Tag>Bak92</b:Tag>
    <b:SourceType>JournalArticle</b:SourceType>
    <b:Guid>{7E09E18A-3BE9-4E07-A994-D803CA6D0DDD}</b:Guid>
    <b:Title>A program for identifying duplicated code</b:Title>
    <b:JournalName>Computing Science and Statistics</b:JournalName>
    <b:Year>1992</b:Year>
    <b:Author>
      <b:Author>
        <b:NameList>
          <b:Person>
            <b:Last>Baker</b:Last>
            <b:Middle>S.</b:Middle>
            <b:First>Brenda</b:First>
          </b:Person>
        </b:NameList>
      </b:Author>
    </b:Author>
    <b:RefOrder>7</b:RefOrder>
  </b:Source>
  <b:Source>
    <b:Tag>Duc99</b:Tag>
    <b:SourceType>JournalArticle</b:SourceType>
    <b:Guid>{1DA49193-BA12-4BB0-81C8-B94CEBB351BB}</b:Guid>
    <b:Title>A language independent approach for detecting duplicated code</b:Title>
    <b:JournalName>Proceedings IEEE International Conference on Software Maintenance - 1999 (ICSM'99). 'Software Maintenance for Business Change' (Cat. No.99CB36360)</b:JournalName>
    <b:Year>1999</b:Year>
    <b:Pages>109-118</b:Pages>
    <b:Author>
      <b:Author>
        <b:NameList>
          <b:Person>
            <b:Last>Ducasse</b:Last>
            <b:First>Stéphane</b:First>
          </b:Person>
          <b:Person>
            <b:Last>Rieger</b:Last>
            <b:First>Matthias</b:First>
          </b:Person>
          <b:Person>
            <b:Last>Demeyer</b:Last>
            <b:First>S.</b:First>
          </b:Person>
        </b:NameList>
      </b:Author>
    </b:Author>
    <b:RefOrder>8</b:RefOrder>
  </b:Source>
  <b:Source>
    <b:Tag>Mai20</b:Tag>
    <b:SourceType>InternetSite</b:SourceType>
    <b:Guid>{39184FC3-A60D-47BE-A9FE-8ED211A9283E}</b:Guid>
    <b:Title>Maintainability</b:Title>
    <b:YearAccessed>2020</b:YearAccessed>
    <b:MonthAccessed>November</b:MonthAccessed>
    <b:DayAccessed>20</b:DayAccessed>
    <b:URL>https://iso25000.com/index.php/en/iso-25000-standards/iso-25010/57-maintainability</b:URL>
    <b:InternetSiteTitle>iso25000.com</b:InternetSiteTitle>
    <b:RefOrder>9</b:RefOrder>
  </b:Source>
  <b:Source>
    <b:Tag>AlK14</b:Tag>
    <b:SourceType>JournalArticle</b:SourceType>
    <b:Guid>{2FA8A4F1-2454-40F3-A37F-F0DC9713BAA7}</b:Guid>
    <b:Title>A Survey of String Matching Algorithms</b:Title>
    <b:Year>2014</b:Year>
    <b:Month>August</b:Month>
    <b:JournalName>International Journal of Engineering Research and Applications</b:JournalName>
    <b:Pages>144-156</b:Pages>
    <b:Volume>4</b:Volume>
    <b:Author>
      <b:Author>
        <b:NameList>
          <b:Person>
            <b:Last>Al-Khamaiseh</b:Last>
            <b:First>Koloud</b:First>
          </b:Person>
          <b:Person>
            <b:Last>ALShagarin</b:Last>
            <b:First>Shadi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0560BE3-07DD-4F2E-9E47-9D98C074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2021-05-02T14:40:00Z</dcterms:created>
  <dcterms:modified xsi:type="dcterms:W3CDTF">2021-05-02T14:40:00Z</dcterms:modified>
</cp:coreProperties>
</file>