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2"/>
        <w:pBdr/>
        <w:spacing/>
        <w:ind/>
        <w:jc w:val="both"/>
        <w:rPr/>
      </w:pPr>
      <w:r/>
      <w:bookmarkStart w:id="14" w:name="chapter-1-introduction"/>
      <w:r>
        <w:t xml:space="preserve">CHAPTER 1 INTRODUCTION</w:t>
      </w:r>
      <w:r/>
    </w:p>
    <w:p>
      <w:pPr>
        <w:pStyle w:val="703"/>
        <w:pBdr/>
        <w:spacing/>
        <w:ind/>
        <w:jc w:val="both"/>
        <w:rPr/>
      </w:pPr>
      <w:r/>
      <w:bookmarkStart w:id="9" w:name="background"/>
      <w:r>
        <w:t xml:space="preserve">1.1 Background</w:t>
      </w:r>
      <w:r/>
    </w:p>
    <w:p>
      <w:pPr>
        <w:pStyle w:val="691"/>
        <w:pBdr/>
        <w:spacing/>
        <w:ind/>
        <w:jc w:val="both"/>
        <w:rPr/>
      </w:pPr>
      <w:r>
        <w:t xml:space="preserve">“Is the game hard enough for the intended player?”</w:t>
      </w:r>
      <w:r>
        <w:t xml:space="preserve"> </w:t>
      </w:r>
      <w:r>
        <w:t xml:space="preserve">is one of the key questions that game designers keep asking during development. A game that is too hard drives players away while one that is too easy soon becomes stale, both of which risk losing players and receiving a negative reception</w:t>
      </w:r>
      <w:r>
        <w:t xml:space="preserve"> </w:t>
      </w:r>
      <w:r>
        <w:fldChar w:fldCharType="begin"/>
        <w:instrText xml:space="preserve"> ADDIN ZOTERO_ITEM CSL_CITATION{"citationID":"00000001","schema":"https://raw.githubusercontent.com/citation-style-language/schema/master/schemas/input/csl-citation.json","properties":{"unsorted":false,"formattedCitation":"[@weber2020; @karavidas2022]","noteIndex":1,"index":0,"plainCitation":"[1], [2]"},"citationItems":[{"id":1,"itemData":{"id":1,"type":"paper-conference","citation-key":"weber2020","author":[{"family":"Weber","given":"M."},{"family":"Notargiacomo","given":"P."}],"issued":{"date-parts":[["2020",11]]},"container-title":"2020 19th brazilian symposium on computer games and digital entertainment (sbgames)","DOI":"10.1109/SBGames51465.2020.00019","page":"62–70","publisher":"IEEE","publisher-place":"Recife, Brazil","title":"Dynamic difficulty adjustment in digital games using genetic algorithms"},"prefix":"","uris":["http://zotero.org/users/local/a1spN8AB/items/HXMMSC6U"]},{"id":2,"itemData":{"id":2,"type":"article-journal","citation-key":"karavidas2022","author":[{"family":"Karavidas","given":"L."},{"family":"Apostolidis","given":"H."},{"family":"Tsiatsos","given":"T."}],"issued":{"date-parts":[["2022",9]]},"container-title":"Information-an International Interdisciplinary Journal","container-title-short":"Information","DOI":"10.3390/info13090425","issue":"9","page":"425","title":"Usability evaluation of an adaptive serious game prototype based on affective feedback","volume":"13"},"prefix":"","uris":["http://zotero.org/users/local/a1spN8AB/items/22PTNVPG"]}]} </w:instrText>
      </w:r>
      <w:r>
        <w:fldChar w:fldCharType="separate"/>
      </w:r>
      <w:r/>
      <w:r>
        <w:t xml:space="preserve">[1], [2]</w:t>
      </w:r>
      <w:r>
        <w:fldChar w:fldCharType="end"/>
      </w:r>
      <w:r>
        <w:t xml:space="preserve">. That is why difficulty can be an indicator of player engagement and experience</w:t>
      </w:r>
      <w:r>
        <w:t xml:space="preserve"> </w:t>
      </w:r>
      <w:r>
        <w:fldChar w:fldCharType="begin"/>
        <w:instrText xml:space="preserve"> ADDIN ZOTERO_ITEM CSL_CITATION{"citationID":"00000002","schema":"https://raw.githubusercontent.com/citation-style-language/schema/master/schemas/input/csl-citation.json","properties":{"unsorted":false,"formattedCitation":"[@romero2023; @alvarado2021]","noteIndex":2,"index":1,"plainCitation":"[3], [4]"},"citationItems":[{"id":3,"itemData":{"id":3,"type":"article-journal","citation-key":"romero2023","author":[{"family":"Romero-Mendez","given":"E. A."},{"family":"Santana-Mancilla","given":"P. C."},{"family":"Garcia-Ruiz","given":"M."},{"family":"Montesinos-López","given":"O. A."},{"family":"Anido-Rifón","given":"L. E."}],"issued":{"date-parts":[["2023",7]]},"container-title":"Applied Sciences","DOI":"10.3390/app13148249","issue":"14","page":"8249","title":"The use of deep learning to improve player engagement in a video game through a dynamic difficulty adjustment based on skills classification","volume":"13"},"prefix":"","uris":["http://zotero.org/users/local/a1spN8AB/items/7ZW9WJXT"]},{"id":4,"itemData":{"id":4,"type":"article-journal","citation-key":"alvarado2021","author":[{"family":"Alvarado Villa","given":"D. A."},{"family":"Montesinos López","given":"O. A."},{"family":"Santana-Mancilla","given":"P. C."}],"issued":{"date-parts":[["2021",11]]},"container-title":"Avances en IHC","DOI":"10.47756/aihc.y6i1.105","issue":"1","page":"123–125","title":"Training of an intelligent agent to improve the gaming experience for video gamers","volume":"6"},"prefix":"","uris":["http://zotero.org/users/local/a1spN8AB/items/U737SF8V"]}]} </w:instrText>
      </w:r>
      <w:r>
        <w:fldChar w:fldCharType="separate"/>
      </w:r>
      <w:r/>
      <w:r>
        <w:t xml:space="preserve">[3], [4]</w:t>
      </w:r>
      <w:r>
        <w:fldChar w:fldCharType="end"/>
      </w:r>
      <w:r>
        <w:t xml:space="preserve">. Designers measure this difficulty through playtesting. However, manual playtesting is resource-intensive since it needs many testers over many sessions and has to be repeated after every significant design change</w:t>
      </w:r>
      <w:r>
        <w:t xml:space="preserve"> </w:t>
      </w:r>
      <w:r>
        <w:fldChar w:fldCharType="begin"/>
        <w:instrText xml:space="preserve"> ADDIN ZOTERO_ITEM CSL_CITATION{"citationID":"00000003","schema":"https://raw.githubusercontent.com/citation-style-language/schema/master/schemas/input/csl-citation.json","properties":{"unsorted":false,"formattedCitation":"[@weber2020; @prasetya2026; @zhao2025]","noteIndex":3,"index":2,"plainCitation":"[1], [5], [6]"},"citationItems":[{"id":1,"itemData":{"id":1,"type":"paper-conference","citation-key":"weber2020","author":[{"family":"Weber","given":"M."},{"family":"Notargiacomo","given":"P."}],"issued":{"date-parts":[["2020",11]]},"container-title":"2020 19th brazilian symposium on computer games and digital entertainment (sbgames)","DOI":"10.1109/SBGames51465.2020.00019","page":"62–70","publisher":"IEEE","publisher-place":"Recife, Brazil","title":"Dynamic difficulty adjustment in digital games using genetic algorithms"},"prefix":"","uris":["http://zotero.org/users/local/a1spN8AB/items/HXMMSC6U"]},{"id":5,"itemData":{"id":5,"type":"article-journal","citation-key":"prasetya2026","author":[{"family":"Prasetya","given":"I. S. W. B."},{"literal":"others"}],"issued":{"date-parts":[["2026",3]]},"container-title":"ACM Transactions on Software Engineering and Methodology","DOI":"10.1145/3742473","issue":"3","page":"1–47","title":"Programming smart playtesting","volume":"35"},"prefix":"","uris":["http://zotero.org/users/local/a1spN8AB/items/J9ZHSUHX"]},{"id":6,"itemData":{"id":6,"type":"paper-conference","citation-key":"zhao2025","author":[{"family":"Zhao","given":"Y."},{"family":"Tang","given":"C."}],"issued":{"date-parts":[["2025",6]]},"container-title":"Proceedings of the 33rd ACM international conference on the foundations of software engineering","DOI":"10.1145/3696630.3728700","page":"1645–1651","publisher":"ACM","publisher-place":"Trondheim, Norway","title":"Towards LLM-based automatic playtest"},"prefix":"","uris":["http://zotero.org/users/local/a1spN8AB/items/PYDG57U5"]}]} </w:instrText>
      </w:r>
      <w:r>
        <w:fldChar w:fldCharType="separate"/>
      </w:r>
      <w:r/>
      <w:r>
        <w:t xml:space="preserve">[1], [5], [6]</w:t>
      </w:r>
      <w:r>
        <w:fldChar w:fldCharType="end"/>
      </w:r>
      <w:r>
        <w:t xml:space="preserve">. For indie game developers with limited budgets, this cost is often prohibitive. Thus, they need a cheaper way to obtain difficulty data that still reflects human players.</w:t>
      </w:r>
      <w:r/>
    </w:p>
    <w:p>
      <w:pPr>
        <w:pStyle w:val="690"/>
        <w:pBdr/>
        <w:spacing/>
        <w:ind/>
        <w:jc w:val="both"/>
        <w:rPr/>
      </w:pPr>
      <w:r>
        <w:t xml:space="preserve">Automatic playtesting has gained popularity among industry and academic researchers alike. The methods explored so far fall into two groups. Hand-crafted methods, such as programmed test agents</w:t>
      </w:r>
      <w:r>
        <w:t xml:space="preserve"> </w:t>
      </w:r>
      <w:r>
        <w:fldChar w:fldCharType="begin"/>
        <w:instrText xml:space="preserve"> ADDIN ZOTERO_ITEM CSL_CITATION{"citationID":"00000004","schema":"https://raw.githubusercontent.com/citation-style-language/schema/master/schemas/input/csl-citation.json","properties":{"unsorted":false,"formattedCitation":"[@prasetya2026]","noteIndex":4,"index":3,"plainCitation":"[5]"},"citationItems":[{"id":5,"itemData":{"id":5,"type":"article-journal","citation-key":"prasetya2026","author":[{"family":"Prasetya","given":"I. S. W. B."},{"literal":"others"}],"issued":{"date-parts":[["2026",3]]},"container-title":"ACM Transactions on Software Engineering and Methodology","DOI":"10.1145/3742473","issue":"3","page":"1–47","title":"Programming smart playtesting","volume":"35"},"prefix":"","uris":["http://zotero.org/users/local/a1spN8AB/items/J9ZHSUHX"]}]} </w:instrText>
      </w:r>
      <w:r>
        <w:fldChar w:fldCharType="separate"/>
      </w:r>
      <w:r/>
      <w:r>
        <w:t xml:space="preserve">[5]</w:t>
      </w:r>
      <w:r>
        <w:fldChar w:fldCharType="end"/>
      </w:r>
      <w:r>
        <w:t xml:space="preserve"> </w:t>
      </w:r>
      <w:r>
        <w:t xml:space="preserve">and mathematical difficulty models</w:t>
      </w:r>
      <w:r>
        <w:t xml:space="preserve"> </w:t>
      </w:r>
      <w:r>
        <w:fldChar w:fldCharType="begin"/>
        <w:instrText xml:space="preserve"> ADDIN ZOTERO_ITEM CSL_CITATION{"citationID":"00000005","schema":"https://raw.githubusercontent.com/citation-style-language/schema/master/schemas/input/csl-citation.json","properties":{"unsorted":false,"formattedCitation":"[@francillette2025]","noteIndex":5,"index":4,"plainCitation":"[7]"},"citationItems":[{"id":7,"itemData":{"id":7,"type":"article-journal","citation-key":"francillette2025","author":[{"family":"Francillette","given":"Y."},{"family":"Tremblay","given":"H."},{"family":"Bouchard","given":"B."},{"family":"Menelas","given":"B.-A."}],"issued":{"date-parts":[["2025",1]]},"container-title":"ACM Games: Research and Practice","DOI":"10.1145/3705013","issue":"1","title":"A comprehensive model of automated evaluation of difficulty in platformer games","volume":"3"},"prefix":"","uris":["http://zotero.org/users/local/a1spN8AB/items/V6KVMVSU"]}]} </w:instrText>
      </w:r>
      <w:r>
        <w:fldChar w:fldCharType="separate"/>
      </w:r>
      <w:r/>
      <w:r>
        <w:t xml:space="preserve">[7]</w:t>
      </w:r>
      <w:r>
        <w:fldChar w:fldCharType="end"/>
      </w:r>
      <w:r>
        <w:t xml:space="preserve">, require heavy engineering effort for each game or genre. Learning-based methods such as deep reinforcement learning need large training resources while also tending to play in ways that humans would not</w:t>
      </w:r>
      <w:r>
        <w:t xml:space="preserve"> </w:t>
      </w:r>
      <w:r>
        <w:fldChar w:fldCharType="begin"/>
        <w:instrText xml:space="preserve"> ADDIN ZOTERO_ITEM CSL_CITATION{"citationID":"00000006","schema":"https://raw.githubusercontent.com/citation-style-language/schema/master/schemas/input/csl-citation.json","properties":{"unsorted":false,"formattedCitation":"[@delfosse2025]","noteIndex":6,"index":5,"plainCitation":"[8]"},"citationItems":[{"id":8,"itemData":{"id":8,"type":"document","citation-key":"delfosse2025","author":[{"family":"Delfosse","given":"Q."},{"literal":"others"}],"issued":{"date-parts":[["2025"]]},"title":"Deep reinforcement learning agents are not even close to human intelligence"},"prefix":"","uris":["http://zotero.org/users/local/a1spN8AB/items/CHXVQC8F"]}]} </w:instrText>
      </w:r>
      <w:r>
        <w:fldChar w:fldCharType="separate"/>
      </w:r>
      <w:r/>
      <w:r>
        <w:t xml:space="preserve">[8]</w:t>
      </w:r>
      <w:r>
        <w:fldChar w:fldCharType="end"/>
      </w:r>
      <w:r>
        <w:t xml:space="preserve">. Large Language Models (LLMs) provide an alternative, as LLM agents can play games ranging from chess</w:t>
      </w:r>
      <w:r>
        <w:t xml:space="preserve"> </w:t>
      </w:r>
      <w:r>
        <w:fldChar w:fldCharType="begin"/>
        <w:instrText xml:space="preserve"> ADDIN ZOTERO_ITEM CSL_CITATION{"citationID":"00000007","schema":"https://raw.githubusercontent.com/citation-style-language/schema/master/schemas/input/csl-citation.json","properties":{"unsorted":false,"formattedCitation":"[@feng2023]","noteIndex":7,"index":6,"plainCitation":"[9]"},"citationItems":[{"id":10,"itemData":{"id":10,"type":"paper-conference","citation-key":"feng2023","author":[{"family":"Feng","given":"X."},{"literal":"others"}],"issued":{"date-parts":[["2023"]]},"container-title":"Advances in neural information processing systems 36 (NeurIPS 2023), datasets and benchmarks track","title":"ChessGPT: Bridging policy learning and language modeling"},"prefix":"","uris":["http://zotero.org/users/local/a1spN8AB/items/9YSULX9G"]}]} </w:instrText>
      </w:r>
      <w:r>
        <w:fldChar w:fldCharType="separate"/>
      </w:r>
      <w:r/>
      <w:r>
        <w:t xml:space="preserve">[9]</w:t>
      </w:r>
      <w:r>
        <w:fldChar w:fldCharType="end"/>
      </w:r>
      <w:r>
        <w:t xml:space="preserve"> </w:t>
      </w:r>
      <w:r>
        <w:t xml:space="preserve">to Pokémon battles</w:t>
      </w:r>
      <w:r>
        <w:t xml:space="preserve"> </w:t>
      </w:r>
      <w:r>
        <w:fldChar w:fldCharType="begin"/>
        <w:instrText xml:space="preserve"> ADDIN ZOTERO_ITEM CSL_CITATION{"citationID":"00000008","schema":"https://raw.githubusercontent.com/citation-style-language/schema/master/schemas/input/csl-citation.json","properties":{"unsorted":false,"formattedCitation":"[@hu2024]","noteIndex":8,"index":7,"plainCitation":"[10]"},"citationItems":[{"id":11,"itemData":{"id":11,"type":"document","citation-key":"hu2024","author":[{"family":"Hu","given":"S."},{"family":"Huang","given":"T."},{"family":"Liu","given":"L."}],"issued":{"date-parts":[["2024"]]},"title":"PokeLLMon: a human-parity agent for pokémon battles with large language models"},"prefix":"","uris":["http://zotero.org/users/local/a1spN8AB/items/SC7FUSEM"]}]} </w:instrText>
      </w:r>
      <w:r>
        <w:fldChar w:fldCharType="separate"/>
      </w:r>
      <w:r/>
      <w:r>
        <w:t xml:space="preserve">[10]</w:t>
      </w:r>
      <w:r>
        <w:fldChar w:fldCharType="end"/>
      </w:r>
      <w:r>
        <w:t xml:space="preserve"> </w:t>
      </w:r>
      <w:r>
        <w:t xml:space="preserve">and Minecraft</w:t>
      </w:r>
      <w:r>
        <w:t xml:space="preserve"> </w:t>
      </w:r>
      <w:r>
        <w:fldChar w:fldCharType="begin"/>
        <w:instrText xml:space="preserve"> ADDIN ZOTERO_ITEM CSL_CITATION{"citationID":"00000009","schema":"https://raw.githubusercontent.com/citation-style-language/schema/master/schemas/input/csl-citation.json","properties":{"unsorted":false,"formattedCitation":"[@wang2023]","noteIndex":9,"index":8,"plainCitation":"[11]"},"citationItems":[{"id":12,"itemData":{"id":12,"type":"document","citation-key":"wang2023","author":[{"family":"Wang","given":"G."},{"literal":"others"}],"issued":{"date-parts":[["2023"]]},"DOI":"10.48550/arXiv.2305.16291","title":"Voyager: An open-ended embodied agent with large language models"},"prefix":"","uris":["http://zotero.org/users/local/a1spN8AB/items/FZ93EWC6"]}]} </w:instrText>
      </w:r>
      <w:r>
        <w:fldChar w:fldCharType="separate"/>
      </w:r>
      <w:r/>
      <w:r>
        <w:t xml:space="preserve">[11]</w:t>
      </w:r>
      <w:r>
        <w:fldChar w:fldCharType="end"/>
      </w:r>
      <w:r>
        <w:t xml:space="preserve"> </w:t>
      </w:r>
      <w:r>
        <w:t xml:space="preserve">using only a text description of the rules. Xiao and Yang</w:t>
      </w:r>
      <w:r>
        <w:t xml:space="preserve"> </w:t>
      </w:r>
      <w:r>
        <w:fldChar w:fldCharType="begin"/>
        <w:instrText xml:space="preserve"> ADDIN ZOTERO_ITEM CSL_CITATION{"citationID":"00000010","schema":"https://raw.githubusercontent.com/citation-style-language/schema/master/schemas/input/csl-citation.json","properties":{"unsorted":false,"formattedCitation":"[@xiao2025]","noteIndex":10,"index":9,"plainCitation":"[12]"},"citationItems":[{"id":13,"itemData":{"id":13,"type":"article-journal","citation-key":"xiao2025","author":[{"family":"Xiao","given":"C."},{"family":"Yang","given":"Z."}],"issued":{"date-parts":[["2025",10]]},"container-title":"Proceedings of the ACM on Human-Computer Interaction","DOI":"10.1145/3748634","issue":"6","page":"1097–1123","title":"LLMs may not be human-level players, but they can be testers: Measuring game difficulty with LLM agents","volume":"9"},"prefix":"","uris":["http://zotero.org/users/local/a1spN8AB/items/8ZXERWBT"]}]} </w:instrText>
      </w:r>
      <w:r>
        <w:fldChar w:fldCharType="separate"/>
      </w:r>
      <w:r/>
      <w:r>
        <w:t xml:space="preserve">[12]</w:t>
      </w:r>
      <w:r>
        <w:fldChar w:fldCharType="end"/>
      </w:r>
      <w:r>
        <w:t xml:space="preserve"> </w:t>
      </w:r>
      <w:r>
        <w:t xml:space="preserve">show that the difficulty LLM agents experience in Wordle and Slay the Spire follows that of human players, even though the agents play worse. However, these LLM playtesters rely on a single agent that plays with only one playstyle. Human playe</w:t>
      </w:r>
      <w:r>
        <w:t xml:space="preserve">rs are more diverse, as some take risks while others play safely. The difficulty that matters to a designer is the one experienced by this diverse population. Moreover, single LLMs replicate human strategic behavior less closely than multi-agent systems do</w:t>
      </w:r>
      <w:r>
        <w:t xml:space="preserve"> </w:t>
      </w:r>
      <w:r>
        <w:fldChar w:fldCharType="begin"/>
        <w:instrText xml:space="preserve"> ADDIN ZOTERO_ITEM CSL_CITATION{"citationID":"00000011","schema":"https://raw.githubusercontent.com/citation-style-language/schema/master/schemas/input/csl-citation.json","properties":{"unsorted":false,"formattedCitation":"[@sreedhar2025]","noteIndex":11,"index":10,"plainCitation":"[13]"},"citationItems":[{"id":14,"itemData":{"id":14,"type":"paper-conference","citation-key":"sreedhar2025","author":[{"family":"Sreedhar","given":"K."},{"family":"Chilton","given":"L."}],"issued":{"date-parts":[["2025"]]},"container-title":"Proceedings of the 58th hawaii international conference on system sciences","DOI":"10.24251/HICSS.2025.100","title":"Simulating strategic reasoning: Comparing the ability of single LLMs and multi-agent systems to replicate human behavior"},"prefix":"","uris":["http://zotero.org/users/local/a1spN8AB/items/42RDTFE8"]}]} </w:instrText>
      </w:r>
      <w:r>
        <w:fldChar w:fldCharType="separate"/>
      </w:r>
      <w:r/>
      <w:r>
        <w:t xml:space="preserve">[13]</w:t>
      </w:r>
      <w:r>
        <w:fldChar w:fldCharType="end"/>
      </w:r>
      <w:r>
        <w:t xml:space="preserve">. Thus, it remains unclear whether an LLM playtester can produce difficulty data that is both consistent and aligned with human players once multiple playstyles are considered.</w:t>
      </w:r>
      <w:r/>
    </w:p>
    <w:p>
      <w:pPr>
        <w:pStyle w:val="690"/>
        <w:pBdr/>
        <w:spacing/>
        <w:ind/>
        <w:jc w:val="both"/>
        <w:rPr/>
      </w:pPr>
      <w:r>
        <w:t xml:space="preserve">To accommodate this gap, we establish a persona-based multi-agent LLM debate framework that acts as an automated playtester. Such a playtester plays a game through the same </w:t>
      </w:r>
      <w:r>
        <w:t xml:space="preserve">actions available to a human player while recording the outcome of each playthrough. Game difficulty here refers to objective difficulty, which is the part of difficulty measured from play outcomes rather than the difficulty perceived by individual players</w:t>
      </w:r>
      <w:r>
        <w:t xml:space="preserve"> </w:t>
      </w:r>
      <w:r>
        <w:fldChar w:fldCharType="begin"/>
        <w:instrText xml:space="preserve"> ADDIN ZOTERO_ITEM CSL_CITATION{"citationID":"00000012","schema":"https://raw.githubusercontent.com/citation-style-language/schema/master/schemas/input/csl-citation.json","properties":{"unsorted":false,"formattedCitation":"[@constant2017]","noteIndex":12,"index":11,"plainCitation":"[14]"},"citationItems":[{"id":15,"itemData":{"id":15,"type":"paper-conference","citation-key":"constant2017","author":[{"family":"Constant","given":"T."},{"family":"Levieux","given":"G."},{"family":"Buendia","given":"A."},{"family":"Natkin","given":"S."}],"editor":[{"family":"Bernhaupt","given":"R."},{"family":"Dalvi","given":"G."},{"family":"Joshi","given":"A."},{"family":"Balkrishan","given":"D. K."},{"family":"O'Neill","given":"J."},{"family":"Winckler","given":"M."}],"issued":{"date-parts":[["2017"]]},"collection-title":"Lecture notes in computer science","container-title":"Human-computer interaction – INTERACT 2017","DOI":"10.1007/978-3-319-67684-5_8","page":"107–127","publisher":"Springer International Publishing","publisher-place":"Cham","title":"From objective to subjective difficulty evaluation in video games","volume":"10514"},"prefix":"","uris":["http://zotero.org/users/local/a1spN8AB/items/INH53GBN"]}]} </w:instrText>
      </w:r>
      <w:r>
        <w:fldChar w:fldCharType="separate"/>
      </w:r>
      <w:r/>
      <w:r>
        <w:t xml:space="preserve">[14]</w:t>
      </w:r>
      <w:r>
        <w:fldChar w:fldCharType="end"/>
      </w:r>
      <w:r>
        <w:t xml:space="preserve">. In this framework, several LLM agents with different</w:t>
      </w:r>
      <w:r>
        <w:t xml:space="preserve"> playstyle personas debate each in-game decision until they reach consensus on the action to play. In other words, the agents reach consensus on what to play rather than on how hard the game is. The difficulty data comes from the outcome of each playthroug</w:t>
      </w:r>
      <w:r>
        <w:t xml:space="preserve">h, such as the number of guesses used. These outcomes are then compared with human performance baselines, which are the average results of real players on the same puzzles. The exact agent roles and debate protocol are defined later in the research method.</w:t>
      </w:r>
      <w:r/>
    </w:p>
    <w:p>
      <w:pPr>
        <w:pStyle w:val="690"/>
        <w:pBdr/>
        <w:spacing/>
        <w:ind/>
        <w:jc w:val="both"/>
        <w:rPr/>
      </w:pPr>
      <w:r>
        <w:t xml:space="preserve">We employ Wordle as the case study for three reasons. First, its games are short with deterministic feedback. Second, it was studied by Xiao and Yang</w:t>
      </w:r>
      <w:r>
        <w:t xml:space="preserve"> </w:t>
      </w:r>
      <w:r>
        <w:fldChar w:fldCharType="begin"/>
        <w:instrText xml:space="preserve"> ADDIN ZOTERO_ITEM CSL_CITATION{"citationID":"00000013","schema":"https://raw.githubusercontent.com/citation-style-language/schema/master/schemas/input/csl-citation.json","properties":{"unsorted":false,"formattedCitation":"[@xiao2025]","noteIndex":13,"index":12,"plainCitation":"[12]"},"citationItems":[{"id":13,"itemData":{"id":13,"type":"article-journal","citation-key":"xiao2025","author":[{"family":"Xiao","given":"C."},{"family":"Yang","given":"Z."}],"issued":{"date-parts":[["2025",10]]},"container-title":"Proceedings of the ACM on Human-Computer Interaction","DOI":"10.1145/3748634","issue":"6","page":"1097–1123","title":"LLMs may not be human-level players, but they can be testers: Measuring game difficulty with LLM agents","volume":"9"},"prefix":"","uris":["http://zotero.org/users/local/a1spN8AB/items/8ZXERWBT"]}]} </w:instrText>
      </w:r>
      <w:r>
        <w:fldChar w:fldCharType="separate"/>
      </w:r>
      <w:r/>
      <w:r>
        <w:t xml:space="preserve">[12]</w:t>
      </w:r>
      <w:r>
        <w:fldChar w:fldCharType="end"/>
      </w:r>
      <w:r>
        <w:t xml:space="preserve">, so our results can be related to prior single-agent work. Third, Wordle has public per-puzzle human results</w:t>
      </w:r>
      <w:r>
        <w:t xml:space="preserve"> </w:t>
      </w:r>
      <w:r>
        <w:fldChar w:fldCharType="begin"/>
        <w:instrText xml:space="preserve"> ADDIN ZOTERO_ITEM CSL_CITATION{"citationID":"00000014","schema":"https://raw.githubusercontent.com/citation-style-language/schema/master/schemas/input/csl-citation.json","properties":{"unsorted":false,"formattedCitation":"[@engagingdata]","noteIndex":14,"index":13,"plainCitation":"[15]"},"citationItems":[{"id":16,"itemData":{"id":16,"type":"document","citation-key":"engagingdata","author":[{"literal":"Engaging Data"}],"title":"Wordle guess distribution","URL":"https://engaging-data.com/wordle-guess-distribution/"},"prefix":"","uris":["http://zotero.org/users/local/a1spN8AB/items/YWSXTXCF"]}]} </w:instrText>
      </w:r>
      <w:r>
        <w:fldChar w:fldCharType="separate"/>
      </w:r>
      <w:r/>
      <w:r>
        <w:t xml:space="preserve">[15]</w:t>
      </w:r>
      <w:r>
        <w:fldChar w:fldCharType="end"/>
      </w:r>
      <w:r>
        <w:t xml:space="preserve"> </w:t>
      </w:r>
      <w:r>
        <w:t xml:space="preserve">that express the difficulty of </w:t>
      </w:r>
      <w:r>
        <w:t xml:space="preserve">each puzzle as the average number of guesses human players needed. The playtester plays a random sample of historical puzzles several times each. We measure how much its outcomes vary across repeated runs of the same puzzle. We also measure how well its av</w:t>
      </w:r>
      <w:r>
        <w:t xml:space="preserve">erage guess counts agree with the human averages, both as continuous scores and as ordered difficulty categories. In addition, token usage and run time are recorded to describe the cost of the debate. This study validates the playtester as a system rather </w:t>
      </w:r>
      <w:r>
        <w:t xml:space="preserve">than testing whether debate outperforms a single agent. The contribution of this study is a persona-based debate playtester for game difficulty evaluation, along with evidence of how consistent its outcomes are and how closely they follow human difficulty.</w:t>
      </w:r>
      <w:bookmarkEnd w:id="9"/>
      <w:r/>
    </w:p>
    <w:p>
      <w:pPr>
        <w:pStyle w:val="703"/>
        <w:pBdr/>
        <w:spacing/>
        <w:ind/>
        <w:jc w:val="both"/>
        <w:rPr/>
      </w:pPr>
      <w:r/>
      <w:bookmarkStart w:id="10" w:name="problem-identification"/>
      <w:r>
        <w:t xml:space="preserve">1.2 Problem Identification</w:t>
      </w:r>
      <w:r/>
    </w:p>
    <w:p>
      <w:pPr>
        <w:pStyle w:val="691"/>
        <w:pBdr/>
        <w:spacing/>
        <w:ind/>
        <w:jc w:val="both"/>
        <w:rPr/>
      </w:pPr>
      <w:r>
        <w:t xml:space="preserve">The background shows that game designers still lack an automated playtester whose outcomes can serve as evidence of game difficulty fo</w:t>
      </w:r>
      <w:r>
        <w:t xml:space="preserve">r human players. For the proposed playtester, two conditions must hold before its outcomes can be used this way. First, the outcomes must be consistent across runs. Since LLM outputs vary between calls, the same puzzle can end differently on different runs</w:t>
      </w:r>
      <w:r>
        <w:t xml:space="preserve">, which leaves a designer with little to rely on. Second, the outcomes must agree with human difficulty, because a consistent playtester that finds every puzzle equally easy is still of no use. These two conditions lead to the following research questions:</w:t>
      </w:r>
      <w:r/>
    </w:p>
    <w:p>
      <w:pPr>
        <w:pStyle w:val="692"/>
        <w:numPr>
          <w:ilvl w:val="0"/>
          <w:numId w:val="2"/>
        </w:numPr>
        <w:pBdr/>
        <w:spacing/>
        <w:ind/>
        <w:jc w:val="both"/>
        <w:rPr/>
      </w:pPr>
      <w:r>
        <w:rPr>
          <w:b/>
          <w:bCs/>
        </w:rPr>
        <w:t xml:space="preserve">RQ1.</w:t>
      </w:r>
      <w:r>
        <w:t xml:space="preserve"> </w:t>
      </w:r>
      <w:r>
        <w:t xml:space="preserve">How consistent are the Wordle playtest outcomes produced by the persona-based multi-agent debate playtester across repeated runs on the same puzzles?</w:t>
      </w:r>
      <w:r/>
    </w:p>
    <w:p>
      <w:pPr>
        <w:pStyle w:val="692"/>
        <w:numPr>
          <w:ilvl w:val="0"/>
          <w:numId w:val="2"/>
        </w:numPr>
        <w:pBdr/>
        <w:spacing/>
        <w:ind/>
        <w:jc w:val="both"/>
        <w:rPr/>
      </w:pPr>
      <w:r>
        <w:rPr>
          <w:b/>
          <w:bCs/>
        </w:rPr>
        <w:t xml:space="preserve">RQ2.</w:t>
      </w:r>
      <w:r>
        <w:t xml:space="preserve"> </w:t>
      </w:r>
      <w:r>
        <w:t xml:space="preserve">To what extent do the Wordle difficulty estimates derived from the playtester’s outcomes agree with human difficulty, measured by average guess scores and difficulty categories?</w:t>
      </w:r>
      <w:r/>
    </w:p>
    <w:p>
      <w:pPr>
        <w:pStyle w:val="691"/>
        <w:pBdr/>
        <w:spacing/>
        <w:ind/>
        <w:jc w:val="both"/>
        <w:rPr/>
      </w:pPr>
      <w:r>
        <w:t xml:space="preserve">Answering both questions shows whether the playtester can be trusted as a source of difficulty data for Wordle, which is the first step toward solving the general problem.</w:t>
      </w:r>
      <w:bookmarkEnd w:id="10"/>
      <w:r/>
    </w:p>
    <w:p>
      <w:pPr>
        <w:pStyle w:val="703"/>
        <w:pBdr/>
        <w:spacing/>
        <w:ind/>
        <w:jc w:val="both"/>
        <w:rPr/>
      </w:pPr>
      <w:r/>
      <w:bookmarkStart w:id="11" w:name="objective-and-hypotheses"/>
      <w:r>
        <w:t xml:space="preserve">1.3 Objective and Hypotheses</w:t>
      </w:r>
      <w:r/>
    </w:p>
    <w:p>
      <w:pPr>
        <w:pStyle w:val="691"/>
        <w:pBdr/>
        <w:spacing/>
        <w:ind/>
        <w:jc w:val="both"/>
        <w:rPr/>
      </w:pPr>
      <w:r>
        <w:t xml:space="preserve">The objectives of this research are threefold:</w:t>
      </w:r>
      <w:r/>
    </w:p>
    <w:p>
      <w:pPr>
        <w:pStyle w:val="692"/>
        <w:numPr>
          <w:ilvl w:val="0"/>
          <w:numId w:val="3"/>
        </w:numPr>
        <w:pBdr/>
        <w:spacing/>
        <w:ind/>
        <w:jc w:val="both"/>
        <w:rPr/>
      </w:pPr>
      <w:r>
        <w:t xml:space="preserve">To implement a persona-based multi-agent LLM debate playtester for Wordle, in which agents with different playstyle personas reach consensus on each guess while every playthrough is logged as difficulty data.</w:t>
      </w:r>
      <w:r/>
    </w:p>
    <w:p>
      <w:pPr>
        <w:pStyle w:val="692"/>
        <w:numPr>
          <w:ilvl w:val="0"/>
          <w:numId w:val="3"/>
        </w:numPr>
        <w:pBdr/>
        <w:spacing/>
        <w:ind/>
        <w:jc w:val="both"/>
        <w:rPr/>
      </w:pPr>
      <w:r>
        <w:t xml:space="preserve">To measure the consistency of the playtester’s outcomes across repeated runs of the same puzzles.</w:t>
      </w:r>
      <w:r/>
    </w:p>
    <w:p>
      <w:pPr>
        <w:pStyle w:val="692"/>
        <w:numPr>
          <w:ilvl w:val="0"/>
          <w:numId w:val="3"/>
        </w:numPr>
        <w:pBdr/>
        <w:spacing/>
        <w:ind/>
        <w:jc w:val="both"/>
        <w:rPr/>
      </w:pPr>
      <w:r>
        <w:t xml:space="preserve">To measure the agreement between the playtester’s difficulty estimates and human performance baselines, using both average guess scores and difficulty categories.</w:t>
      </w:r>
      <w:r/>
    </w:p>
    <w:p>
      <w:pPr>
        <w:pStyle w:val="691"/>
        <w:pBdr/>
        <w:spacing/>
        <w:ind/>
        <w:jc w:val="both"/>
        <w:rPr/>
      </w:pPr>
      <w:r>
        <w:t xml:space="preserve">The hypotheses based on the RQs are:</w:t>
      </w:r>
      <w:r/>
    </w:p>
    <w:p>
      <w:pPr>
        <w:pStyle w:val="692"/>
        <w:numPr>
          <w:ilvl w:val="0"/>
          <w:numId w:val="4"/>
        </w:numPr>
        <w:pBdr/>
        <w:spacing/>
        <w:ind/>
        <w:jc w:val="both"/>
        <w:rPr/>
      </w:pPr>
      <w:r>
        <w:rPr>
          <w:b/>
          <w:bCs/>
        </w:rPr>
        <w:t xml:space="preserve">H1.</w:t>
      </w:r>
      <w:r>
        <w:t xml:space="preserve"> </w:t>
      </w:r>
      <w:r>
        <w:t xml:space="preserve">The playtester produces consistent outcomes across repeated runs, with low variation in guess scores within each puzzle.</w:t>
      </w:r>
      <w:r/>
    </w:p>
    <w:p>
      <w:pPr>
        <w:pStyle w:val="692"/>
        <w:numPr>
          <w:ilvl w:val="0"/>
          <w:numId w:val="4"/>
        </w:numPr>
        <w:pBdr/>
        <w:spacing/>
        <w:ind/>
        <w:jc w:val="both"/>
        <w:rPr/>
      </w:pPr>
      <w:r>
        <w:rPr>
          <w:b/>
          <w:bCs/>
        </w:rPr>
        <w:t xml:space="preserve">H2.</w:t>
      </w:r>
      <w:r>
        <w:t xml:space="preserve"> </w:t>
      </w:r>
      <w:r>
        <w:t xml:space="preserve">The playtester’s average guess scores correlate positively with human average guess scores, while it assigns puzzles to the same difficulty categories as humans more often than a majority-class baseline.</w:t>
      </w:r>
      <w:bookmarkEnd w:id="11"/>
      <w:r/>
    </w:p>
    <w:p>
      <w:pPr>
        <w:pStyle w:val="703"/>
        <w:pBdr/>
        <w:spacing/>
        <w:ind/>
        <w:jc w:val="both"/>
        <w:rPr/>
      </w:pPr>
      <w:r/>
      <w:bookmarkStart w:id="13" w:name="references"/>
      <w:r>
        <w:t xml:space="preserve">References</w:t>
      </w:r>
      <w:r/>
    </w:p>
    <w:p w14:paraId="24D5F0EF">
      <w:pPr>
        <w:pBdr>
          <w:top w:val="none" w:color="000000" w:sz="4" w:space="0"/>
          <w:left w:val="none" w:color="000000" w:sz="4" w:space="0"/>
          <w:bottom w:val="none" w:color="000000" w:sz="4" w:space="0"/>
          <w:right w:val="none" w:color="000000" w:sz="4" w:space="0"/>
        </w:pBdr>
        <w:spacing w:after="0" w:line="240" w:lineRule="exact"/>
        <w:ind w:right="0" w:hanging="480" w:left="480"/>
        <w:jc w:val="both"/>
        <w:rPr/>
      </w:pPr>
      <w:r/>
      <w:r>
        <w:fldChar w:fldCharType="begin"/>
      </w:r>
      <w:r>
        <w:instrText xml:space="preserve"> ADDIN ZOTERO_BIBL CSL_BIBLIOGRAPHY </w:instrText>
      </w:r>
      <w:r>
        <w:fldChar w:fldCharType="separate"/>
      </w:r>
      <w:r/>
      <w:r>
        <w:rPr>
          <w:rFonts w:ascii="Segoe UI" w:hAnsi="Segoe UI" w:eastAsia="Segoe UI" w:cs="Segoe UI"/>
          <w:i w:val="0"/>
          <w:color w:val="000000"/>
          <w:sz w:val="24"/>
        </w:rPr>
        <w:t xml:space="preserve">[1]</w:t>
        <w:tab/>
      </w:r>
      <w:r>
        <w:rPr>
          <w:rFonts w:ascii="Segoe UI" w:hAnsi="Segoe UI" w:eastAsia="Segoe UI" w:cs="Segoe UI"/>
          <w:color w:val="000000"/>
          <w:sz w:val="24"/>
        </w:rPr>
        <w:t xml:space="preserve">M. Weber and P. Notargiacomo, “Dynamic difficulty adjustment in digital games using genetic algorithms,” in </w:t>
      </w:r>
      <w:r>
        <w:rPr>
          <w:rFonts w:ascii="Segoe UI" w:hAnsi="Segoe UI" w:eastAsia="Segoe UI" w:cs="Segoe UI"/>
          <w:i/>
          <w:color w:val="000000"/>
          <w:sz w:val="24"/>
        </w:rPr>
        <w:t xml:space="preserve">2020 19th brazilian symposium on computer games and digital entertainment (sbgames)</w:t>
      </w:r>
      <w:r>
        <w:rPr>
          <w:rFonts w:ascii="Segoe UI" w:hAnsi="Segoe UI" w:eastAsia="Segoe UI" w:cs="Segoe UI"/>
          <w:color w:val="000000"/>
          <w:sz w:val="24"/>
        </w:rPr>
        <w:t xml:space="preserve">, Recife, Brazil: IEEE, Nov. 2020, pp. 62–70. doi: 10.1109/SBGames51465.2020.00019.</w:t>
      </w:r>
      <w:r/>
    </w:p>
    <w:p w14:paraId="01012534">
      <w:pPr>
        <w:pBdr>
          <w:top w:val="none" w:color="000000" w:sz="4" w:space="0"/>
          <w:left w:val="none" w:color="000000" w:sz="4" w:space="0"/>
          <w:bottom w:val="none" w:color="000000" w:sz="4" w:space="0"/>
          <w:right w:val="none" w:color="000000" w:sz="4" w:space="0"/>
        </w:pBdr>
        <w:spacing w:after="0" w:line="240" w:lineRule="exact"/>
        <w:ind w:right="0" w:hanging="480" w:left="480"/>
        <w:jc w:val="both"/>
        <w:rPr/>
      </w:pPr>
      <w:r>
        <w:rPr>
          <w:rFonts w:ascii="Segoe UI" w:hAnsi="Segoe UI" w:eastAsia="Segoe UI" w:cs="Segoe UI"/>
          <w:i w:val="0"/>
          <w:color w:val="000000"/>
          <w:sz w:val="24"/>
        </w:rPr>
        <w:t xml:space="preserve">[2]</w:t>
        <w:tab/>
      </w:r>
      <w:r>
        <w:rPr>
          <w:rFonts w:ascii="Segoe UI" w:hAnsi="Segoe UI" w:eastAsia="Segoe UI" w:cs="Segoe UI"/>
          <w:color w:val="000000"/>
          <w:sz w:val="24"/>
        </w:rPr>
        <w:t xml:space="preserve">L. Karavidas, H. Apostolidis, and T. Tsiatsos, “Usability evaluation of an adaptive serious game prototype based on affective feedback,” </w:t>
      </w:r>
      <w:r>
        <w:rPr>
          <w:rFonts w:ascii="Segoe UI" w:hAnsi="Segoe UI" w:eastAsia="Segoe UI" w:cs="Segoe UI"/>
          <w:i/>
          <w:color w:val="000000"/>
          <w:sz w:val="24"/>
        </w:rPr>
        <w:t xml:space="preserve">Information</w:t>
      </w:r>
      <w:r>
        <w:rPr>
          <w:rFonts w:ascii="Segoe UI" w:hAnsi="Segoe UI" w:eastAsia="Segoe UI" w:cs="Segoe UI"/>
          <w:color w:val="000000"/>
          <w:sz w:val="24"/>
        </w:rPr>
        <w:t xml:space="preserve">, vol. 13, no. 9, p. 425, Sep. 2022, doi: 10.3390/info13090425.</w:t>
      </w:r>
      <w:r/>
    </w:p>
    <w:p w14:paraId="7003E2E4">
      <w:pPr>
        <w:pBdr>
          <w:top w:val="none" w:color="000000" w:sz="4" w:space="0"/>
          <w:left w:val="none" w:color="000000" w:sz="4" w:space="0"/>
          <w:bottom w:val="none" w:color="000000" w:sz="4" w:space="0"/>
          <w:right w:val="none" w:color="000000" w:sz="4" w:space="0"/>
        </w:pBdr>
        <w:spacing w:after="0" w:line="240" w:lineRule="exact"/>
        <w:ind w:right="0" w:hanging="480" w:left="480"/>
        <w:jc w:val="both"/>
        <w:rPr/>
      </w:pPr>
      <w:r>
        <w:rPr>
          <w:rFonts w:ascii="Segoe UI" w:hAnsi="Segoe UI" w:eastAsia="Segoe UI" w:cs="Segoe UI"/>
          <w:i w:val="0"/>
          <w:color w:val="000000"/>
          <w:sz w:val="24"/>
        </w:rPr>
        <w:t xml:space="preserve">[3]</w:t>
        <w:tab/>
      </w:r>
      <w:r>
        <w:rPr>
          <w:rFonts w:ascii="Segoe UI" w:hAnsi="Segoe UI" w:eastAsia="Segoe UI" w:cs="Segoe UI"/>
          <w:color w:val="000000"/>
          <w:sz w:val="24"/>
        </w:rPr>
        <w:t xml:space="preserve">E. A. Romero-Mendez, P. C. Santana-Mancilla, M. Garcia-Ruiz, O. A. Montesinos-López, and L. E. Anido-Rifón, “The use of deep learning to improve player engagement in a video game through a dynamic difficulty adjustment based on skills classification,” </w:t>
      </w:r>
      <w:r>
        <w:rPr>
          <w:rFonts w:ascii="Segoe UI" w:hAnsi="Segoe UI" w:eastAsia="Segoe UI" w:cs="Segoe UI"/>
          <w:i/>
          <w:color w:val="000000"/>
          <w:sz w:val="24"/>
        </w:rPr>
        <w:t xml:space="preserve">Applied Sciences</w:t>
      </w:r>
      <w:r>
        <w:rPr>
          <w:rFonts w:ascii="Segoe UI" w:hAnsi="Segoe UI" w:eastAsia="Segoe UI" w:cs="Segoe UI"/>
          <w:color w:val="000000"/>
          <w:sz w:val="24"/>
        </w:rPr>
        <w:t xml:space="preserve">, vol. 13, no. 14, p. 8249, Jul. 2023, doi: 10.3390/app13148249.</w:t>
      </w:r>
      <w:r/>
    </w:p>
    <w:p w14:paraId="49ABC671">
      <w:pPr>
        <w:pBdr>
          <w:top w:val="none" w:color="000000" w:sz="4" w:space="0"/>
          <w:left w:val="none" w:color="000000" w:sz="4" w:space="0"/>
          <w:bottom w:val="none" w:color="000000" w:sz="4" w:space="0"/>
          <w:right w:val="none" w:color="000000" w:sz="4" w:space="0"/>
        </w:pBdr>
        <w:spacing w:after="0" w:line="240" w:lineRule="exact"/>
        <w:ind w:right="0" w:hanging="480" w:left="480"/>
        <w:jc w:val="both"/>
        <w:rPr/>
      </w:pPr>
      <w:r>
        <w:rPr>
          <w:rFonts w:ascii="Segoe UI" w:hAnsi="Segoe UI" w:eastAsia="Segoe UI" w:cs="Segoe UI"/>
          <w:i w:val="0"/>
          <w:color w:val="000000"/>
          <w:sz w:val="24"/>
        </w:rPr>
        <w:t xml:space="preserve">[4]</w:t>
        <w:tab/>
      </w:r>
      <w:r>
        <w:rPr>
          <w:rFonts w:ascii="Segoe UI" w:hAnsi="Segoe UI" w:eastAsia="Segoe UI" w:cs="Segoe UI"/>
          <w:color w:val="000000"/>
          <w:sz w:val="24"/>
        </w:rPr>
        <w:t xml:space="preserve">D. A. Alvarado Villa, O. A. Montesinos López, and P. C. Santana-Mancilla, “Training of an intelligent agent to improve the gaming experience for video gamers,” </w:t>
      </w:r>
      <w:r>
        <w:rPr>
          <w:rFonts w:ascii="Segoe UI" w:hAnsi="Segoe UI" w:eastAsia="Segoe UI" w:cs="Segoe UI"/>
          <w:i/>
          <w:color w:val="000000"/>
          <w:sz w:val="24"/>
        </w:rPr>
        <w:t xml:space="preserve">Avances en IHC</w:t>
      </w:r>
      <w:r>
        <w:rPr>
          <w:rFonts w:ascii="Segoe UI" w:hAnsi="Segoe UI" w:eastAsia="Segoe UI" w:cs="Segoe UI"/>
          <w:color w:val="000000"/>
          <w:sz w:val="24"/>
        </w:rPr>
        <w:t xml:space="preserve">, vol. 6, no. 1, pp. 123–125, Nov. 2021, doi: 10.47756/aihc.y6i1.105.</w:t>
      </w:r>
      <w:r/>
    </w:p>
    <w:p w14:paraId="0C63976B">
      <w:pPr>
        <w:pBdr>
          <w:top w:val="none" w:color="000000" w:sz="4" w:space="0"/>
          <w:left w:val="none" w:color="000000" w:sz="4" w:space="0"/>
          <w:bottom w:val="none" w:color="000000" w:sz="4" w:space="0"/>
          <w:right w:val="none" w:color="000000" w:sz="4" w:space="0"/>
        </w:pBdr>
        <w:spacing w:after="0" w:line="240" w:lineRule="exact"/>
        <w:ind w:right="0" w:hanging="480" w:left="480"/>
        <w:jc w:val="both"/>
        <w:rPr/>
      </w:pPr>
      <w:r>
        <w:rPr>
          <w:rFonts w:ascii="Segoe UI" w:hAnsi="Segoe UI" w:eastAsia="Segoe UI" w:cs="Segoe UI"/>
          <w:i w:val="0"/>
          <w:color w:val="000000"/>
          <w:sz w:val="24"/>
        </w:rPr>
        <w:t xml:space="preserve">[5]</w:t>
        <w:tab/>
      </w:r>
      <w:r>
        <w:rPr>
          <w:rFonts w:ascii="Segoe UI" w:hAnsi="Segoe UI" w:eastAsia="Segoe UI" w:cs="Segoe UI"/>
          <w:color w:val="000000"/>
          <w:sz w:val="24"/>
        </w:rPr>
        <w:t xml:space="preserve">I. S. W. B. Prasetya and others, “Programming smart playtesting,” </w:t>
      </w:r>
      <w:r>
        <w:rPr>
          <w:rFonts w:ascii="Segoe UI" w:hAnsi="Segoe UI" w:eastAsia="Segoe UI" w:cs="Segoe UI"/>
          <w:i/>
          <w:color w:val="000000"/>
          <w:sz w:val="24"/>
        </w:rPr>
        <w:t xml:space="preserve">ACM Transactions on Software Engineering and Methodology</w:t>
      </w:r>
      <w:r>
        <w:rPr>
          <w:rFonts w:ascii="Segoe UI" w:hAnsi="Segoe UI" w:eastAsia="Segoe UI" w:cs="Segoe UI"/>
          <w:color w:val="000000"/>
          <w:sz w:val="24"/>
        </w:rPr>
        <w:t xml:space="preserve">, vol. 35, no. 3, pp. 1–47, Mar. 2026, doi: 10.1145/3742473.</w:t>
      </w:r>
      <w:r/>
    </w:p>
    <w:p w14:paraId="6744A045">
      <w:pPr>
        <w:pBdr>
          <w:top w:val="none" w:color="000000" w:sz="4" w:space="0"/>
          <w:left w:val="none" w:color="000000" w:sz="4" w:space="0"/>
          <w:bottom w:val="none" w:color="000000" w:sz="4" w:space="0"/>
          <w:right w:val="none" w:color="000000" w:sz="4" w:space="0"/>
        </w:pBdr>
        <w:spacing w:after="0" w:line="240" w:lineRule="exact"/>
        <w:ind w:right="0" w:hanging="480" w:left="480"/>
        <w:jc w:val="both"/>
        <w:rPr/>
      </w:pPr>
      <w:r>
        <w:rPr>
          <w:rFonts w:ascii="Segoe UI" w:hAnsi="Segoe UI" w:eastAsia="Segoe UI" w:cs="Segoe UI"/>
          <w:i w:val="0"/>
          <w:color w:val="000000"/>
          <w:sz w:val="24"/>
        </w:rPr>
        <w:t xml:space="preserve">[6]</w:t>
        <w:tab/>
      </w:r>
      <w:r>
        <w:rPr>
          <w:rFonts w:ascii="Segoe UI" w:hAnsi="Segoe UI" w:eastAsia="Segoe UI" w:cs="Segoe UI"/>
          <w:color w:val="000000"/>
          <w:sz w:val="24"/>
        </w:rPr>
        <w:t xml:space="preserve">Y. Zhao and C. Tang, “Towards LLM-based automatic playtest,” in </w:t>
      </w:r>
      <w:r>
        <w:rPr>
          <w:rFonts w:ascii="Segoe UI" w:hAnsi="Segoe UI" w:eastAsia="Segoe UI" w:cs="Segoe UI"/>
          <w:i/>
          <w:color w:val="000000"/>
          <w:sz w:val="24"/>
        </w:rPr>
        <w:t xml:space="preserve">Proceedings of the 33rd ACM international conference on the foundations of software engineering</w:t>
      </w:r>
      <w:r>
        <w:rPr>
          <w:rFonts w:ascii="Segoe UI" w:hAnsi="Segoe UI" w:eastAsia="Segoe UI" w:cs="Segoe UI"/>
          <w:color w:val="000000"/>
          <w:sz w:val="24"/>
        </w:rPr>
        <w:t xml:space="preserve">, Trondheim, Norway: ACM, Jun. 2025, pp. 1645–1651. doi: 10.1145/3696630.3728700.</w:t>
      </w:r>
      <w:r/>
    </w:p>
    <w:p w14:paraId="66CF4B1B">
      <w:pPr>
        <w:pBdr>
          <w:top w:val="none" w:color="000000" w:sz="4" w:space="0"/>
          <w:left w:val="none" w:color="000000" w:sz="4" w:space="0"/>
          <w:bottom w:val="none" w:color="000000" w:sz="4" w:space="0"/>
          <w:right w:val="none" w:color="000000" w:sz="4" w:space="0"/>
        </w:pBdr>
        <w:spacing w:after="0" w:line="240" w:lineRule="exact"/>
        <w:ind w:right="0" w:hanging="480" w:left="480"/>
        <w:jc w:val="both"/>
        <w:rPr/>
      </w:pPr>
      <w:r>
        <w:rPr>
          <w:rFonts w:ascii="Segoe UI" w:hAnsi="Segoe UI" w:eastAsia="Segoe UI" w:cs="Segoe UI"/>
          <w:i w:val="0"/>
          <w:color w:val="000000"/>
          <w:sz w:val="24"/>
        </w:rPr>
        <w:t xml:space="preserve">[7]</w:t>
        <w:tab/>
      </w:r>
      <w:r>
        <w:rPr>
          <w:rFonts w:ascii="Segoe UI" w:hAnsi="Segoe UI" w:eastAsia="Segoe UI" w:cs="Segoe UI"/>
          <w:color w:val="000000"/>
          <w:sz w:val="24"/>
        </w:rPr>
        <w:t xml:space="preserve">Y. Francillette, H. Tremblay, B. Bouchard, and B.-A. Menelas, “A comprehensive model of automated evaluation of difficulty in platformer games,” </w:t>
      </w:r>
      <w:r>
        <w:rPr>
          <w:rFonts w:ascii="Segoe UI" w:hAnsi="Segoe UI" w:eastAsia="Segoe UI" w:cs="Segoe UI"/>
          <w:i/>
          <w:color w:val="000000"/>
          <w:sz w:val="24"/>
        </w:rPr>
        <w:t xml:space="preserve">ACM Games: Research and Practice</w:t>
      </w:r>
      <w:r>
        <w:rPr>
          <w:rFonts w:ascii="Segoe UI" w:hAnsi="Segoe UI" w:eastAsia="Segoe UI" w:cs="Segoe UI"/>
          <w:color w:val="000000"/>
          <w:sz w:val="24"/>
        </w:rPr>
        <w:t xml:space="preserve">, vol. 3, no. 1, Jan. 2025, doi: 10.1145/3705013.</w:t>
      </w:r>
      <w:r/>
    </w:p>
    <w:p w14:paraId="336E3065">
      <w:pPr>
        <w:pBdr>
          <w:top w:val="none" w:color="000000" w:sz="4" w:space="0"/>
          <w:left w:val="none" w:color="000000" w:sz="4" w:space="0"/>
          <w:bottom w:val="none" w:color="000000" w:sz="4" w:space="0"/>
          <w:right w:val="none" w:color="000000" w:sz="4" w:space="0"/>
        </w:pBdr>
        <w:spacing w:after="0" w:line="240" w:lineRule="exact"/>
        <w:ind w:right="0" w:hanging="480" w:left="480"/>
        <w:jc w:val="both"/>
        <w:rPr/>
      </w:pPr>
      <w:r>
        <w:rPr>
          <w:rFonts w:ascii="Segoe UI" w:hAnsi="Segoe UI" w:eastAsia="Segoe UI" w:cs="Segoe UI"/>
          <w:i w:val="0"/>
          <w:color w:val="000000"/>
          <w:sz w:val="24"/>
        </w:rPr>
        <w:t xml:space="preserve">[8]</w:t>
        <w:tab/>
      </w:r>
      <w:r>
        <w:rPr>
          <w:rFonts w:ascii="Segoe UI" w:hAnsi="Segoe UI" w:eastAsia="Segoe UI" w:cs="Segoe UI"/>
          <w:color w:val="000000"/>
          <w:sz w:val="24"/>
        </w:rPr>
        <w:t xml:space="preserve">Q. Delfosse and others, “Deep reinforcement learning agents are not even close to human intelligence.” 2025.</w:t>
      </w:r>
      <w:r/>
    </w:p>
    <w:p w14:paraId="67F3ED64">
      <w:pPr>
        <w:pBdr>
          <w:top w:val="none" w:color="000000" w:sz="4" w:space="0"/>
          <w:left w:val="none" w:color="000000" w:sz="4" w:space="0"/>
          <w:bottom w:val="none" w:color="000000" w:sz="4" w:space="0"/>
          <w:right w:val="none" w:color="000000" w:sz="4" w:space="0"/>
        </w:pBdr>
        <w:spacing w:after="0" w:line="240" w:lineRule="exact"/>
        <w:ind w:right="0" w:hanging="480" w:left="480"/>
        <w:jc w:val="both"/>
        <w:rPr/>
      </w:pPr>
      <w:r>
        <w:rPr>
          <w:rFonts w:ascii="Segoe UI" w:hAnsi="Segoe UI" w:eastAsia="Segoe UI" w:cs="Segoe UI"/>
          <w:i w:val="0"/>
          <w:color w:val="000000"/>
          <w:sz w:val="24"/>
        </w:rPr>
        <w:t xml:space="preserve">[9]</w:t>
        <w:tab/>
      </w:r>
      <w:r>
        <w:rPr>
          <w:rFonts w:ascii="Segoe UI" w:hAnsi="Segoe UI" w:eastAsia="Segoe UI" w:cs="Segoe UI"/>
          <w:color w:val="000000"/>
          <w:sz w:val="24"/>
        </w:rPr>
        <w:t xml:space="preserve">X. Feng and others, “ChessGPT: Bridging policy learning and language modeling,” in </w:t>
      </w:r>
      <w:r>
        <w:rPr>
          <w:rFonts w:ascii="Segoe UI" w:hAnsi="Segoe UI" w:eastAsia="Segoe UI" w:cs="Segoe UI"/>
          <w:i/>
          <w:color w:val="000000"/>
          <w:sz w:val="24"/>
        </w:rPr>
        <w:t xml:space="preserve">Advances in neural information processing systems 36 (NeurIPS 2023), datasets and benchmarks track</w:t>
      </w:r>
      <w:r>
        <w:rPr>
          <w:rFonts w:ascii="Segoe UI" w:hAnsi="Segoe UI" w:eastAsia="Segoe UI" w:cs="Segoe UI"/>
          <w:color w:val="000000"/>
          <w:sz w:val="24"/>
        </w:rPr>
        <w:t xml:space="preserve">, 2023.</w:t>
      </w:r>
      <w:r/>
    </w:p>
    <w:p w14:paraId="64143861">
      <w:pPr>
        <w:pBdr>
          <w:top w:val="none" w:color="000000" w:sz="4" w:space="0"/>
          <w:left w:val="none" w:color="000000" w:sz="4" w:space="0"/>
          <w:bottom w:val="none" w:color="000000" w:sz="4" w:space="0"/>
          <w:right w:val="none" w:color="000000" w:sz="4" w:space="0"/>
        </w:pBdr>
        <w:spacing w:after="0" w:line="240" w:lineRule="exact"/>
        <w:ind w:right="0" w:hanging="480" w:left="480"/>
        <w:jc w:val="both"/>
        <w:rPr/>
      </w:pPr>
      <w:r>
        <w:rPr>
          <w:rFonts w:ascii="Segoe UI" w:hAnsi="Segoe UI" w:eastAsia="Segoe UI" w:cs="Segoe UI"/>
          <w:i w:val="0"/>
          <w:color w:val="000000"/>
          <w:sz w:val="24"/>
        </w:rPr>
        <w:t xml:space="preserve">[10]</w:t>
        <w:tab/>
      </w:r>
      <w:r>
        <w:rPr>
          <w:rFonts w:ascii="Segoe UI" w:hAnsi="Segoe UI" w:eastAsia="Segoe UI" w:cs="Segoe UI"/>
          <w:color w:val="000000"/>
          <w:sz w:val="24"/>
        </w:rPr>
        <w:t xml:space="preserve">S. Hu, T. Huang, and L. Liu, “PokeLLMon: a human-parity agent for pokémon battles with large language models.” 2024.</w:t>
      </w:r>
      <w:r/>
    </w:p>
    <w:p w14:paraId="61B21BC4">
      <w:pPr>
        <w:pBdr>
          <w:top w:val="none" w:color="000000" w:sz="4" w:space="0"/>
          <w:left w:val="none" w:color="000000" w:sz="4" w:space="0"/>
          <w:bottom w:val="none" w:color="000000" w:sz="4" w:space="0"/>
          <w:right w:val="none" w:color="000000" w:sz="4" w:space="0"/>
        </w:pBdr>
        <w:spacing w:after="0" w:line="240" w:lineRule="exact"/>
        <w:ind w:right="0" w:hanging="480" w:left="480"/>
        <w:jc w:val="both"/>
        <w:rPr/>
      </w:pPr>
      <w:r>
        <w:rPr>
          <w:rFonts w:ascii="Segoe UI" w:hAnsi="Segoe UI" w:eastAsia="Segoe UI" w:cs="Segoe UI"/>
          <w:i w:val="0"/>
          <w:color w:val="000000"/>
          <w:sz w:val="24"/>
        </w:rPr>
        <w:t xml:space="preserve">[11]</w:t>
        <w:tab/>
      </w:r>
      <w:r>
        <w:rPr>
          <w:rFonts w:ascii="Segoe UI" w:hAnsi="Segoe UI" w:eastAsia="Segoe UI" w:cs="Segoe UI"/>
          <w:color w:val="000000"/>
          <w:sz w:val="24"/>
        </w:rPr>
        <w:t xml:space="preserve">G. Wang and others, “Voyager: An open-ended embodied agent with large language models.” 2023. doi: 10.48550/arXiv.2305.16291.</w:t>
      </w:r>
      <w:r/>
    </w:p>
    <w:p w14:paraId="4C5EF193">
      <w:pPr>
        <w:pBdr>
          <w:top w:val="none" w:color="000000" w:sz="4" w:space="0"/>
          <w:left w:val="none" w:color="000000" w:sz="4" w:space="0"/>
          <w:bottom w:val="none" w:color="000000" w:sz="4" w:space="0"/>
          <w:right w:val="none" w:color="000000" w:sz="4" w:space="0"/>
        </w:pBdr>
        <w:spacing w:after="0" w:line="240" w:lineRule="exact"/>
        <w:ind w:right="0" w:hanging="480" w:left="480"/>
        <w:jc w:val="both"/>
        <w:rPr/>
      </w:pPr>
      <w:r>
        <w:rPr>
          <w:rFonts w:ascii="Segoe UI" w:hAnsi="Segoe UI" w:eastAsia="Segoe UI" w:cs="Segoe UI"/>
          <w:i w:val="0"/>
          <w:color w:val="000000"/>
          <w:sz w:val="24"/>
        </w:rPr>
        <w:t xml:space="preserve">[12]</w:t>
        <w:tab/>
      </w:r>
      <w:r>
        <w:rPr>
          <w:rFonts w:ascii="Segoe UI" w:hAnsi="Segoe UI" w:eastAsia="Segoe UI" w:cs="Segoe UI"/>
          <w:color w:val="000000"/>
          <w:sz w:val="24"/>
        </w:rPr>
        <w:t xml:space="preserve">C. Xiao and Z. Yang, “LLMs may not be human-level players, but they can be testers: Measuring game difficulty with LLM agents,” </w:t>
      </w:r>
      <w:r>
        <w:rPr>
          <w:rFonts w:ascii="Segoe UI" w:hAnsi="Segoe UI" w:eastAsia="Segoe UI" w:cs="Segoe UI"/>
          <w:i/>
          <w:color w:val="000000"/>
          <w:sz w:val="24"/>
        </w:rPr>
        <w:t xml:space="preserve">Proceedings of the ACM on Human-Computer Interaction</w:t>
      </w:r>
      <w:r>
        <w:rPr>
          <w:rFonts w:ascii="Segoe UI" w:hAnsi="Segoe UI" w:eastAsia="Segoe UI" w:cs="Segoe UI"/>
          <w:color w:val="000000"/>
          <w:sz w:val="24"/>
        </w:rPr>
        <w:t xml:space="preserve">, vol. 9, no. 6, pp. 1097–1123, Oct. 2025, doi: 10.1145/3748634.</w:t>
      </w:r>
      <w:r/>
    </w:p>
    <w:p w14:paraId="54C291F2">
      <w:pPr>
        <w:pBdr>
          <w:top w:val="none" w:color="000000" w:sz="4" w:space="0"/>
          <w:left w:val="none" w:color="000000" w:sz="4" w:space="0"/>
          <w:bottom w:val="none" w:color="000000" w:sz="4" w:space="0"/>
          <w:right w:val="none" w:color="000000" w:sz="4" w:space="0"/>
        </w:pBdr>
        <w:spacing w:after="0" w:line="240" w:lineRule="exact"/>
        <w:ind w:right="0" w:hanging="480" w:left="480"/>
        <w:jc w:val="both"/>
        <w:rPr/>
      </w:pPr>
      <w:r>
        <w:rPr>
          <w:rFonts w:ascii="Segoe UI" w:hAnsi="Segoe UI" w:eastAsia="Segoe UI" w:cs="Segoe UI"/>
          <w:i w:val="0"/>
          <w:color w:val="000000"/>
          <w:sz w:val="24"/>
        </w:rPr>
        <w:t xml:space="preserve">[13]</w:t>
        <w:tab/>
      </w:r>
      <w:r>
        <w:rPr>
          <w:rFonts w:ascii="Segoe UI" w:hAnsi="Segoe UI" w:eastAsia="Segoe UI" w:cs="Segoe UI"/>
          <w:color w:val="000000"/>
          <w:sz w:val="24"/>
        </w:rPr>
        <w:t xml:space="preserve">K. Sreedhar and L. Chilton, “Simulating strategic reasoning: Comparing the ability of single LLMs and multi-agent systems to replicate human behavior,” in </w:t>
      </w:r>
      <w:r>
        <w:rPr>
          <w:rFonts w:ascii="Segoe UI" w:hAnsi="Segoe UI" w:eastAsia="Segoe UI" w:cs="Segoe UI"/>
          <w:i/>
          <w:color w:val="000000"/>
          <w:sz w:val="24"/>
        </w:rPr>
        <w:t xml:space="preserve">Proceedings of the 58th hawaii international conference on system sciences</w:t>
      </w:r>
      <w:r>
        <w:rPr>
          <w:rFonts w:ascii="Segoe UI" w:hAnsi="Segoe UI" w:eastAsia="Segoe UI" w:cs="Segoe UI"/>
          <w:color w:val="000000"/>
          <w:sz w:val="24"/>
        </w:rPr>
        <w:t xml:space="preserve">, 2025. doi: 10.24251/HICSS.2025.100.</w:t>
      </w:r>
      <w:r/>
    </w:p>
    <w:p w14:paraId="01390D33">
      <w:pPr>
        <w:pBdr>
          <w:top w:val="none" w:color="000000" w:sz="4" w:space="0"/>
          <w:left w:val="none" w:color="000000" w:sz="4" w:space="0"/>
          <w:bottom w:val="none" w:color="000000" w:sz="4" w:space="0"/>
          <w:right w:val="none" w:color="000000" w:sz="4" w:space="0"/>
        </w:pBdr>
        <w:spacing w:after="0" w:line="240" w:lineRule="exact"/>
        <w:ind w:right="0" w:hanging="480" w:left="480"/>
        <w:jc w:val="both"/>
        <w:rPr/>
      </w:pPr>
      <w:r>
        <w:rPr>
          <w:rFonts w:ascii="Segoe UI" w:hAnsi="Segoe UI" w:eastAsia="Segoe UI" w:cs="Segoe UI"/>
          <w:i w:val="0"/>
          <w:color w:val="000000"/>
          <w:sz w:val="24"/>
        </w:rPr>
        <w:t xml:space="preserve">[14]</w:t>
        <w:tab/>
      </w:r>
      <w:r>
        <w:rPr>
          <w:rFonts w:ascii="Segoe UI" w:hAnsi="Segoe UI" w:eastAsia="Segoe UI" w:cs="Segoe UI"/>
          <w:color w:val="000000"/>
          <w:sz w:val="24"/>
        </w:rPr>
        <w:t xml:space="preserve">T. Constant, G. Levieux, A. Buendia, and S. Natkin, “From objective to subjective difficulty evaluation in video games,” in </w:t>
      </w:r>
      <w:r>
        <w:rPr>
          <w:rFonts w:ascii="Segoe UI" w:hAnsi="Segoe UI" w:eastAsia="Segoe UI" w:cs="Segoe UI"/>
          <w:i/>
          <w:color w:val="000000"/>
          <w:sz w:val="24"/>
        </w:rPr>
        <w:t xml:space="preserve">Human-computer interaction – INTERACT 2017</w:t>
      </w:r>
      <w:r>
        <w:rPr>
          <w:rFonts w:ascii="Segoe UI" w:hAnsi="Segoe UI" w:eastAsia="Segoe UI" w:cs="Segoe UI"/>
          <w:color w:val="000000"/>
          <w:sz w:val="24"/>
        </w:rPr>
        <w:t xml:space="preserve">, R. Bernhaupt, G. Dalvi, A. Joshi, D. K. Balkrishan, J. O’Neill, and M. Winckler, Eds., in Lecture notes in computer science, vol. 10514. Cham: Springer International Publishing, 2017, pp. 107–127. doi: 10.1007/978-3-319-67684-5_8.</w:t>
      </w:r>
      <w:r/>
    </w:p>
    <w:p w14:paraId="38331CDB">
      <w:pPr>
        <w:pBdr>
          <w:top w:val="none" w:color="000000" w:sz="4" w:space="0"/>
          <w:left w:val="none" w:color="000000" w:sz="4" w:space="0"/>
          <w:bottom w:val="none" w:color="000000" w:sz="4" w:space="0"/>
          <w:right w:val="none" w:color="000000" w:sz="4" w:space="0"/>
        </w:pBdr>
        <w:spacing w:after="0" w:line="240" w:lineRule="exact"/>
        <w:ind w:right="0" w:hanging="480" w:left="480"/>
        <w:jc w:val="both"/>
        <w:rPr/>
      </w:pPr>
      <w:r>
        <w:rPr>
          <w:rFonts w:ascii="Segoe UI" w:hAnsi="Segoe UI" w:eastAsia="Segoe UI" w:cs="Segoe UI"/>
          <w:i w:val="0"/>
          <w:color w:val="000000"/>
          <w:sz w:val="24"/>
        </w:rPr>
        <w:t xml:space="preserve">[15]</w:t>
        <w:tab/>
      </w:r>
      <w:r>
        <w:rPr>
          <w:rFonts w:ascii="Segoe UI" w:hAnsi="Segoe UI" w:eastAsia="Segoe UI" w:cs="Segoe UI"/>
          <w:color w:val="000000"/>
          <w:sz w:val="24"/>
        </w:rPr>
        <w:t xml:space="preserve">Engaging Data, “Wordle guess distribution.” [Online]. Available: https://engaging-data.com/wordle-guess-distribution/</w:t>
      </w:r>
      <w:r/>
    </w:p>
    <w:p w14:paraId="481C35E2">
      <w:pPr>
        <w:pStyle w:val="690"/>
        <w:pBdr/>
        <w:spacing/>
        <w:ind/>
        <w:jc w:val="both"/>
        <w:rPr/>
      </w:pPr>
      <w:r/>
      <w:r>
        <w:fldChar w:fldCharType="end"/>
      </w:r>
      <w:r/>
      <w:bookmarkEnd w:id="13"/>
      <w:r/>
      <w:bookmarkEnd w:id="14"/>
      <w: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404020203"/>
  </w:font>
  <w:font w:name="Wingdings">
    <w:panose1 w:val="05010000000000000000"/>
  </w:font>
  <w:font w:name="Courier New">
    <w:panose1 w:val="02070409020205020404"/>
  </w:font>
  <w:font w:name="Symbol">
    <w:panose1 w:val="05010000000000000000"/>
  </w:font>
  <w:font w:name="Consola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689"/>
    <w:next w:val="689"/>
    <w:link w:val="164"/>
    <w:uiPriority w:val="29"/>
    <w:qFormat/>
    <w:pPr>
      <w:pBdr/>
      <w:spacing w:before="160"/>
      <w:ind/>
      <w:jc w:val="center"/>
    </w:pPr>
    <w:rPr>
      <w:i/>
      <w:iCs/>
      <w:color w:val="404040" w:themeColor="text1" w:themeTint="BF"/>
    </w:rPr>
  </w:style>
  <w:style w:type="character" w:styleId="164">
    <w:name w:val="Quote Char"/>
    <w:basedOn w:val="723"/>
    <w:link w:val="163"/>
    <w:uiPriority w:val="29"/>
    <w:pPr>
      <w:pBdr/>
      <w:spacing/>
      <w:ind/>
    </w:pPr>
    <w:rPr>
      <w:i/>
      <w:iCs/>
      <w:color w:val="404040" w:themeColor="text1" w:themeTint="BF"/>
    </w:rPr>
  </w:style>
  <w:style w:type="paragraph" w:styleId="165">
    <w:name w:val="List Paragraph"/>
    <w:basedOn w:val="689"/>
    <w:uiPriority w:val="34"/>
    <w:qFormat/>
    <w:pPr>
      <w:pBdr/>
      <w:spacing/>
      <w:ind w:left="720"/>
      <w:contextualSpacing w:val="true"/>
    </w:pPr>
  </w:style>
  <w:style w:type="character" w:styleId="166">
    <w:name w:val="Intense Emphasis"/>
    <w:basedOn w:val="723"/>
    <w:uiPriority w:val="21"/>
    <w:qFormat/>
    <w:pPr>
      <w:pBdr/>
      <w:spacing/>
      <w:ind/>
    </w:pPr>
    <w:rPr>
      <w:i/>
      <w:iCs/>
      <w:color w:val="0f4761" w:themeColor="accent1" w:themeShade="BF"/>
    </w:rPr>
  </w:style>
  <w:style w:type="paragraph" w:styleId="167">
    <w:name w:val="Intense Quote"/>
    <w:basedOn w:val="689"/>
    <w:next w:val="68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23"/>
    <w:link w:val="167"/>
    <w:uiPriority w:val="30"/>
    <w:pPr>
      <w:pBdr/>
      <w:spacing/>
      <w:ind/>
    </w:pPr>
    <w:rPr>
      <w:i/>
      <w:iCs/>
      <w:color w:val="0f4761" w:themeColor="accent1" w:themeShade="BF"/>
    </w:rPr>
  </w:style>
  <w:style w:type="character" w:styleId="169">
    <w:name w:val="Intense Reference"/>
    <w:basedOn w:val="723"/>
    <w:uiPriority w:val="32"/>
    <w:qFormat/>
    <w:pPr>
      <w:pBdr/>
      <w:spacing/>
      <w:ind/>
    </w:pPr>
    <w:rPr>
      <w:b/>
      <w:bCs/>
      <w:smallCaps/>
      <w:color w:val="0f4761" w:themeColor="accent1" w:themeShade="BF"/>
      <w:spacing w:val="5"/>
    </w:rPr>
  </w:style>
  <w:style w:type="paragraph" w:styleId="170">
    <w:name w:val="No Spacing"/>
    <w:basedOn w:val="689"/>
    <w:uiPriority w:val="1"/>
    <w:qFormat/>
    <w:pPr>
      <w:pBdr/>
      <w:spacing w:after="0" w:line="240" w:lineRule="auto"/>
      <w:ind/>
    </w:pPr>
  </w:style>
  <w:style w:type="character" w:styleId="171">
    <w:name w:val="Subtle Emphasis"/>
    <w:basedOn w:val="723"/>
    <w:uiPriority w:val="19"/>
    <w:qFormat/>
    <w:pPr>
      <w:pBdr/>
      <w:spacing/>
      <w:ind/>
    </w:pPr>
    <w:rPr>
      <w:i/>
      <w:iCs/>
      <w:color w:val="404040" w:themeColor="text1" w:themeTint="BF"/>
    </w:rPr>
  </w:style>
  <w:style w:type="character" w:styleId="172">
    <w:name w:val="Emphasis"/>
    <w:basedOn w:val="723"/>
    <w:uiPriority w:val="20"/>
    <w:qFormat/>
    <w:pPr>
      <w:pBdr/>
      <w:spacing/>
      <w:ind/>
    </w:pPr>
    <w:rPr>
      <w:i/>
      <w:iCs/>
    </w:rPr>
  </w:style>
  <w:style w:type="character" w:styleId="173">
    <w:name w:val="Strong"/>
    <w:basedOn w:val="723"/>
    <w:uiPriority w:val="22"/>
    <w:qFormat/>
    <w:pPr>
      <w:pBdr/>
      <w:spacing/>
      <w:ind/>
    </w:pPr>
    <w:rPr>
      <w:b/>
      <w:bCs/>
    </w:rPr>
  </w:style>
  <w:style w:type="character" w:styleId="174">
    <w:name w:val="Subtle Reference"/>
    <w:basedOn w:val="723"/>
    <w:uiPriority w:val="31"/>
    <w:qFormat/>
    <w:pPr>
      <w:pBdr/>
      <w:spacing/>
      <w:ind/>
    </w:pPr>
    <w:rPr>
      <w:smallCaps/>
      <w:color w:val="5a5a5a" w:themeColor="text1" w:themeTint="A5"/>
    </w:rPr>
  </w:style>
  <w:style w:type="character" w:styleId="175">
    <w:name w:val="Book Title"/>
    <w:basedOn w:val="723"/>
    <w:uiPriority w:val="33"/>
    <w:qFormat/>
    <w:pPr>
      <w:pBdr/>
      <w:spacing/>
      <w:ind/>
    </w:pPr>
    <w:rPr>
      <w:b/>
      <w:bCs/>
      <w:i/>
      <w:iCs/>
      <w:spacing w:val="5"/>
    </w:rPr>
  </w:style>
  <w:style w:type="paragraph" w:styleId="176">
    <w:name w:val="Header"/>
    <w:basedOn w:val="689"/>
    <w:link w:val="177"/>
    <w:uiPriority w:val="99"/>
    <w:unhideWhenUsed/>
    <w:pPr>
      <w:pBdr/>
      <w:tabs>
        <w:tab w:val="center" w:leader="none" w:pos="4844"/>
        <w:tab w:val="right" w:leader="none" w:pos="9689"/>
      </w:tabs>
      <w:spacing w:after="0" w:line="240" w:lineRule="auto"/>
      <w:ind/>
    </w:pPr>
  </w:style>
  <w:style w:type="character" w:styleId="177">
    <w:name w:val="Header Char"/>
    <w:basedOn w:val="723"/>
    <w:link w:val="176"/>
    <w:uiPriority w:val="99"/>
    <w:pPr>
      <w:pBdr/>
      <w:spacing/>
      <w:ind/>
    </w:pPr>
  </w:style>
  <w:style w:type="paragraph" w:styleId="178">
    <w:name w:val="Footer"/>
    <w:basedOn w:val="689"/>
    <w:link w:val="179"/>
    <w:uiPriority w:val="99"/>
    <w:unhideWhenUsed/>
    <w:pPr>
      <w:pBdr/>
      <w:tabs>
        <w:tab w:val="center" w:leader="none" w:pos="4844"/>
        <w:tab w:val="right" w:leader="none" w:pos="9689"/>
      </w:tabs>
      <w:spacing w:after="0" w:line="240" w:lineRule="auto"/>
      <w:ind/>
    </w:pPr>
  </w:style>
  <w:style w:type="character" w:styleId="179">
    <w:name w:val="Footer Char"/>
    <w:basedOn w:val="723"/>
    <w:link w:val="178"/>
    <w:uiPriority w:val="99"/>
    <w:pPr>
      <w:pBdr/>
      <w:spacing/>
      <w:ind/>
    </w:pPr>
  </w:style>
  <w:style w:type="character" w:styleId="182">
    <w:name w:val="Footnote Text Char"/>
    <w:basedOn w:val="723"/>
    <w:link w:val="721"/>
    <w:uiPriority w:val="99"/>
    <w:semiHidden/>
    <w:pPr>
      <w:pBdr/>
      <w:spacing/>
      <w:ind/>
    </w:pPr>
    <w:rPr>
      <w:sz w:val="20"/>
      <w:szCs w:val="20"/>
    </w:rPr>
  </w:style>
  <w:style w:type="paragraph" w:styleId="184">
    <w:name w:val="endnote text"/>
    <w:basedOn w:val="689"/>
    <w:link w:val="185"/>
    <w:uiPriority w:val="99"/>
    <w:semiHidden/>
    <w:unhideWhenUsed/>
    <w:pPr>
      <w:pBdr/>
      <w:spacing w:after="0" w:line="240" w:lineRule="auto"/>
      <w:ind/>
    </w:pPr>
    <w:rPr>
      <w:sz w:val="20"/>
      <w:szCs w:val="20"/>
    </w:rPr>
  </w:style>
  <w:style w:type="character" w:styleId="185">
    <w:name w:val="Endnote Text Char"/>
    <w:basedOn w:val="723"/>
    <w:link w:val="184"/>
    <w:uiPriority w:val="99"/>
    <w:semiHidden/>
    <w:pPr>
      <w:pBdr/>
      <w:spacing/>
      <w:ind/>
    </w:pPr>
    <w:rPr>
      <w:sz w:val="20"/>
      <w:szCs w:val="20"/>
    </w:rPr>
  </w:style>
  <w:style w:type="character" w:styleId="186">
    <w:name w:val="endnote reference"/>
    <w:basedOn w:val="723"/>
    <w:uiPriority w:val="99"/>
    <w:semiHidden/>
    <w:unhideWhenUsed/>
    <w:pPr>
      <w:pBdr/>
      <w:spacing/>
      <w:ind/>
    </w:pPr>
    <w:rPr>
      <w:vertAlign w:val="superscript"/>
    </w:rPr>
  </w:style>
  <w:style w:type="character" w:styleId="188">
    <w:name w:val="FollowedHyperlink"/>
    <w:basedOn w:val="723"/>
    <w:uiPriority w:val="99"/>
    <w:semiHidden/>
    <w:unhideWhenUsed/>
    <w:pPr>
      <w:pBdr/>
      <w:spacing/>
      <w:ind/>
    </w:pPr>
    <w:rPr>
      <w:color w:val="954f72" w:themeColor="followedHyperlink"/>
      <w:u w:val="single"/>
    </w:rPr>
  </w:style>
  <w:style w:type="paragraph" w:styleId="189">
    <w:name w:val="toc 1"/>
    <w:basedOn w:val="689"/>
    <w:next w:val="689"/>
    <w:uiPriority w:val="39"/>
    <w:unhideWhenUsed/>
    <w:pPr>
      <w:pBdr/>
      <w:spacing w:after="100"/>
      <w:ind/>
    </w:pPr>
  </w:style>
  <w:style w:type="paragraph" w:styleId="190">
    <w:name w:val="toc 2"/>
    <w:basedOn w:val="689"/>
    <w:next w:val="689"/>
    <w:uiPriority w:val="39"/>
    <w:unhideWhenUsed/>
    <w:pPr>
      <w:pBdr/>
      <w:spacing w:after="100"/>
      <w:ind w:left="220"/>
    </w:pPr>
  </w:style>
  <w:style w:type="paragraph" w:styleId="191">
    <w:name w:val="toc 3"/>
    <w:basedOn w:val="689"/>
    <w:next w:val="689"/>
    <w:uiPriority w:val="39"/>
    <w:unhideWhenUsed/>
    <w:pPr>
      <w:pBdr/>
      <w:spacing w:after="100"/>
      <w:ind w:left="440"/>
    </w:pPr>
  </w:style>
  <w:style w:type="paragraph" w:styleId="192">
    <w:name w:val="toc 4"/>
    <w:basedOn w:val="689"/>
    <w:next w:val="689"/>
    <w:uiPriority w:val="39"/>
    <w:unhideWhenUsed/>
    <w:pPr>
      <w:pBdr/>
      <w:spacing w:after="100"/>
      <w:ind w:left="660"/>
    </w:pPr>
  </w:style>
  <w:style w:type="paragraph" w:styleId="193">
    <w:name w:val="toc 5"/>
    <w:basedOn w:val="689"/>
    <w:next w:val="689"/>
    <w:uiPriority w:val="39"/>
    <w:unhideWhenUsed/>
    <w:pPr>
      <w:pBdr/>
      <w:spacing w:after="100"/>
      <w:ind w:left="880"/>
    </w:pPr>
  </w:style>
  <w:style w:type="paragraph" w:styleId="194">
    <w:name w:val="toc 6"/>
    <w:basedOn w:val="689"/>
    <w:next w:val="689"/>
    <w:uiPriority w:val="39"/>
    <w:unhideWhenUsed/>
    <w:pPr>
      <w:pBdr/>
      <w:spacing w:after="100"/>
      <w:ind w:left="1100"/>
    </w:pPr>
  </w:style>
  <w:style w:type="paragraph" w:styleId="195">
    <w:name w:val="toc 7"/>
    <w:basedOn w:val="689"/>
    <w:next w:val="689"/>
    <w:uiPriority w:val="39"/>
    <w:unhideWhenUsed/>
    <w:pPr>
      <w:pBdr/>
      <w:spacing w:after="100"/>
      <w:ind w:left="1320"/>
    </w:pPr>
  </w:style>
  <w:style w:type="paragraph" w:styleId="196">
    <w:name w:val="toc 8"/>
    <w:basedOn w:val="689"/>
    <w:next w:val="689"/>
    <w:uiPriority w:val="39"/>
    <w:unhideWhenUsed/>
    <w:pPr>
      <w:pBdr/>
      <w:spacing w:after="100"/>
      <w:ind w:left="1540"/>
    </w:pPr>
  </w:style>
  <w:style w:type="paragraph" w:styleId="197">
    <w:name w:val="toc 9"/>
    <w:basedOn w:val="689"/>
    <w:next w:val="689"/>
    <w:uiPriority w:val="39"/>
    <w:unhideWhenUsed/>
    <w:pPr>
      <w:pBdr/>
      <w:spacing w:after="100"/>
      <w:ind w:left="1760"/>
    </w:pPr>
  </w:style>
  <w:style w:type="character" w:styleId="198">
    <w:name w:val="Placeholder Text"/>
    <w:basedOn w:val="723"/>
    <w:uiPriority w:val="99"/>
    <w:semiHidden/>
    <w:pPr>
      <w:pBdr/>
      <w:spacing/>
      <w:ind/>
    </w:pPr>
    <w:rPr>
      <w:color w:val="666666"/>
    </w:rPr>
  </w:style>
  <w:style w:type="paragraph" w:styleId="209">
    <w:name w:val="table of figures"/>
    <w:basedOn w:val="689"/>
    <w:next w:val="689"/>
    <w:uiPriority w:val="99"/>
    <w:unhideWhenUsed/>
    <w:pPr>
      <w:pBdr/>
      <w:spacing w:after="0" w:afterAutospacing="0"/>
      <w:ind/>
    </w:pPr>
  </w:style>
  <w:style w:type="paragraph" w:styleId="689" w:default="1">
    <w:name w:val="Normal"/>
    <w:qFormat/>
    <w:pPr>
      <w:pBdr/>
      <w:spacing/>
      <w:ind/>
    </w:pPr>
  </w:style>
  <w:style w:type="paragraph" w:styleId="690">
    <w:name w:val="Body Text"/>
    <w:basedOn w:val="689"/>
    <w:link w:val="732"/>
    <w:qFormat/>
    <w:pPr>
      <w:pBdr/>
      <w:spacing w:after="180" w:before="180"/>
      <w:ind/>
    </w:pPr>
  </w:style>
  <w:style w:type="paragraph" w:styleId="691" w:customStyle="1">
    <w:name w:val="First Paragraph"/>
    <w:basedOn w:val="690"/>
    <w:next w:val="690"/>
    <w:qFormat/>
    <w:pPr>
      <w:pBdr/>
      <w:spacing/>
      <w:ind/>
    </w:pPr>
  </w:style>
  <w:style w:type="paragraph" w:styleId="692" w:customStyle="1">
    <w:name w:val="Compact"/>
    <w:basedOn w:val="690"/>
    <w:qFormat/>
    <w:pPr>
      <w:pBdr/>
      <w:spacing w:after="36" w:before="36"/>
      <w:ind/>
    </w:pPr>
  </w:style>
  <w:style w:type="paragraph" w:styleId="693">
    <w:name w:val="Title"/>
    <w:basedOn w:val="689"/>
    <w:next w:val="690"/>
    <w:link w:val="694"/>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694" w:customStyle="1">
    <w:name w:val="Title Char"/>
    <w:basedOn w:val="723"/>
    <w:link w:val="693"/>
    <w:uiPriority w:val="10"/>
    <w:pPr>
      <w:pBdr/>
      <w:spacing/>
      <w:ind/>
    </w:pPr>
    <w:rPr>
      <w:rFonts w:asciiTheme="majorHAnsi" w:hAnsiTheme="majorHAnsi" w:eastAsiaTheme="majorEastAsia" w:cstheme="majorBidi"/>
      <w:sz w:val="56"/>
      <w:szCs w:val="56"/>
    </w:rPr>
  </w:style>
  <w:style w:type="paragraph" w:styleId="695">
    <w:name w:val="Subtitle"/>
    <w:basedOn w:val="693"/>
    <w:next w:val="690"/>
    <w:link w:val="696"/>
    <w:uiPriority w:val="11"/>
    <w:qFormat/>
    <w:pPr>
      <w:numPr>
        <w:ilvl w:val="1"/>
      </w:numPr>
      <w:pBdr/>
      <w:spacing/>
      <w:ind/>
    </w:pPr>
    <w:rPr>
      <w:rFonts w:eastAsiaTheme="majorEastAsia" w:cstheme="majorBidi"/>
      <w:spacing w:val="15"/>
      <w:sz w:val="28"/>
      <w:szCs w:val="28"/>
    </w:rPr>
  </w:style>
  <w:style w:type="character" w:styleId="696" w:customStyle="1">
    <w:name w:val="Subtitle Char"/>
    <w:basedOn w:val="723"/>
    <w:link w:val="695"/>
    <w:uiPriority w:val="11"/>
    <w:pPr>
      <w:pBdr/>
      <w:spacing/>
      <w:ind/>
    </w:pPr>
    <w:rPr>
      <w:rFonts w:eastAsiaTheme="majorEastAsia" w:cstheme="majorBidi"/>
      <w:color w:val="595959" w:themeColor="text1" w:themeTint="A6"/>
      <w:spacing w:val="15"/>
      <w:sz w:val="28"/>
      <w:szCs w:val="28"/>
    </w:rPr>
  </w:style>
  <w:style w:type="paragraph" w:styleId="697" w:customStyle="1">
    <w:name w:val="Author"/>
    <w:basedOn w:val="693"/>
    <w:next w:val="690"/>
    <w:qFormat/>
    <w:pPr>
      <w:keepNext w:val="true"/>
      <w:keepLines w:val="true"/>
      <w:pBdr/>
      <w:spacing/>
      <w:ind/>
    </w:pPr>
    <w:rPr>
      <w:sz w:val="24"/>
      <w:szCs w:val="24"/>
    </w:rPr>
  </w:style>
  <w:style w:type="paragraph" w:styleId="698">
    <w:name w:val="Date"/>
    <w:basedOn w:val="693"/>
    <w:next w:val="690"/>
    <w:qFormat/>
    <w:pPr>
      <w:keepNext w:val="true"/>
      <w:keepLines w:val="true"/>
      <w:pBdr/>
      <w:spacing/>
      <w:ind/>
    </w:pPr>
    <w:rPr>
      <w:sz w:val="24"/>
      <w:szCs w:val="24"/>
    </w:rPr>
  </w:style>
  <w:style w:type="paragraph" w:styleId="699" w:customStyle="1">
    <w:name w:val="Abstract Title"/>
    <w:basedOn w:val="689"/>
    <w:next w:val="700"/>
    <w:qFormat/>
    <w:pPr>
      <w:keepNext w:val="true"/>
      <w:keepLines w:val="true"/>
      <w:pBdr/>
      <w:spacing w:after="0" w:before="300"/>
      <w:ind/>
      <w:jc w:val="center"/>
    </w:pPr>
    <w:rPr>
      <w:b/>
      <w:sz w:val="20"/>
      <w:szCs w:val="20"/>
    </w:rPr>
  </w:style>
  <w:style w:type="paragraph" w:styleId="700" w:customStyle="1">
    <w:name w:val="Abstract"/>
    <w:basedOn w:val="689"/>
    <w:next w:val="690"/>
    <w:qFormat/>
    <w:pPr>
      <w:keepNext w:val="true"/>
      <w:keepLines w:val="true"/>
      <w:pBdr/>
      <w:spacing w:after="300" w:before="100"/>
      <w:ind/>
    </w:pPr>
    <w:rPr>
      <w:sz w:val="20"/>
      <w:szCs w:val="20"/>
    </w:rPr>
  </w:style>
  <w:style w:type="paragraph" w:styleId="701">
    <w:name w:val="Bibliography"/>
    <w:basedOn w:val="689"/>
    <w:next w:val="701"/>
    <w:qFormat/>
    <w:pPr>
      <w:pBdr/>
      <w:spacing/>
      <w:ind/>
    </w:pPr>
  </w:style>
  <w:style w:type="paragraph" w:styleId="702">
    <w:name w:val="Heading 1"/>
    <w:basedOn w:val="689"/>
    <w:next w:val="690"/>
    <w:link w:val="711"/>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03">
    <w:name w:val="Heading 2"/>
    <w:basedOn w:val="689"/>
    <w:next w:val="690"/>
    <w:link w:val="712"/>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04">
    <w:name w:val="Heading 3"/>
    <w:basedOn w:val="689"/>
    <w:next w:val="690"/>
    <w:link w:val="713"/>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05">
    <w:name w:val="Heading 4"/>
    <w:basedOn w:val="689"/>
    <w:next w:val="690"/>
    <w:link w:val="714"/>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06">
    <w:name w:val="Heading 5"/>
    <w:basedOn w:val="689"/>
    <w:next w:val="690"/>
    <w:link w:val="715"/>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07">
    <w:name w:val="Heading 6"/>
    <w:basedOn w:val="689"/>
    <w:next w:val="690"/>
    <w:link w:val="716"/>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08">
    <w:name w:val="Heading 7"/>
    <w:basedOn w:val="689"/>
    <w:next w:val="690"/>
    <w:link w:val="717"/>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09">
    <w:name w:val="Heading 8"/>
    <w:basedOn w:val="689"/>
    <w:next w:val="690"/>
    <w:link w:val="718"/>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10">
    <w:name w:val="Heading 9"/>
    <w:basedOn w:val="689"/>
    <w:next w:val="690"/>
    <w:link w:val="719"/>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11" w:customStyle="1">
    <w:name w:val="Heading 1 Char"/>
    <w:basedOn w:val="723"/>
    <w:link w:val="702"/>
    <w:uiPriority w:val="9"/>
    <w:pPr>
      <w:pBdr/>
      <w:spacing/>
      <w:ind/>
    </w:pPr>
    <w:rPr>
      <w:rFonts w:asciiTheme="majorHAnsi" w:hAnsiTheme="majorHAnsi" w:eastAsiaTheme="majorEastAsia" w:cstheme="majorBidi"/>
      <w:color w:val="0f4761" w:themeColor="accent1" w:themeShade="BF"/>
      <w:sz w:val="40"/>
      <w:szCs w:val="40"/>
    </w:rPr>
  </w:style>
  <w:style w:type="character" w:styleId="712" w:customStyle="1">
    <w:name w:val="Heading 2 Char"/>
    <w:basedOn w:val="723"/>
    <w:link w:val="703"/>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13" w:customStyle="1">
    <w:name w:val="Heading 3 Char"/>
    <w:basedOn w:val="723"/>
    <w:link w:val="704"/>
    <w:uiPriority w:val="9"/>
    <w:semiHidden/>
    <w:pPr>
      <w:pBdr/>
      <w:spacing/>
      <w:ind/>
    </w:pPr>
    <w:rPr>
      <w:rFonts w:eastAsiaTheme="majorEastAsia" w:cstheme="majorBidi"/>
      <w:color w:val="0f4761" w:themeColor="accent1" w:themeShade="BF"/>
      <w:sz w:val="28"/>
      <w:szCs w:val="28"/>
    </w:rPr>
  </w:style>
  <w:style w:type="character" w:styleId="714" w:customStyle="1">
    <w:name w:val="Heading 4 Char"/>
    <w:basedOn w:val="723"/>
    <w:link w:val="705"/>
    <w:uiPriority w:val="9"/>
    <w:semiHidden/>
    <w:pPr>
      <w:pBdr/>
      <w:spacing/>
      <w:ind/>
    </w:pPr>
    <w:rPr>
      <w:rFonts w:eastAsiaTheme="majorEastAsia" w:cstheme="majorBidi"/>
      <w:i/>
      <w:iCs/>
      <w:color w:val="0f4761" w:themeColor="accent1" w:themeShade="BF"/>
    </w:rPr>
  </w:style>
  <w:style w:type="character" w:styleId="715" w:customStyle="1">
    <w:name w:val="Heading 5 Char"/>
    <w:basedOn w:val="723"/>
    <w:link w:val="706"/>
    <w:uiPriority w:val="9"/>
    <w:semiHidden/>
    <w:pPr>
      <w:pBdr/>
      <w:spacing/>
      <w:ind/>
    </w:pPr>
    <w:rPr>
      <w:rFonts w:eastAsiaTheme="majorEastAsia" w:cstheme="majorBidi"/>
      <w:color w:val="0f4761" w:themeColor="accent1" w:themeShade="BF"/>
    </w:rPr>
  </w:style>
  <w:style w:type="character" w:styleId="716" w:customStyle="1">
    <w:name w:val="Heading 6 Char"/>
    <w:basedOn w:val="723"/>
    <w:link w:val="707"/>
    <w:uiPriority w:val="9"/>
    <w:semiHidden/>
    <w:pPr>
      <w:pBdr/>
      <w:spacing/>
      <w:ind/>
    </w:pPr>
    <w:rPr>
      <w:rFonts w:eastAsiaTheme="majorEastAsia" w:cstheme="majorBidi"/>
      <w:i/>
      <w:iCs/>
      <w:color w:val="595959" w:themeColor="text1" w:themeTint="A6"/>
    </w:rPr>
  </w:style>
  <w:style w:type="character" w:styleId="717" w:customStyle="1">
    <w:name w:val="Heading 7 Char"/>
    <w:basedOn w:val="723"/>
    <w:link w:val="708"/>
    <w:uiPriority w:val="9"/>
    <w:semiHidden/>
    <w:pPr>
      <w:pBdr/>
      <w:spacing/>
      <w:ind/>
    </w:pPr>
    <w:rPr>
      <w:rFonts w:eastAsiaTheme="majorEastAsia" w:cstheme="majorBidi"/>
      <w:color w:val="595959" w:themeColor="text1" w:themeTint="A6"/>
    </w:rPr>
  </w:style>
  <w:style w:type="character" w:styleId="718" w:customStyle="1">
    <w:name w:val="Heading 8 Char"/>
    <w:basedOn w:val="723"/>
    <w:link w:val="709"/>
    <w:uiPriority w:val="9"/>
    <w:semiHidden/>
    <w:pPr>
      <w:pBdr/>
      <w:spacing/>
      <w:ind/>
    </w:pPr>
    <w:rPr>
      <w:rFonts w:eastAsiaTheme="majorEastAsia" w:cstheme="majorBidi"/>
      <w:i/>
      <w:iCs/>
      <w:color w:val="272727" w:themeColor="text1" w:themeTint="D8"/>
    </w:rPr>
  </w:style>
  <w:style w:type="character" w:styleId="719" w:customStyle="1">
    <w:name w:val="Heading 9 Char"/>
    <w:basedOn w:val="723"/>
    <w:link w:val="710"/>
    <w:uiPriority w:val="9"/>
    <w:semiHidden/>
    <w:pPr>
      <w:pBdr/>
      <w:spacing/>
      <w:ind/>
    </w:pPr>
    <w:rPr>
      <w:rFonts w:eastAsiaTheme="majorEastAsia" w:cstheme="majorBidi"/>
      <w:color w:val="272727" w:themeColor="text1" w:themeTint="D8"/>
    </w:rPr>
  </w:style>
  <w:style w:type="paragraph" w:styleId="720">
    <w:name w:val="Block Text"/>
    <w:basedOn w:val="690"/>
    <w:next w:val="690"/>
    <w:uiPriority w:val="9"/>
    <w:unhideWhenUsed/>
    <w:qFormat/>
    <w:pPr>
      <w:pBdr/>
      <w:spacing w:after="100" w:before="100"/>
      <w:ind w:right="480" w:firstLine="0" w:left="480"/>
    </w:pPr>
  </w:style>
  <w:style w:type="paragraph" w:styleId="721">
    <w:name w:val="footnote text"/>
    <w:basedOn w:val="689"/>
    <w:next w:val="721"/>
    <w:uiPriority w:val="9"/>
    <w:unhideWhenUsed/>
    <w:qFormat/>
    <w:pPr>
      <w:pBdr/>
      <w:spacing/>
      <w:ind/>
    </w:pPr>
  </w:style>
  <w:style w:type="paragraph" w:styleId="722">
    <w:name w:val="Footnote Block Text"/>
    <w:basedOn w:val="721"/>
    <w:next w:val="721"/>
    <w:uiPriority w:val="9"/>
    <w:unhideWhenUsed/>
    <w:qFormat/>
    <w:pPr>
      <w:pBdr/>
      <w:spacing w:after="100" w:before="100"/>
      <w:ind w:right="480" w:firstLine="0" w:left="480"/>
    </w:pPr>
  </w:style>
  <w:style w:type="character" w:styleId="723" w:default="1">
    <w:name w:val="Default Paragraph Font"/>
    <w:semiHidden/>
    <w:unhideWhenUsed/>
    <w:pPr>
      <w:pBdr/>
      <w:spacing/>
      <w:ind/>
    </w:pPr>
  </w:style>
  <w:style w:type="table" w:styleId="724">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5" w:customStyle="1">
    <w:name w:val="Definition Term"/>
    <w:basedOn w:val="689"/>
    <w:next w:val="726"/>
    <w:pPr>
      <w:keepNext w:val="true"/>
      <w:keepLines w:val="true"/>
      <w:pBdr/>
      <w:spacing w:after="0"/>
      <w:ind/>
    </w:pPr>
    <w:rPr>
      <w:b/>
    </w:rPr>
  </w:style>
  <w:style w:type="paragraph" w:styleId="726" w:customStyle="1">
    <w:name w:val="Definition"/>
    <w:basedOn w:val="689"/>
    <w:pPr>
      <w:pBdr/>
      <w:spacing/>
      <w:ind/>
    </w:pPr>
  </w:style>
  <w:style w:type="paragraph" w:styleId="727">
    <w:name w:val="Caption"/>
    <w:basedOn w:val="689"/>
    <w:link w:val="732"/>
    <w:pPr>
      <w:pBdr/>
      <w:spacing w:after="120" w:before="0"/>
      <w:ind/>
    </w:pPr>
    <w:rPr>
      <w:i/>
    </w:rPr>
  </w:style>
  <w:style w:type="paragraph" w:styleId="728" w:customStyle="1">
    <w:name w:val="Table Caption"/>
    <w:basedOn w:val="727"/>
    <w:pPr>
      <w:keepNext w:val="true"/>
      <w:pBdr/>
      <w:spacing/>
      <w:ind/>
    </w:pPr>
  </w:style>
  <w:style w:type="paragraph" w:styleId="729" w:customStyle="1">
    <w:name w:val="Image Caption"/>
    <w:basedOn w:val="727"/>
    <w:pPr>
      <w:pBdr/>
      <w:spacing/>
      <w:ind/>
    </w:pPr>
  </w:style>
  <w:style w:type="paragraph" w:styleId="730" w:customStyle="1">
    <w:name w:val="Figure"/>
    <w:basedOn w:val="689"/>
    <w:pPr>
      <w:pBdr/>
      <w:spacing/>
      <w:ind/>
    </w:pPr>
  </w:style>
  <w:style w:type="paragraph" w:styleId="731" w:customStyle="1">
    <w:name w:val="Captioned Figure"/>
    <w:basedOn w:val="730"/>
    <w:pPr>
      <w:keepNext w:val="true"/>
      <w:pBdr/>
      <w:spacing/>
      <w:ind/>
    </w:pPr>
  </w:style>
  <w:style w:type="character" w:styleId="732" w:customStyle="1">
    <w:name w:val="Body Text Char"/>
    <w:basedOn w:val="723"/>
    <w:link w:val="690"/>
    <w:pPr>
      <w:pBdr/>
      <w:spacing/>
      <w:ind/>
    </w:pPr>
  </w:style>
  <w:style w:type="character" w:styleId="733" w:customStyle="1">
    <w:name w:val="Verbatim Char"/>
    <w:basedOn w:val="732"/>
    <w:pPr>
      <w:pBdr/>
      <w:spacing/>
      <w:ind/>
    </w:pPr>
    <w:rPr>
      <w:rFonts w:ascii="Consolas" w:hAnsi="Consolas"/>
      <w:sz w:val="22"/>
    </w:rPr>
  </w:style>
  <w:style w:type="character" w:styleId="734" w:customStyle="1">
    <w:name w:val="Section Number"/>
    <w:basedOn w:val="732"/>
    <w:pPr>
      <w:pBdr/>
      <w:spacing/>
      <w:ind/>
    </w:pPr>
  </w:style>
  <w:style w:type="character" w:styleId="735">
    <w:name w:val="footnote reference"/>
    <w:basedOn w:val="732"/>
    <w:pPr>
      <w:pBdr/>
      <w:spacing/>
      <w:ind/>
    </w:pPr>
    <w:rPr>
      <w:vertAlign w:val="superscript"/>
    </w:rPr>
  </w:style>
  <w:style w:type="character" w:styleId="736">
    <w:name w:val="Hyperlink"/>
    <w:basedOn w:val="732"/>
    <w:pPr>
      <w:pBdr/>
      <w:spacing/>
      <w:ind/>
    </w:pPr>
    <w:rPr>
      <w:color w:val="4f81bd" w:themeColor="accent1"/>
    </w:rPr>
  </w:style>
  <w:style w:type="paragraph" w:styleId="737">
    <w:name w:val="TOC Heading"/>
    <w:basedOn w:val="702"/>
    <w:next w:val="690"/>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38" w:customStyle="1">
    <w:name w:val="Source Code"/>
    <w:basedOn w:val="689"/>
    <w:link w:val="733"/>
    <w:pPr>
      <w:pBdr/>
      <w:spacing/>
      <w:ind/>
    </w:pPr>
  </w:style>
  <w:style w:type="character" w:styleId="739" w:customStyle="1">
    <w:name w:val="KeywordTok"/>
    <w:basedOn w:val="733"/>
    <w:pPr>
      <w:pBdr/>
      <w:spacing/>
      <w:ind/>
    </w:pPr>
    <w:rPr>
      <w:b/>
      <w:color w:val="007020"/>
    </w:rPr>
  </w:style>
  <w:style w:type="character" w:styleId="740" w:customStyle="1">
    <w:name w:val="DataTypeTok"/>
    <w:basedOn w:val="733"/>
    <w:pPr>
      <w:pBdr/>
      <w:spacing/>
      <w:ind/>
    </w:pPr>
    <w:rPr>
      <w:color w:val="902000"/>
    </w:rPr>
  </w:style>
  <w:style w:type="character" w:styleId="741" w:customStyle="1">
    <w:name w:val="DecValTok"/>
    <w:basedOn w:val="733"/>
    <w:pPr>
      <w:pBdr/>
      <w:spacing/>
      <w:ind/>
    </w:pPr>
    <w:rPr>
      <w:color w:val="40a070"/>
    </w:rPr>
  </w:style>
  <w:style w:type="character" w:styleId="742" w:customStyle="1">
    <w:name w:val="BaseNTok"/>
    <w:basedOn w:val="733"/>
    <w:pPr>
      <w:pBdr/>
      <w:spacing/>
      <w:ind/>
    </w:pPr>
    <w:rPr>
      <w:color w:val="40a070"/>
    </w:rPr>
  </w:style>
  <w:style w:type="character" w:styleId="743" w:customStyle="1">
    <w:name w:val="FloatTok"/>
    <w:basedOn w:val="733"/>
    <w:pPr>
      <w:pBdr/>
      <w:spacing/>
      <w:ind/>
    </w:pPr>
    <w:rPr>
      <w:color w:val="40a070"/>
    </w:rPr>
  </w:style>
  <w:style w:type="character" w:styleId="744" w:customStyle="1">
    <w:name w:val="ConstantTok"/>
    <w:basedOn w:val="733"/>
    <w:pPr>
      <w:pBdr/>
      <w:spacing/>
      <w:ind/>
    </w:pPr>
    <w:rPr>
      <w:color w:val="880000"/>
    </w:rPr>
  </w:style>
  <w:style w:type="character" w:styleId="745" w:customStyle="1">
    <w:name w:val="CharTok"/>
    <w:basedOn w:val="733"/>
    <w:pPr>
      <w:pBdr/>
      <w:spacing/>
      <w:ind/>
    </w:pPr>
    <w:rPr>
      <w:color w:val="4070a0"/>
    </w:rPr>
  </w:style>
  <w:style w:type="character" w:styleId="746" w:customStyle="1">
    <w:name w:val="SpecialCharTok"/>
    <w:basedOn w:val="733"/>
    <w:pPr>
      <w:pBdr/>
      <w:spacing/>
      <w:ind/>
    </w:pPr>
    <w:rPr>
      <w:color w:val="4070a0"/>
    </w:rPr>
  </w:style>
  <w:style w:type="character" w:styleId="747" w:customStyle="1">
    <w:name w:val="StringTok"/>
    <w:basedOn w:val="733"/>
    <w:pPr>
      <w:pBdr/>
      <w:spacing/>
      <w:ind/>
    </w:pPr>
    <w:rPr>
      <w:color w:val="4070a0"/>
    </w:rPr>
  </w:style>
  <w:style w:type="character" w:styleId="748" w:customStyle="1">
    <w:name w:val="VerbatimStringTok"/>
    <w:basedOn w:val="733"/>
    <w:pPr>
      <w:pBdr/>
      <w:spacing/>
      <w:ind/>
    </w:pPr>
    <w:rPr>
      <w:color w:val="4070a0"/>
    </w:rPr>
  </w:style>
  <w:style w:type="character" w:styleId="749" w:customStyle="1">
    <w:name w:val="SpecialStringTok"/>
    <w:basedOn w:val="733"/>
    <w:pPr>
      <w:pBdr/>
      <w:spacing/>
      <w:ind/>
    </w:pPr>
    <w:rPr>
      <w:color w:val="bb6688"/>
    </w:rPr>
  </w:style>
  <w:style w:type="character" w:styleId="750" w:customStyle="1">
    <w:name w:val="ImportTok"/>
    <w:basedOn w:val="733"/>
    <w:pPr>
      <w:pBdr/>
      <w:spacing/>
      <w:ind/>
    </w:pPr>
    <w:rPr>
      <w:b/>
      <w:color w:val="008000"/>
    </w:rPr>
  </w:style>
  <w:style w:type="character" w:styleId="751" w:customStyle="1">
    <w:name w:val="CommentTok"/>
    <w:basedOn w:val="733"/>
    <w:pPr>
      <w:pBdr/>
      <w:spacing/>
      <w:ind/>
    </w:pPr>
    <w:rPr>
      <w:i/>
      <w:color w:val="60a0b0"/>
    </w:rPr>
  </w:style>
  <w:style w:type="character" w:styleId="752" w:customStyle="1">
    <w:name w:val="DocumentationTok"/>
    <w:basedOn w:val="733"/>
    <w:pPr>
      <w:pBdr/>
      <w:spacing/>
      <w:ind/>
    </w:pPr>
    <w:rPr>
      <w:i/>
      <w:color w:val="ba2121"/>
    </w:rPr>
  </w:style>
  <w:style w:type="character" w:styleId="753" w:customStyle="1">
    <w:name w:val="AnnotationTok"/>
    <w:basedOn w:val="733"/>
    <w:pPr>
      <w:pBdr/>
      <w:spacing/>
      <w:ind/>
    </w:pPr>
    <w:rPr>
      <w:b/>
      <w:i/>
      <w:color w:val="60a0b0"/>
    </w:rPr>
  </w:style>
  <w:style w:type="character" w:styleId="754" w:customStyle="1">
    <w:name w:val="CommentVarTok"/>
    <w:basedOn w:val="733"/>
    <w:pPr>
      <w:pBdr/>
      <w:spacing/>
      <w:ind/>
    </w:pPr>
    <w:rPr>
      <w:b/>
      <w:i/>
      <w:color w:val="60a0b0"/>
    </w:rPr>
  </w:style>
  <w:style w:type="character" w:styleId="755" w:customStyle="1">
    <w:name w:val="OtherTok"/>
    <w:basedOn w:val="733"/>
    <w:pPr>
      <w:pBdr/>
      <w:spacing/>
      <w:ind/>
    </w:pPr>
    <w:rPr>
      <w:color w:val="007020"/>
    </w:rPr>
  </w:style>
  <w:style w:type="character" w:styleId="756" w:customStyle="1">
    <w:name w:val="FunctionTok"/>
    <w:basedOn w:val="733"/>
    <w:pPr>
      <w:pBdr/>
      <w:spacing/>
      <w:ind/>
    </w:pPr>
    <w:rPr>
      <w:color w:val="06287e"/>
    </w:rPr>
  </w:style>
  <w:style w:type="character" w:styleId="757" w:customStyle="1">
    <w:name w:val="VariableTok"/>
    <w:basedOn w:val="733"/>
    <w:pPr>
      <w:pBdr/>
      <w:spacing/>
      <w:ind/>
    </w:pPr>
    <w:rPr>
      <w:color w:val="19177c"/>
    </w:rPr>
  </w:style>
  <w:style w:type="character" w:styleId="758" w:customStyle="1">
    <w:name w:val="ControlFlowTok"/>
    <w:basedOn w:val="733"/>
    <w:pPr>
      <w:pBdr/>
      <w:spacing/>
      <w:ind/>
    </w:pPr>
    <w:rPr>
      <w:b/>
      <w:color w:val="007020"/>
    </w:rPr>
  </w:style>
  <w:style w:type="character" w:styleId="759" w:customStyle="1">
    <w:name w:val="OperatorTok"/>
    <w:basedOn w:val="733"/>
    <w:pPr>
      <w:pBdr/>
      <w:spacing/>
      <w:ind/>
    </w:pPr>
    <w:rPr>
      <w:color w:val="666666"/>
    </w:rPr>
  </w:style>
  <w:style w:type="character" w:styleId="760" w:customStyle="1">
    <w:name w:val="BuiltInTok"/>
    <w:basedOn w:val="733"/>
    <w:pPr>
      <w:pBdr/>
      <w:spacing/>
      <w:ind/>
    </w:pPr>
    <w:rPr>
      <w:color w:val="008000"/>
    </w:rPr>
  </w:style>
  <w:style w:type="character" w:styleId="761" w:customStyle="1">
    <w:name w:val="ExtensionTok"/>
    <w:basedOn w:val="733"/>
    <w:pPr>
      <w:pBdr/>
      <w:spacing/>
      <w:ind/>
    </w:pPr>
  </w:style>
  <w:style w:type="character" w:styleId="762" w:customStyle="1">
    <w:name w:val="PreprocessorTok"/>
    <w:basedOn w:val="733"/>
    <w:pPr>
      <w:pBdr/>
      <w:spacing/>
      <w:ind/>
    </w:pPr>
    <w:rPr>
      <w:color w:val="bc7a00"/>
    </w:rPr>
  </w:style>
  <w:style w:type="character" w:styleId="763" w:customStyle="1">
    <w:name w:val="AttributeTok"/>
    <w:basedOn w:val="733"/>
    <w:pPr>
      <w:pBdr/>
      <w:spacing/>
      <w:ind/>
    </w:pPr>
    <w:rPr>
      <w:color w:val="7d9029"/>
    </w:rPr>
  </w:style>
  <w:style w:type="character" w:styleId="764" w:customStyle="1">
    <w:name w:val="RegionMarkerTok"/>
    <w:basedOn w:val="733"/>
    <w:pPr>
      <w:pBdr/>
      <w:spacing/>
      <w:ind/>
    </w:pPr>
  </w:style>
  <w:style w:type="character" w:styleId="765" w:customStyle="1">
    <w:name w:val="InformationTok"/>
    <w:basedOn w:val="733"/>
    <w:pPr>
      <w:pBdr/>
      <w:spacing/>
      <w:ind/>
    </w:pPr>
    <w:rPr>
      <w:b/>
      <w:i/>
      <w:color w:val="60a0b0"/>
    </w:rPr>
  </w:style>
  <w:style w:type="character" w:styleId="766" w:customStyle="1">
    <w:name w:val="WarningTok"/>
    <w:basedOn w:val="733"/>
    <w:pPr>
      <w:pBdr/>
      <w:spacing/>
      <w:ind/>
    </w:pPr>
    <w:rPr>
      <w:b/>
      <w:i/>
      <w:color w:val="60a0b0"/>
    </w:rPr>
  </w:style>
  <w:style w:type="character" w:styleId="767" w:customStyle="1">
    <w:name w:val="AlertTok"/>
    <w:basedOn w:val="733"/>
    <w:pPr>
      <w:pBdr/>
      <w:spacing/>
      <w:ind/>
    </w:pPr>
    <w:rPr>
      <w:b/>
      <w:color w:val="ff0000"/>
    </w:rPr>
  </w:style>
  <w:style w:type="character" w:styleId="768" w:customStyle="1">
    <w:name w:val="ErrorTok"/>
    <w:basedOn w:val="733"/>
    <w:pPr>
      <w:pBdr/>
      <w:spacing/>
      <w:ind/>
    </w:pPr>
    <w:rPr>
      <w:b/>
      <w:color w:val="ff0000"/>
    </w:rPr>
  </w:style>
  <w:style w:type="character" w:styleId="769" w:customStyle="1">
    <w:name w:val="NormalTok"/>
    <w:basedOn w:val="733"/>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2026-10-10T16:04:44Z</dcterms:created>
  <dcterms:modified xsi:type="dcterms:W3CDTF">2026-10-10T16:13:18Z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
    <vt:lpwstr/>
  </property>
  <property fmtid="{D5CDD505-2E9C-101B-9397-08002B2CF9AE}" pid="3" name="zotero_csl-style">
    <vt:lpwstr>ieee</vt:lpwstr>
  </property>
</Properties>
</file>