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45EF" w:rsidRPr="00DF706E" w:rsidRDefault="00036BA1" w:rsidP="00DF706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>Übersicht Leistungsstörungen</w:t>
      </w:r>
    </w:p>
    <w:p w:rsidR="00DF706E" w:rsidRPr="00DF706E" w:rsidRDefault="00DF706E" w:rsidP="00DF70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>A. Folgen der Verletzung von Leistungspflichten (§ 241 I)</w:t>
      </w:r>
    </w:p>
    <w:p w:rsidR="00DF706E" w:rsidRPr="00DF706E" w:rsidRDefault="00DF706E" w:rsidP="00DF70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>I. Ausbleiben der Leistung wegen Unmöglichkeit (§ 275)</w:t>
      </w:r>
      <w:r>
        <w:rPr>
          <w:rFonts w:ascii="Times New Roman" w:hAnsi="Times New Roman" w:cs="Times New Roman"/>
          <w:b/>
          <w:bCs/>
        </w:rPr>
        <w:t xml:space="preserve"> 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Schadensersatz statt der Leistung wegen nachträglicher Unmöglichkeit, §§ 280 I, III, 283 S. 1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Schadensersatz statt der Leistung wegen anfänglicher Unmöglichkeit, § 311a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Rücktritt vom Vertrag wegen Unmöglichkeit, §§ 346 I, 326 V, 323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</w:t>
      </w:r>
      <w:r w:rsidRPr="00DF706E">
        <w:rPr>
          <w:rFonts w:ascii="Times New Roman" w:hAnsi="Times New Roman" w:cs="Times New Roman"/>
          <w:b/>
          <w:bCs/>
        </w:rPr>
        <w:t>Beachte:</w:t>
      </w:r>
      <w:r>
        <w:rPr>
          <w:rFonts w:ascii="Times New Roman" w:hAnsi="Times New Roman" w:cs="Times New Roman"/>
        </w:rPr>
        <w:t xml:space="preserve"> Die Leistungspflicht des Gläubigers entfällt bei Unmöglichkeit der Leistung grundsätzlich nach § 326 I 1. HS; </w:t>
      </w:r>
      <w:r w:rsidR="007246EE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at der Gläubiger seine Leistung bereits erbracht, kann er sie nach §§ 326 IV, 346 ff. zurückverlangen</w:t>
      </w:r>
      <w:r w:rsidR="007246EE">
        <w:rPr>
          <w:rFonts w:ascii="Times New Roman" w:hAnsi="Times New Roman" w:cs="Times New Roman"/>
        </w:rPr>
        <w:t xml:space="preserve">; Der Rücktritt ist </w:t>
      </w:r>
      <w:proofErr w:type="spellStart"/>
      <w:r w:rsidR="007246EE">
        <w:rPr>
          <w:rFonts w:ascii="Times New Roman" w:hAnsi="Times New Roman" w:cs="Times New Roman"/>
        </w:rPr>
        <w:t>isnb</w:t>
      </w:r>
      <w:proofErr w:type="spellEnd"/>
      <w:r w:rsidR="007246EE">
        <w:rPr>
          <w:rFonts w:ascii="Times New Roman" w:hAnsi="Times New Roman" w:cs="Times New Roman"/>
        </w:rPr>
        <w:t>. für den Fall der Schlechtleistung relevant.</w:t>
      </w:r>
    </w:p>
    <w:p w:rsidR="00DF706E" w:rsidRPr="00DF706E" w:rsidRDefault="00DF706E" w:rsidP="00DF70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>I</w:t>
      </w:r>
      <w:r w:rsidRPr="00DF706E">
        <w:rPr>
          <w:rFonts w:ascii="Times New Roman" w:hAnsi="Times New Roman" w:cs="Times New Roman"/>
          <w:b/>
          <w:bCs/>
        </w:rPr>
        <w:t>. Verzögerung der Leistung</w:t>
      </w:r>
      <w:r>
        <w:rPr>
          <w:rFonts w:ascii="Times New Roman" w:hAnsi="Times New Roman" w:cs="Times New Roman"/>
          <w:b/>
          <w:bCs/>
        </w:rPr>
        <w:t>/Nichtleistung</w:t>
      </w:r>
    </w:p>
    <w:p w:rsidR="00DF706E" w:rsidRPr="00DF706E" w:rsidRDefault="00DF706E" w:rsidP="00DF70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>1. Nichtleistung nach erfolglosem Fristablauf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Schadensersatz statt der Leistung, §§ 280 I, III, 281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Rücktritt vom Vertrag, §§ 346 I, 323 (kein </w:t>
      </w:r>
      <w:proofErr w:type="spellStart"/>
      <w:r>
        <w:rPr>
          <w:rFonts w:ascii="Times New Roman" w:hAnsi="Times New Roman" w:cs="Times New Roman"/>
        </w:rPr>
        <w:t>Vertretenmüssen</w:t>
      </w:r>
      <w:proofErr w:type="spellEnd"/>
      <w:r>
        <w:rPr>
          <w:rFonts w:ascii="Times New Roman" w:hAnsi="Times New Roman" w:cs="Times New Roman"/>
        </w:rPr>
        <w:t xml:space="preserve"> erforderlich!)</w:t>
      </w:r>
    </w:p>
    <w:p w:rsidR="00DF706E" w:rsidRPr="00DF706E" w:rsidRDefault="00DF706E" w:rsidP="00DF70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>2. Schuldnerverzug (Mahnung)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Schadensersatz neben der Leistung, §§ 280 II, 286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</w:t>
      </w:r>
      <w:r w:rsidRPr="00DF706E">
        <w:rPr>
          <w:rFonts w:ascii="Times New Roman" w:hAnsi="Times New Roman" w:cs="Times New Roman"/>
          <w:b/>
          <w:bCs/>
        </w:rPr>
        <w:t>Beachte:</w:t>
      </w:r>
      <w:r>
        <w:rPr>
          <w:rFonts w:ascii="Times New Roman" w:hAnsi="Times New Roman" w:cs="Times New Roman"/>
        </w:rPr>
        <w:t xml:space="preserve"> Mahnung und Fristsetzung können der gleichen Erklärung entnommen werden, wenn diese die jeweiligen Voraussetzungen erfüllt</w:t>
      </w:r>
    </w:p>
    <w:p w:rsidR="00DF706E" w:rsidRPr="00DF706E" w:rsidRDefault="00DF706E" w:rsidP="00DF70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>II</w:t>
      </w:r>
      <w:r w:rsidRPr="00DF706E">
        <w:rPr>
          <w:rFonts w:ascii="Times New Roman" w:hAnsi="Times New Roman" w:cs="Times New Roman"/>
          <w:b/>
          <w:bCs/>
        </w:rPr>
        <w:t>. Schlechtleistung</w:t>
      </w:r>
      <w:r>
        <w:rPr>
          <w:rFonts w:ascii="Times New Roman" w:hAnsi="Times New Roman" w:cs="Times New Roman"/>
          <w:b/>
          <w:bCs/>
        </w:rPr>
        <w:t xml:space="preserve"> (Leistungsgegenstand ist mangelhaft)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Richtet sich nach besonderem Mängelgewährleistungsrecht, §§ 437 ff., 634 ff., etc.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Verweise auf allgemeines Leistungsstörungsrecht aber mit Modifizierungen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i.d.R. primär Nacherfüllung, nach Fristsetzung Rücktritt oder Minderung, u.U. Selbstvornahme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>B. Folgen der Verletzung von Nebenpflichten (§ 241 II)</w:t>
      </w:r>
    </w:p>
    <w:p w:rsidR="00DF706E" w:rsidRPr="00DF706E" w:rsidRDefault="00DF706E" w:rsidP="00DF70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>I. Schutzpflichten aus bestehendem Schuldverhältnis (Vertrag)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Schadensersatz neben der Leistung, §§ 280 I, 241 II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Rücktritt vom Vertrag bei Unzumutbarkeit, §§ 346 I, 324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Schadensersatz statt der Leistung bei Unzumutbarkeit, §§ 280 I, III, 282</w:t>
      </w:r>
    </w:p>
    <w:p w:rsidR="00DF706E" w:rsidRPr="00DF706E" w:rsidRDefault="00DF706E" w:rsidP="00DF70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F706E">
        <w:rPr>
          <w:rFonts w:ascii="Times New Roman" w:hAnsi="Times New Roman" w:cs="Times New Roman"/>
          <w:b/>
          <w:bCs/>
        </w:rPr>
        <w:t xml:space="preserve">II. Schutzpflichten aus </w:t>
      </w:r>
      <w:r w:rsidRPr="00DF706E">
        <w:rPr>
          <w:rFonts w:ascii="Times New Roman" w:hAnsi="Times New Roman" w:cs="Times New Roman"/>
          <w:b/>
          <w:bCs/>
        </w:rPr>
        <w:t>vorvertraglichem Schuldverhältnis (</w:t>
      </w:r>
      <w:proofErr w:type="spellStart"/>
      <w:r w:rsidRPr="00DF706E">
        <w:rPr>
          <w:rFonts w:ascii="Times New Roman" w:hAnsi="Times New Roman" w:cs="Times New Roman"/>
          <w:b/>
          <w:bCs/>
        </w:rPr>
        <w:t>c.i.c</w:t>
      </w:r>
      <w:proofErr w:type="spellEnd"/>
      <w:r w:rsidRPr="00DF706E">
        <w:rPr>
          <w:rFonts w:ascii="Times New Roman" w:hAnsi="Times New Roman" w:cs="Times New Roman"/>
          <w:b/>
          <w:bCs/>
        </w:rPr>
        <w:t>., § 311 II)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AE"/>
      </w:r>
      <w:r>
        <w:rPr>
          <w:rFonts w:ascii="Times New Roman" w:hAnsi="Times New Roman" w:cs="Times New Roman"/>
        </w:rPr>
        <w:t xml:space="preserve"> Schadensersatz neben der Leistung, §§ 280 I, 311 II, 241 II</w:t>
      </w:r>
    </w:p>
    <w:p w:rsid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</w:p>
    <w:p w:rsidR="00DF706E" w:rsidRPr="00DF706E" w:rsidRDefault="00DF706E" w:rsidP="00DF706E">
      <w:pPr>
        <w:spacing w:line="360" w:lineRule="auto"/>
        <w:jc w:val="both"/>
        <w:rPr>
          <w:rFonts w:ascii="Times New Roman" w:hAnsi="Times New Roman" w:cs="Times New Roman"/>
        </w:rPr>
      </w:pPr>
      <w:r w:rsidRPr="00DF706E">
        <w:rPr>
          <w:rFonts w:ascii="Times New Roman" w:hAnsi="Times New Roman" w:cs="Times New Roman"/>
          <w:b/>
          <w:bCs/>
        </w:rPr>
        <w:t>Beachte:</w:t>
      </w:r>
      <w:r>
        <w:rPr>
          <w:rFonts w:ascii="Times New Roman" w:hAnsi="Times New Roman" w:cs="Times New Roman"/>
        </w:rPr>
        <w:t xml:space="preserve"> Mehrere Rechte können nebeneinander bestehen; Der Rücktritt schließt das Recht Schadensersatz zu verlangen nicht aus (§ 325).</w:t>
      </w:r>
    </w:p>
    <w:p w:rsidR="00DF706E" w:rsidRPr="00DF706E" w:rsidRDefault="00DF706E" w:rsidP="00036BA1">
      <w:pPr>
        <w:jc w:val="center"/>
        <w:rPr>
          <w:b/>
          <w:bCs/>
        </w:rPr>
      </w:pPr>
    </w:p>
    <w:p w:rsidR="00DF706E" w:rsidRDefault="00DF706E" w:rsidP="00DF706E">
      <w:r w:rsidRPr="009D738E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A0BD3AA" wp14:editId="22C3E1DF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940560" cy="344805"/>
            <wp:effectExtent l="0" t="0" r="2540" b="0"/>
            <wp:wrapSquare wrapText="bothSides"/>
            <wp:docPr id="144039544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F706E" w:rsidSect="00DF706E">
      <w:headerReference w:type="default" r:id="rId7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5F1E" w:rsidRDefault="00475F1E" w:rsidP="00DF706E">
      <w:r>
        <w:separator/>
      </w:r>
    </w:p>
  </w:endnote>
  <w:endnote w:type="continuationSeparator" w:id="0">
    <w:p w:rsidR="00475F1E" w:rsidRDefault="00475F1E" w:rsidP="00DF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5F1E" w:rsidRDefault="00475F1E" w:rsidP="00DF706E">
      <w:r>
        <w:separator/>
      </w:r>
    </w:p>
  </w:footnote>
  <w:footnote w:type="continuationSeparator" w:id="0">
    <w:p w:rsidR="00475F1E" w:rsidRDefault="00475F1E" w:rsidP="00DF7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706E" w:rsidRPr="00103089" w:rsidRDefault="00DF706E" w:rsidP="00DF706E">
    <w:pPr>
      <w:pStyle w:val="Kopfzeile"/>
      <w:tabs>
        <w:tab w:val="clear" w:pos="4536"/>
        <w:tab w:val="left" w:pos="429"/>
      </w:tabs>
      <w:rPr>
        <w:rFonts w:ascii="Times New Roman" w:hAnsi="Times New Roman" w:cs="Times New Roman"/>
        <w:lang w:val="en-US"/>
      </w:rPr>
    </w:pPr>
    <w:r w:rsidRPr="00103089">
      <w:rPr>
        <w:rFonts w:ascii="Times New Roman" w:hAnsi="Times New Roman" w:cs="Times New Roman"/>
      </w:rPr>
      <w:t xml:space="preserve">Übung im Zivilrecht für </w:t>
    </w:r>
    <w:r w:rsidRPr="00103089">
      <w:rPr>
        <w:rFonts w:ascii="Times New Roman" w:hAnsi="Times New Roman" w:cs="Times New Roman"/>
      </w:rPr>
      <w:tab/>
      <w:t xml:space="preserve">Dipl.-Jur. </w:t>
    </w:r>
    <w:proofErr w:type="spellStart"/>
    <w:r w:rsidRPr="00103089">
      <w:rPr>
        <w:rFonts w:ascii="Times New Roman" w:hAnsi="Times New Roman" w:cs="Times New Roman"/>
        <w:lang w:val="en-US"/>
      </w:rPr>
      <w:t>Jona</w:t>
    </w:r>
    <w:proofErr w:type="spellEnd"/>
    <w:r w:rsidRPr="00103089">
      <w:rPr>
        <w:rFonts w:ascii="Times New Roman" w:hAnsi="Times New Roman" w:cs="Times New Roman"/>
        <w:lang w:val="en-US"/>
      </w:rPr>
      <w:t xml:space="preserve"> </w:t>
    </w:r>
    <w:proofErr w:type="spellStart"/>
    <w:r w:rsidRPr="00103089">
      <w:rPr>
        <w:rFonts w:ascii="Times New Roman" w:hAnsi="Times New Roman" w:cs="Times New Roman"/>
        <w:lang w:val="en-US"/>
      </w:rPr>
      <w:t>Buhrke</w:t>
    </w:r>
    <w:proofErr w:type="spellEnd"/>
  </w:p>
  <w:p w:rsidR="00DF706E" w:rsidRPr="00DF706E" w:rsidRDefault="00DF706E" w:rsidP="00DF706E">
    <w:pPr>
      <w:pStyle w:val="Kopfzeile"/>
      <w:tabs>
        <w:tab w:val="left" w:pos="429"/>
      </w:tabs>
      <w:rPr>
        <w:rFonts w:ascii="Times New Roman" w:hAnsi="Times New Roman" w:cs="Times New Roman"/>
        <w:lang w:val="en-US"/>
      </w:rPr>
    </w:pPr>
    <w:proofErr w:type="spellStart"/>
    <w:r w:rsidRPr="00103089">
      <w:rPr>
        <w:rFonts w:ascii="Times New Roman" w:hAnsi="Times New Roman" w:cs="Times New Roman"/>
        <w:lang w:val="en-US"/>
      </w:rPr>
      <w:t>Wirtschaftswissenschaftler</w:t>
    </w:r>
    <w:proofErr w:type="spellEnd"/>
    <w:r w:rsidRPr="00103089">
      <w:rPr>
        <w:rFonts w:ascii="Times New Roman" w:hAnsi="Times New Roman" w:cs="Times New Roman"/>
        <w:lang w:val="en-US"/>
      </w:rPr>
      <w:tab/>
    </w:r>
    <w:r w:rsidRPr="00103089">
      <w:rPr>
        <w:rFonts w:ascii="Times New Roman" w:hAnsi="Times New Roman" w:cs="Times New Roman"/>
        <w:lang w:val="en-US"/>
      </w:rPr>
      <w:tab/>
      <w:t>Jona.buhrke@jura.uni-goettingen.de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A1"/>
    <w:rsid w:val="00036BA1"/>
    <w:rsid w:val="00475F1E"/>
    <w:rsid w:val="007246EE"/>
    <w:rsid w:val="00DC45EF"/>
    <w:rsid w:val="00DF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3E814"/>
  <w15:chartTrackingRefBased/>
  <w15:docId w15:val="{80987A12-C0C5-9C44-AE09-5CFD5AF8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F706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F706E"/>
  </w:style>
  <w:style w:type="paragraph" w:styleId="Fuzeile">
    <w:name w:val="footer"/>
    <w:basedOn w:val="Standard"/>
    <w:link w:val="FuzeileZchn"/>
    <w:uiPriority w:val="99"/>
    <w:unhideWhenUsed/>
    <w:rsid w:val="00DF706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F7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1728</Characters>
  <Application>Microsoft Office Word</Application>
  <DocSecurity>0</DocSecurity>
  <Lines>28</Lines>
  <Paragraphs>10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jonabuhrke@gmail.com</dc:creator>
  <cp:keywords/>
  <dc:description/>
  <cp:lastModifiedBy>jonabuhrke@gmail.com</cp:lastModifiedBy>
  <cp:revision>3</cp:revision>
  <dcterms:created xsi:type="dcterms:W3CDTF">2025-11-07T17:53:00Z</dcterms:created>
  <dcterms:modified xsi:type="dcterms:W3CDTF">2025-11-09T16:02:00Z</dcterms:modified>
</cp:coreProperties>
</file>