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A2EF9" w14:textId="77777777" w:rsidR="000B6597" w:rsidRDefault="000B6597" w:rsidP="00252122">
      <w:pPr>
        <w:spacing w:line="360" w:lineRule="auto"/>
        <w:jc w:val="both"/>
        <w:rPr>
          <w:rFonts w:ascii="Times New Roman" w:hAnsi="Times New Roman" w:cs="Times New Roman"/>
          <w:b/>
          <w:bCs/>
        </w:rPr>
      </w:pPr>
    </w:p>
    <w:p w14:paraId="3C44605B" w14:textId="7932A613" w:rsidR="00DC45EF" w:rsidRPr="007D15F6" w:rsidRDefault="00A61EB4" w:rsidP="000B6597">
      <w:pPr>
        <w:spacing w:line="360" w:lineRule="auto"/>
        <w:jc w:val="center"/>
        <w:rPr>
          <w:rFonts w:ascii="Times New Roman" w:hAnsi="Times New Roman" w:cs="Times New Roman"/>
          <w:b/>
          <w:bCs/>
        </w:rPr>
      </w:pPr>
      <w:r w:rsidRPr="007D15F6">
        <w:rPr>
          <w:rFonts w:ascii="Times New Roman" w:hAnsi="Times New Roman" w:cs="Times New Roman"/>
          <w:b/>
          <w:bCs/>
        </w:rPr>
        <w:t>Übersicht Mängel im Kaufrecht</w:t>
      </w:r>
    </w:p>
    <w:p w14:paraId="00B040DC" w14:textId="4EADA8E1" w:rsidR="007D15F6" w:rsidRDefault="007D15F6" w:rsidP="00252122">
      <w:pPr>
        <w:spacing w:line="360" w:lineRule="auto"/>
        <w:jc w:val="both"/>
        <w:rPr>
          <w:rFonts w:ascii="Times New Roman" w:hAnsi="Times New Roman" w:cs="Times New Roman"/>
        </w:rPr>
      </w:pPr>
      <w:r w:rsidRPr="009D738E">
        <w:rPr>
          <w:b/>
          <w:bCs/>
          <w:noProof/>
        </w:rPr>
        <w:drawing>
          <wp:anchor distT="0" distB="0" distL="114300" distR="114300" simplePos="0" relativeHeight="251659264" behindDoc="0" locked="0" layoutInCell="1" allowOverlap="1" wp14:anchorId="306327C3" wp14:editId="06EA6323">
            <wp:simplePos x="0" y="0"/>
            <wp:positionH relativeFrom="margin">
              <wp:align>center</wp:align>
            </wp:positionH>
            <wp:positionV relativeFrom="margin">
              <wp:align>bottom</wp:align>
            </wp:positionV>
            <wp:extent cx="1940560" cy="344805"/>
            <wp:effectExtent l="0" t="0" r="2540" b="0"/>
            <wp:wrapSquare wrapText="bothSides"/>
            <wp:docPr id="14403954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Der Verkäufer hat gem. § 433 I 1 BGB dem Käufer die Kaufsache zu übergeben und ihm Eigentum an dieser zu verschaffen. Gem. § 433 I 2 BGB hat er die Sache dem Käufer frei von Sach- und Rechtsmängeln zu verschaffen.</w:t>
      </w:r>
    </w:p>
    <w:p w14:paraId="36200985" w14:textId="4F7DBEAE" w:rsidR="007D15F6" w:rsidRDefault="007D15F6" w:rsidP="00252122">
      <w:pPr>
        <w:spacing w:line="360" w:lineRule="auto"/>
        <w:jc w:val="both"/>
        <w:rPr>
          <w:rFonts w:ascii="Times New Roman" w:hAnsi="Times New Roman" w:cs="Times New Roman"/>
        </w:rPr>
      </w:pPr>
      <w:r>
        <w:rPr>
          <w:rFonts w:ascii="Times New Roman" w:hAnsi="Times New Roman" w:cs="Times New Roman"/>
        </w:rPr>
        <w:t>→ Erfüllt der Verkäufer mangelhaft, hat der Käufer bestimmte Rechte</w:t>
      </w:r>
    </w:p>
    <w:p w14:paraId="11BB618F" w14:textId="28F94EA0"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Welche Rechte ergeben sich aus § 437 BGB</w:t>
      </w:r>
    </w:p>
    <w:p w14:paraId="72834A1B" w14:textId="2B5F3583" w:rsidR="001D43D2" w:rsidRDefault="001D43D2" w:rsidP="00252122">
      <w:pPr>
        <w:spacing w:line="360" w:lineRule="auto"/>
        <w:jc w:val="both"/>
        <w:rPr>
          <w:rFonts w:ascii="Times New Roman" w:hAnsi="Times New Roman" w:cs="Times New Roman"/>
        </w:rPr>
      </w:pPr>
    </w:p>
    <w:p w14:paraId="3B8DB0BF" w14:textId="434A5A47" w:rsidR="001C362D" w:rsidRDefault="001C362D" w:rsidP="001C362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1" locked="0" layoutInCell="1" allowOverlap="1" wp14:anchorId="19F4CC25" wp14:editId="1676200D">
                <wp:simplePos x="0" y="0"/>
                <wp:positionH relativeFrom="margin">
                  <wp:align>center</wp:align>
                </wp:positionH>
                <wp:positionV relativeFrom="paragraph">
                  <wp:posOffset>128905</wp:posOffset>
                </wp:positionV>
                <wp:extent cx="5076825" cy="1762125"/>
                <wp:effectExtent l="0" t="0" r="28575" b="28575"/>
                <wp:wrapNone/>
                <wp:docPr id="7" name="Rechteck 7"/>
                <wp:cNvGraphicFramePr/>
                <a:graphic xmlns:a="http://schemas.openxmlformats.org/drawingml/2006/main">
                  <a:graphicData uri="http://schemas.microsoft.com/office/word/2010/wordprocessingShape">
                    <wps:wsp>
                      <wps:cNvSpPr/>
                      <wps:spPr>
                        <a:xfrm>
                          <a:off x="0" y="0"/>
                          <a:ext cx="5076825" cy="1762125"/>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74F623" id="Rechteck 7" o:spid="_x0000_s1026" style="position:absolute;margin-left:0;margin-top:10.15pt;width:399.75pt;height:138.75pt;z-index:-2516469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QnrRQIAAPEEAAAOAAAAZHJzL2Uyb0RvYy54bWysVNtqGzEQfS/0H4Tem/WaJE6N18E4pBRM&#10;EuKUPCtayV6q1agj2Wv36zvSXhzSQEvpi3ZGcz86s7PrQ23YXqGvwBY8PxtxpqyEsrKbgn97uv10&#10;xZkPwpbCgFUFPyrPr+cfP8waN1Vj2IIpFTJKYv20cQXfhuCmWeblVtXCn4FTlowasBaBVNxkJYqG&#10;stcmG49Gl1kDWDoEqbyn25vWyOcpv9ZKhnutvQrMFJx6C+nEdL7EM5vPxHSDwm0r2bUh/qGLWlSW&#10;ig6pbkQQbIfVb6nqSiJ40OFMQp2B1pVUaQaaJh+9mWa9FU6lWQgc7waY/P9LK+/2a/eABEPj/NST&#10;GKc4aKzjl/pjhwTWcQBLHQKTdHkxmlxejS84k2TLJ5fjnBTKk53CHfrwRUHNolBwpNdIIIn9yofW&#10;tXehuFMDSQpHo2IPxj4qzaqSSuYpOnFDLQ2yvaBXFVIqG/KudPKOYboyZggc/zmw84+hKvFmCP6L&#10;qkNEqgw2DMF1ZQHfq15+71vWrX+PQDt3hOAFyuMDMoSWtd7J24qAXAkfHgQSTYnQtHrhng5toCk4&#10;dBJnW8Cf791Hf2IPWTlriPYF9z92AhVn5qslXn3Oz8/jniTl/GIyJgVfW15eW+yuXgK9QU5L7mQS&#10;o38wvagR6mfa0EWsSiZhJdUuuAzYK8vQriPtuFSLRXKj3XAirOzayf7VI1GeDs8CXcemQES8g35F&#10;xPQNqVrf+B4WFrsAukqMO+Ha4U17lTjb/QPi4r7Wk9fpTzX/BQAA//8DAFBLAwQUAAYACAAAACEA&#10;6O79bt0AAAAHAQAADwAAAGRycy9kb3ducmV2LnhtbEyPwU7DMBBE70j8g7VI3KhNUUkT4lSAxAEQ&#10;h7rt3U22SVR7HcVuG/6e5QTHnRnNvC1Xk3fijGPsA2m4nykQSHVoemo1bDdvd0sQMVlqrAuEGr4x&#10;wqq6vipt0YQLrfFsUiu4hGJhNXQpDYWUse7Q2zgLAxJ7hzB6m/gcW9mM9sLl3sm5Uo/S2554obMD&#10;vnZYH83Ja1gYNOklqvXu6zPbDFvj3uXHTuvbm+n5CUTCKf2F4Ref0aFipn04UROF08CPJA1z9QCC&#10;3SzPFyD2LOTZEmRVyv/81Q8AAAD//wMAUEsBAi0AFAAGAAgAAAAhALaDOJL+AAAA4QEAABMAAAAA&#10;AAAAAAAAAAAAAAAAAFtDb250ZW50X1R5cGVzXS54bWxQSwECLQAUAAYACAAAACEAOP0h/9YAAACU&#10;AQAACwAAAAAAAAAAAAAAAAAvAQAAX3JlbHMvLnJlbHNQSwECLQAUAAYACAAAACEAHxUJ60UCAADx&#10;BAAADgAAAAAAAAAAAAAAAAAuAgAAZHJzL2Uyb0RvYy54bWxQSwECLQAUAAYACAAAACEA6O79bt0A&#10;AAAHAQAADwAAAAAAAAAAAAAAAACfBAAAZHJzL2Rvd25yZXYueG1sUEsFBgAAAAAEAAQA8wAAAKkF&#10;AAAAAA==&#10;" fillcolor="#82a0d7 [2164]" strokecolor="#4472c4 [3204]" strokeweight=".5pt">
                <v:fill color2="#678ccf [2612]" rotate="t" colors="0 #a8b7df;.5 #9aabd9;1 #879ed7" focus="100%" type="gradient">
                  <o:fill v:ext="view" type="gradientUnscaled"/>
                </v:fill>
                <w10:wrap anchorx="margin"/>
              </v:rect>
            </w:pict>
          </mc:Fallback>
        </mc:AlternateContent>
      </w:r>
    </w:p>
    <w:p w14:paraId="45C25478" w14:textId="1DB10126" w:rsidR="001C362D" w:rsidRPr="006C6156" w:rsidRDefault="001C362D" w:rsidP="001C362D">
      <w:pPr>
        <w:spacing w:line="360" w:lineRule="auto"/>
        <w:ind w:left="708" w:firstLine="708"/>
        <w:jc w:val="both"/>
        <w:rPr>
          <w:rFonts w:ascii="Times New Roman" w:hAnsi="Times New Roman" w:cs="Times New Roman"/>
          <w:b/>
          <w:bCs/>
        </w:rPr>
      </w:pPr>
      <w:r w:rsidRPr="006C6156">
        <w:rPr>
          <w:rFonts w:ascii="Times New Roman" w:hAnsi="Times New Roman" w:cs="Times New Roman"/>
          <w:b/>
          <w:bCs/>
        </w:rPr>
        <w:t>Kurzschema:</w:t>
      </w:r>
    </w:p>
    <w:p w14:paraId="4B2F6B91" w14:textId="77777777" w:rsidR="001C362D" w:rsidRPr="006C6156" w:rsidRDefault="001C362D" w:rsidP="001C362D">
      <w:pPr>
        <w:spacing w:line="360" w:lineRule="auto"/>
        <w:ind w:left="1416" w:firstLine="708"/>
        <w:jc w:val="both"/>
        <w:rPr>
          <w:rFonts w:ascii="Times New Roman" w:hAnsi="Times New Roman" w:cs="Times New Roman"/>
          <w:b/>
          <w:bCs/>
        </w:rPr>
      </w:pPr>
      <w:r w:rsidRPr="006C6156">
        <w:rPr>
          <w:rFonts w:ascii="Times New Roman" w:hAnsi="Times New Roman" w:cs="Times New Roman"/>
          <w:b/>
          <w:bCs/>
        </w:rPr>
        <w:t>I. Kaufvertrag</w:t>
      </w:r>
    </w:p>
    <w:p w14:paraId="753E69B2" w14:textId="4639BA7D" w:rsidR="001C362D" w:rsidRPr="006C6156" w:rsidRDefault="001C362D" w:rsidP="001C362D">
      <w:pPr>
        <w:spacing w:line="360" w:lineRule="auto"/>
        <w:ind w:left="1416" w:firstLine="708"/>
        <w:jc w:val="both"/>
        <w:rPr>
          <w:rFonts w:ascii="Times New Roman" w:hAnsi="Times New Roman" w:cs="Times New Roman"/>
          <w:b/>
          <w:bCs/>
        </w:rPr>
      </w:pPr>
      <w:r w:rsidRPr="006C6156">
        <w:rPr>
          <w:rFonts w:ascii="Times New Roman" w:hAnsi="Times New Roman" w:cs="Times New Roman"/>
          <w:b/>
          <w:bCs/>
        </w:rPr>
        <w:t>II. Mangel</w:t>
      </w:r>
    </w:p>
    <w:p w14:paraId="7669D190" w14:textId="77777777" w:rsidR="001C362D" w:rsidRPr="006C6156" w:rsidRDefault="001C362D" w:rsidP="001C362D">
      <w:pPr>
        <w:spacing w:line="360" w:lineRule="auto"/>
        <w:ind w:left="1416" w:firstLine="708"/>
        <w:jc w:val="both"/>
        <w:rPr>
          <w:rFonts w:ascii="Times New Roman" w:hAnsi="Times New Roman" w:cs="Times New Roman"/>
          <w:b/>
          <w:bCs/>
        </w:rPr>
      </w:pPr>
      <w:r w:rsidRPr="006C6156">
        <w:rPr>
          <w:rFonts w:ascii="Times New Roman" w:hAnsi="Times New Roman" w:cs="Times New Roman"/>
          <w:b/>
          <w:bCs/>
        </w:rPr>
        <w:t>III. Bei Gefahrübergang</w:t>
      </w:r>
    </w:p>
    <w:p w14:paraId="549983E9" w14:textId="0D00107F" w:rsidR="001C362D" w:rsidRPr="006C6156" w:rsidRDefault="001C362D" w:rsidP="001C362D">
      <w:pPr>
        <w:spacing w:line="360" w:lineRule="auto"/>
        <w:ind w:left="1416" w:firstLine="708"/>
        <w:jc w:val="both"/>
        <w:rPr>
          <w:rFonts w:ascii="Times New Roman" w:hAnsi="Times New Roman" w:cs="Times New Roman"/>
          <w:b/>
          <w:bCs/>
        </w:rPr>
      </w:pPr>
      <w:r w:rsidRPr="006C6156">
        <w:rPr>
          <w:rFonts w:ascii="Times New Roman" w:hAnsi="Times New Roman" w:cs="Times New Roman"/>
          <w:b/>
          <w:bCs/>
        </w:rPr>
        <w:t>IV. Besondere Voraussetzungen der Mängelrechte</w:t>
      </w:r>
      <w:r w:rsidR="00E61E88">
        <w:rPr>
          <w:rFonts w:ascii="Times New Roman" w:hAnsi="Times New Roman" w:cs="Times New Roman"/>
          <w:b/>
          <w:bCs/>
        </w:rPr>
        <w:t>, § 437</w:t>
      </w:r>
    </w:p>
    <w:p w14:paraId="20667290" w14:textId="6DA08CE7" w:rsidR="001C362D" w:rsidRDefault="001C362D" w:rsidP="001C362D">
      <w:pPr>
        <w:spacing w:line="360" w:lineRule="auto"/>
        <w:ind w:left="1416" w:firstLine="708"/>
        <w:jc w:val="both"/>
        <w:rPr>
          <w:rFonts w:ascii="Times New Roman" w:hAnsi="Times New Roman" w:cs="Times New Roman"/>
          <w:b/>
          <w:bCs/>
        </w:rPr>
      </w:pPr>
      <w:r w:rsidRPr="006C6156">
        <w:rPr>
          <w:rFonts w:ascii="Times New Roman" w:hAnsi="Times New Roman" w:cs="Times New Roman"/>
          <w:b/>
          <w:bCs/>
        </w:rPr>
        <w:t>V. Rechtsfolge</w:t>
      </w:r>
    </w:p>
    <w:p w14:paraId="1545CDE4" w14:textId="77777777" w:rsidR="001C362D" w:rsidRPr="001C362D" w:rsidRDefault="001C362D" w:rsidP="001C362D">
      <w:pPr>
        <w:rPr>
          <w:rFonts w:ascii="Times New Roman" w:hAnsi="Times New Roman" w:cs="Times New Roman"/>
        </w:rPr>
      </w:pPr>
    </w:p>
    <w:p w14:paraId="5B35D733" w14:textId="77777777" w:rsidR="001C362D" w:rsidRDefault="001C362D" w:rsidP="00252122">
      <w:pPr>
        <w:spacing w:line="360" w:lineRule="auto"/>
        <w:jc w:val="both"/>
        <w:rPr>
          <w:rFonts w:ascii="Times New Roman" w:hAnsi="Times New Roman" w:cs="Times New Roman"/>
        </w:rPr>
      </w:pPr>
    </w:p>
    <w:p w14:paraId="276AA130" w14:textId="1007DD31" w:rsidR="007D15F6" w:rsidRDefault="007D15F6" w:rsidP="00252122">
      <w:pPr>
        <w:spacing w:line="360" w:lineRule="auto"/>
        <w:jc w:val="both"/>
        <w:rPr>
          <w:rFonts w:ascii="Times New Roman" w:hAnsi="Times New Roman" w:cs="Times New Roman"/>
          <w:b/>
          <w:bCs/>
        </w:rPr>
      </w:pPr>
      <w:r w:rsidRPr="007D15F6">
        <w:rPr>
          <w:rFonts w:ascii="Times New Roman" w:hAnsi="Times New Roman" w:cs="Times New Roman"/>
          <w:b/>
          <w:bCs/>
        </w:rPr>
        <w:t>Prüfungsschema Rechte des Käufers bei Mängeln</w:t>
      </w:r>
    </w:p>
    <w:p w14:paraId="547283CF" w14:textId="77777777" w:rsidR="001C362D" w:rsidRDefault="001C362D" w:rsidP="00252122">
      <w:pPr>
        <w:spacing w:line="360" w:lineRule="auto"/>
        <w:jc w:val="both"/>
        <w:rPr>
          <w:rFonts w:ascii="Times New Roman" w:hAnsi="Times New Roman" w:cs="Times New Roman"/>
          <w:b/>
          <w:bCs/>
        </w:rPr>
      </w:pPr>
    </w:p>
    <w:p w14:paraId="3561F66B" w14:textId="77787373" w:rsidR="007D15F6" w:rsidRPr="006319C4" w:rsidRDefault="007D15F6" w:rsidP="00252122">
      <w:pPr>
        <w:spacing w:line="360" w:lineRule="auto"/>
        <w:jc w:val="both"/>
        <w:rPr>
          <w:rFonts w:ascii="Times New Roman" w:hAnsi="Times New Roman" w:cs="Times New Roman"/>
          <w:b/>
          <w:bCs/>
        </w:rPr>
      </w:pPr>
      <w:r w:rsidRPr="006319C4">
        <w:rPr>
          <w:rFonts w:ascii="Times New Roman" w:hAnsi="Times New Roman" w:cs="Times New Roman"/>
          <w:b/>
          <w:bCs/>
        </w:rPr>
        <w:t>I. Wirksamer Kaufvertrag</w:t>
      </w:r>
    </w:p>
    <w:p w14:paraId="1CD84267" w14:textId="05DC920D" w:rsidR="00252122" w:rsidRDefault="007D15F6"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Das Mängelgewährleistungsrecht setzt zunächst einen wirksamen Kaufvertrag zwischen Verkäufer und Käufer voraus</w:t>
      </w:r>
    </w:p>
    <w:p w14:paraId="168C6335" w14:textId="77777777" w:rsidR="001C362D" w:rsidRDefault="001C362D" w:rsidP="00252122">
      <w:pPr>
        <w:spacing w:line="360" w:lineRule="auto"/>
        <w:jc w:val="both"/>
        <w:rPr>
          <w:rFonts w:ascii="Times New Roman" w:hAnsi="Times New Roman" w:cs="Times New Roman"/>
        </w:rPr>
      </w:pPr>
    </w:p>
    <w:p w14:paraId="799726DC" w14:textId="2A6F27E4" w:rsidR="007D15F6" w:rsidRPr="006319C4" w:rsidRDefault="007D15F6" w:rsidP="00252122">
      <w:pPr>
        <w:spacing w:line="360" w:lineRule="auto"/>
        <w:jc w:val="both"/>
        <w:rPr>
          <w:rFonts w:ascii="Times New Roman" w:hAnsi="Times New Roman" w:cs="Times New Roman"/>
          <w:b/>
          <w:bCs/>
        </w:rPr>
      </w:pPr>
      <w:r w:rsidRPr="006319C4">
        <w:rPr>
          <w:rFonts w:ascii="Times New Roman" w:hAnsi="Times New Roman" w:cs="Times New Roman"/>
          <w:b/>
          <w:bCs/>
        </w:rPr>
        <w:t>II. Mangelhaft</w:t>
      </w:r>
      <w:r w:rsidR="006319C4">
        <w:rPr>
          <w:rFonts w:ascii="Times New Roman" w:hAnsi="Times New Roman" w:cs="Times New Roman"/>
          <w:b/>
          <w:bCs/>
        </w:rPr>
        <w:t>igkeit der</w:t>
      </w:r>
      <w:r w:rsidRPr="006319C4">
        <w:rPr>
          <w:rFonts w:ascii="Times New Roman" w:hAnsi="Times New Roman" w:cs="Times New Roman"/>
          <w:b/>
          <w:bCs/>
        </w:rPr>
        <w:t xml:space="preserve"> Kaufsache</w:t>
      </w:r>
    </w:p>
    <w:p w14:paraId="57950545" w14:textId="36D61F0C"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Die Kaufsache m</w:t>
      </w:r>
      <w:r w:rsidR="006319C4">
        <w:rPr>
          <w:rFonts w:ascii="Times New Roman" w:hAnsi="Times New Roman" w:cs="Times New Roman"/>
        </w:rPr>
        <w:t>uss</w:t>
      </w:r>
      <w:r>
        <w:rPr>
          <w:rFonts w:ascii="Times New Roman" w:hAnsi="Times New Roman" w:cs="Times New Roman"/>
        </w:rPr>
        <w:t xml:space="preserve"> mangelhaft sein, §§ 434, 435</w:t>
      </w:r>
    </w:p>
    <w:p w14:paraId="150D831F" w14:textId="30EBE8DD" w:rsidR="007D15F6" w:rsidRPr="006B3941" w:rsidRDefault="007D15F6" w:rsidP="00252122">
      <w:pPr>
        <w:spacing w:line="360" w:lineRule="auto"/>
        <w:ind w:firstLine="708"/>
        <w:jc w:val="both"/>
        <w:rPr>
          <w:rFonts w:ascii="Times New Roman" w:hAnsi="Times New Roman" w:cs="Times New Roman"/>
          <w:b/>
          <w:bCs/>
        </w:rPr>
      </w:pPr>
      <w:r w:rsidRPr="006B3941">
        <w:rPr>
          <w:rFonts w:ascii="Times New Roman" w:hAnsi="Times New Roman" w:cs="Times New Roman"/>
          <w:b/>
          <w:bCs/>
        </w:rPr>
        <w:t>1. Sachmangel, § 434</w:t>
      </w:r>
    </w:p>
    <w:p w14:paraId="06F7B990" w14:textId="59E32C8C" w:rsidR="006B3941" w:rsidRDefault="006B3941" w:rsidP="0025212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Subjektive Anforderungen, § 434 II</w:t>
      </w:r>
    </w:p>
    <w:p w14:paraId="7FA6CDE5" w14:textId="3D0DF4EE" w:rsidR="006B3941" w:rsidRDefault="006B3941" w:rsidP="0025212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Objektive Anforderungen, § 434 III</w:t>
      </w:r>
    </w:p>
    <w:p w14:paraId="5F7C64C4" w14:textId="480B65C5" w:rsidR="006F1BAC" w:rsidRDefault="006F1BAC" w:rsidP="0025212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Montageanforderungen, § 434 IV</w:t>
      </w:r>
    </w:p>
    <w:p w14:paraId="45FDAAE0" w14:textId="6F41F24B" w:rsidR="007D15F6" w:rsidRDefault="007D15F6" w:rsidP="00252122">
      <w:pPr>
        <w:spacing w:line="360" w:lineRule="auto"/>
        <w:ind w:firstLine="708"/>
        <w:jc w:val="both"/>
        <w:rPr>
          <w:rFonts w:ascii="Times New Roman" w:hAnsi="Times New Roman" w:cs="Times New Roman"/>
          <w:b/>
          <w:bCs/>
        </w:rPr>
      </w:pPr>
      <w:r w:rsidRPr="006B3941">
        <w:rPr>
          <w:rFonts w:ascii="Times New Roman" w:hAnsi="Times New Roman" w:cs="Times New Roman"/>
          <w:b/>
          <w:bCs/>
        </w:rPr>
        <w:t>2. Rechtsmangel, 435</w:t>
      </w:r>
    </w:p>
    <w:p w14:paraId="2DDC9028" w14:textId="01932AC6" w:rsidR="00252122" w:rsidRDefault="006F1BAC" w:rsidP="00252122">
      <w:pPr>
        <w:spacing w:line="360" w:lineRule="auto"/>
        <w:ind w:left="708"/>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Wenn Dritte gegenüber dem Käufer Rechte an der Sache geltend machen können oder im Grundbuch ein nicht bestehendes Recht eingetragen ist</w:t>
      </w:r>
    </w:p>
    <w:p w14:paraId="3A5F2EF1" w14:textId="77777777" w:rsidR="001C362D" w:rsidRDefault="001C362D" w:rsidP="00252122">
      <w:pPr>
        <w:spacing w:line="360" w:lineRule="auto"/>
        <w:ind w:left="708"/>
        <w:jc w:val="both"/>
        <w:rPr>
          <w:rFonts w:ascii="Times New Roman" w:hAnsi="Times New Roman" w:cs="Times New Roman"/>
        </w:rPr>
      </w:pPr>
    </w:p>
    <w:p w14:paraId="2866B35C" w14:textId="77777777" w:rsidR="001C362D" w:rsidRDefault="001C362D" w:rsidP="00252122">
      <w:pPr>
        <w:spacing w:line="360" w:lineRule="auto"/>
        <w:ind w:left="708"/>
        <w:jc w:val="both"/>
        <w:rPr>
          <w:rFonts w:ascii="Times New Roman" w:hAnsi="Times New Roman" w:cs="Times New Roman"/>
        </w:rPr>
      </w:pPr>
    </w:p>
    <w:p w14:paraId="7ECE28DF" w14:textId="77777777" w:rsidR="001C362D" w:rsidRDefault="001C362D" w:rsidP="00252122">
      <w:pPr>
        <w:spacing w:line="360" w:lineRule="auto"/>
        <w:ind w:left="708"/>
        <w:jc w:val="both"/>
        <w:rPr>
          <w:rFonts w:ascii="Times New Roman" w:hAnsi="Times New Roman" w:cs="Times New Roman"/>
        </w:rPr>
      </w:pPr>
    </w:p>
    <w:p w14:paraId="7A4A95F3" w14:textId="77777777" w:rsidR="001C362D" w:rsidRDefault="001C362D" w:rsidP="00252122">
      <w:pPr>
        <w:spacing w:line="360" w:lineRule="auto"/>
        <w:ind w:left="708"/>
        <w:jc w:val="both"/>
        <w:rPr>
          <w:rFonts w:ascii="Times New Roman" w:hAnsi="Times New Roman" w:cs="Times New Roman"/>
        </w:rPr>
      </w:pPr>
    </w:p>
    <w:p w14:paraId="0EA43EC9" w14:textId="77777777" w:rsidR="001C362D" w:rsidRPr="00252122" w:rsidRDefault="001C362D" w:rsidP="00252122">
      <w:pPr>
        <w:spacing w:line="360" w:lineRule="auto"/>
        <w:ind w:left="708"/>
        <w:jc w:val="both"/>
        <w:rPr>
          <w:rFonts w:ascii="Times New Roman" w:hAnsi="Times New Roman" w:cs="Times New Roman"/>
        </w:rPr>
      </w:pPr>
    </w:p>
    <w:p w14:paraId="227D10F0" w14:textId="45C9DF4B" w:rsidR="007D15F6" w:rsidRPr="00DC2680" w:rsidRDefault="007D15F6" w:rsidP="00252122">
      <w:pPr>
        <w:spacing w:line="360" w:lineRule="auto"/>
        <w:jc w:val="both"/>
        <w:rPr>
          <w:rFonts w:ascii="Times New Roman" w:hAnsi="Times New Roman" w:cs="Times New Roman"/>
          <w:b/>
          <w:bCs/>
        </w:rPr>
      </w:pPr>
      <w:r w:rsidRPr="00DC2680">
        <w:rPr>
          <w:rFonts w:ascii="Times New Roman" w:hAnsi="Times New Roman" w:cs="Times New Roman"/>
          <w:b/>
          <w:bCs/>
        </w:rPr>
        <w:t>III. Mangel bei Gefahrübergang</w:t>
      </w:r>
    </w:p>
    <w:p w14:paraId="234605B8" w14:textId="13301E75"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Der Mangel muss im Zeitpunkt des Gefahrübergangs vorgelegen haben</w:t>
      </w:r>
    </w:p>
    <w:p w14:paraId="6EA34066" w14:textId="20605BB5"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sidR="006F1BAC">
        <w:rPr>
          <w:rFonts w:ascii="Times New Roman" w:hAnsi="Times New Roman" w:cs="Times New Roman"/>
        </w:rPr>
        <w:t xml:space="preserve"> Grundsatz: Gefahrübergang mit Übergabe der Sache/Annahmeverzug des Käufers, § 446</w:t>
      </w:r>
    </w:p>
    <w:p w14:paraId="23B69579" w14:textId="739F2C7F"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sidR="006F1BAC">
        <w:rPr>
          <w:rFonts w:ascii="Times New Roman" w:hAnsi="Times New Roman" w:cs="Times New Roman"/>
        </w:rPr>
        <w:t xml:space="preserve"> Ausnahme Versendungskauf</w:t>
      </w:r>
    </w:p>
    <w:p w14:paraId="14F686AF" w14:textId="0B9D7A72" w:rsidR="001D43D2" w:rsidRPr="001D43D2" w:rsidRDefault="006F1BAC"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Gefahrübergang mit Übergabe an Transportunternehmen, § 447 I</w:t>
      </w:r>
    </w:p>
    <w:p w14:paraId="45E38765" w14:textId="49A9B50B" w:rsidR="006F1BAC" w:rsidRDefault="006F1BAC"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Rückausnahme bei Verbrauchsgüterkauf: Gefahr geht nur über, wenn der Käufer den Transportunternehmer eigenständig beauftragt hat, § 475 II</w:t>
      </w:r>
    </w:p>
    <w:p w14:paraId="44C60569" w14:textId="1B5AF483" w:rsidR="006F1BAC" w:rsidRDefault="006F1BAC" w:rsidP="00252122">
      <w:pPr>
        <w:pStyle w:val="Listenabsatz"/>
        <w:numPr>
          <w:ilvl w:val="1"/>
          <w:numId w:val="2"/>
        </w:numPr>
        <w:spacing w:line="360" w:lineRule="auto"/>
        <w:jc w:val="both"/>
        <w:rPr>
          <w:rFonts w:ascii="Times New Roman" w:hAnsi="Times New Roman" w:cs="Times New Roman"/>
        </w:rPr>
      </w:pPr>
      <w:r>
        <w:rPr>
          <w:rFonts w:ascii="Times New Roman" w:hAnsi="Times New Roman" w:cs="Times New Roman"/>
        </w:rPr>
        <w:t>Setzt Verbrauchsgüterkauf nach § 474 I voraus</w:t>
      </w:r>
      <w:r w:rsidR="001D43D2">
        <w:rPr>
          <w:rFonts w:ascii="Times New Roman" w:hAnsi="Times New Roman" w:cs="Times New Roman"/>
        </w:rPr>
        <w:t>:</w:t>
      </w:r>
    </w:p>
    <w:p w14:paraId="498B5DAC" w14:textId="037482EC" w:rsidR="006F1BAC" w:rsidRDefault="006F1BAC" w:rsidP="00252122">
      <w:pPr>
        <w:spacing w:line="360" w:lineRule="auto"/>
        <w:ind w:left="1416"/>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Verkäufer ist Unternehmer (§ 14)</w:t>
      </w:r>
    </w:p>
    <w:p w14:paraId="68C0970E" w14:textId="0824C0C9" w:rsidR="006F1BAC" w:rsidRDefault="006F1BAC" w:rsidP="00252122">
      <w:pPr>
        <w:spacing w:line="360" w:lineRule="auto"/>
        <w:ind w:left="1416"/>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Käufer ist Verbraucher (§ 13)</w:t>
      </w:r>
    </w:p>
    <w:p w14:paraId="0DCD5B53" w14:textId="6FF3C392" w:rsidR="006F1BAC" w:rsidRDefault="006F1BAC" w:rsidP="00252122">
      <w:pPr>
        <w:spacing w:line="360" w:lineRule="auto"/>
        <w:ind w:left="1416"/>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Verkauf einer Ware i.S.d. § 241a I</w:t>
      </w:r>
    </w:p>
    <w:p w14:paraId="4AFB20D2" w14:textId="522678E8" w:rsidR="001D43D2" w:rsidRPr="001D43D2" w:rsidRDefault="001D43D2"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Bei Beschädigungen während des Transports ergeben sich die Rechte des Empfängers aus § 421 HGB</w:t>
      </w:r>
    </w:p>
    <w:p w14:paraId="69298726" w14:textId="77777777" w:rsidR="000B6597" w:rsidRDefault="000B6597" w:rsidP="00252122">
      <w:pPr>
        <w:spacing w:line="360" w:lineRule="auto"/>
        <w:jc w:val="both"/>
        <w:rPr>
          <w:rFonts w:ascii="Times New Roman" w:hAnsi="Times New Roman" w:cs="Times New Roman"/>
          <w:b/>
          <w:bCs/>
        </w:rPr>
      </w:pPr>
    </w:p>
    <w:p w14:paraId="3EB094E5" w14:textId="371985A9" w:rsidR="007D15F6" w:rsidRPr="00DC2680" w:rsidRDefault="007D15F6" w:rsidP="00252122">
      <w:pPr>
        <w:spacing w:line="360" w:lineRule="auto"/>
        <w:jc w:val="both"/>
        <w:rPr>
          <w:rFonts w:ascii="Times New Roman" w:hAnsi="Times New Roman" w:cs="Times New Roman"/>
          <w:b/>
          <w:bCs/>
        </w:rPr>
      </w:pPr>
      <w:r w:rsidRPr="00DC2680">
        <w:rPr>
          <w:rFonts w:ascii="Times New Roman" w:hAnsi="Times New Roman" w:cs="Times New Roman"/>
          <w:b/>
          <w:bCs/>
        </w:rPr>
        <w:t>IV. Besondere Voraussetzungen nach § 437</w:t>
      </w:r>
    </w:p>
    <w:p w14:paraId="3C343987" w14:textId="62FB3B49" w:rsidR="007D15F6" w:rsidRDefault="007D15F6" w:rsidP="00252122">
      <w:pPr>
        <w:spacing w:line="360" w:lineRule="auto"/>
        <w:ind w:firstLine="708"/>
        <w:jc w:val="both"/>
        <w:rPr>
          <w:rFonts w:ascii="Times New Roman" w:hAnsi="Times New Roman" w:cs="Times New Roman"/>
          <w:b/>
          <w:bCs/>
        </w:rPr>
      </w:pPr>
      <w:r w:rsidRPr="00DC2680">
        <w:rPr>
          <w:rFonts w:ascii="Times New Roman" w:hAnsi="Times New Roman" w:cs="Times New Roman"/>
          <w:b/>
          <w:bCs/>
        </w:rPr>
        <w:t>1. Nacherfüllung</w:t>
      </w:r>
      <w:r w:rsidR="00E21314">
        <w:rPr>
          <w:rFonts w:ascii="Times New Roman" w:hAnsi="Times New Roman" w:cs="Times New Roman"/>
          <w:b/>
          <w:bCs/>
        </w:rPr>
        <w:t>, § 437 Nr. 1</w:t>
      </w:r>
    </w:p>
    <w:p w14:paraId="47DED643" w14:textId="567C8EF4" w:rsidR="00F445D8" w:rsidRP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b/>
          <w:bCs/>
        </w:rPr>
        <w:tab/>
      </w:r>
      <w:r w:rsidRPr="00F445D8">
        <w:rPr>
          <w:rFonts w:ascii="Times New Roman" w:hAnsi="Times New Roman" w:cs="Times New Roman"/>
        </w:rPr>
        <w:t>a) Nacherfüllungsverlangen</w:t>
      </w:r>
    </w:p>
    <w:p w14:paraId="21089981" w14:textId="4DD8C320" w:rsidR="00F445D8" w:rsidRPr="00F445D8" w:rsidRDefault="00F445D8" w:rsidP="00252122">
      <w:pPr>
        <w:spacing w:line="360" w:lineRule="auto"/>
        <w:ind w:firstLine="708"/>
        <w:jc w:val="both"/>
        <w:rPr>
          <w:rFonts w:ascii="Times New Roman" w:hAnsi="Times New Roman" w:cs="Times New Roman"/>
        </w:rPr>
      </w:pPr>
      <w:r w:rsidRPr="00F445D8">
        <w:rPr>
          <w:rFonts w:ascii="Times New Roman" w:hAnsi="Times New Roman" w:cs="Times New Roman"/>
        </w:rPr>
        <w:tab/>
        <w:t>b) Kein Ausschluss der Nacherfüllung</w:t>
      </w:r>
    </w:p>
    <w:p w14:paraId="09401964" w14:textId="4066DBC4" w:rsidR="00F445D8" w:rsidRPr="00F445D8" w:rsidRDefault="00F445D8" w:rsidP="00252122">
      <w:pPr>
        <w:spacing w:line="360" w:lineRule="auto"/>
        <w:ind w:firstLine="708"/>
        <w:jc w:val="both"/>
        <w:rPr>
          <w:rFonts w:ascii="Times New Roman" w:hAnsi="Times New Roman" w:cs="Times New Roman"/>
        </w:rPr>
      </w:pPr>
      <w:r w:rsidRPr="00F445D8">
        <w:rPr>
          <w:rFonts w:ascii="Times New Roman" w:hAnsi="Times New Roman" w:cs="Times New Roman"/>
        </w:rPr>
        <w:tab/>
      </w:r>
      <w:r w:rsidRPr="00F445D8">
        <w:rPr>
          <w:rFonts w:ascii="Times New Roman" w:hAnsi="Times New Roman" w:cs="Times New Roman"/>
        </w:rPr>
        <w:tab/>
        <w:t>- Unverhältnismäßigkeit</w:t>
      </w:r>
    </w:p>
    <w:p w14:paraId="57C36AB7" w14:textId="008A60B0" w:rsidR="00F445D8" w:rsidRPr="00F445D8" w:rsidRDefault="00F445D8" w:rsidP="00252122">
      <w:pPr>
        <w:spacing w:line="360" w:lineRule="auto"/>
        <w:ind w:firstLine="708"/>
        <w:jc w:val="both"/>
        <w:rPr>
          <w:rFonts w:ascii="Times New Roman" w:hAnsi="Times New Roman" w:cs="Times New Roman"/>
        </w:rPr>
      </w:pPr>
      <w:r w:rsidRPr="00F445D8">
        <w:rPr>
          <w:rFonts w:ascii="Times New Roman" w:hAnsi="Times New Roman" w:cs="Times New Roman"/>
        </w:rPr>
        <w:tab/>
      </w:r>
      <w:r w:rsidRPr="00F445D8">
        <w:rPr>
          <w:rFonts w:ascii="Times New Roman" w:hAnsi="Times New Roman" w:cs="Times New Roman"/>
        </w:rPr>
        <w:tab/>
        <w:t>- Allgemeine Einreden und Einwendungen (§§ 275, 320, etc.)</w:t>
      </w:r>
    </w:p>
    <w:p w14:paraId="791314F0" w14:textId="4382D2D3" w:rsidR="007D15F6" w:rsidRDefault="007D15F6" w:rsidP="00252122">
      <w:pPr>
        <w:spacing w:line="360" w:lineRule="auto"/>
        <w:ind w:firstLine="708"/>
        <w:jc w:val="both"/>
        <w:rPr>
          <w:rFonts w:ascii="Times New Roman" w:hAnsi="Times New Roman" w:cs="Times New Roman"/>
          <w:b/>
          <w:bCs/>
        </w:rPr>
      </w:pPr>
      <w:r w:rsidRPr="00DC2680">
        <w:rPr>
          <w:rFonts w:ascii="Times New Roman" w:hAnsi="Times New Roman" w:cs="Times New Roman"/>
          <w:b/>
          <w:bCs/>
        </w:rPr>
        <w:t>2. Rücktritt</w:t>
      </w:r>
      <w:r w:rsidR="00E21314">
        <w:rPr>
          <w:rFonts w:ascii="Times New Roman" w:hAnsi="Times New Roman" w:cs="Times New Roman"/>
          <w:b/>
          <w:bCs/>
        </w:rPr>
        <w:t>, § 437 Nr. 2 Alt. 1</w:t>
      </w:r>
    </w:p>
    <w:p w14:paraId="7B55534A" w14:textId="5E936ECB" w:rsid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a) Schuldverhältnis (Verweis nach oben)</w:t>
      </w:r>
    </w:p>
    <w:p w14:paraId="127556A4" w14:textId="64167165" w:rsid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rPr>
        <w:tab/>
        <w:t>b) Rücktrittserklärung, § 349</w:t>
      </w:r>
    </w:p>
    <w:p w14:paraId="120FF476" w14:textId="68B9B372" w:rsid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rPr>
        <w:tab/>
        <w:t>c) Rücktrittsrecht, §§ 437 Nr. 2, 323, 326 V</w:t>
      </w:r>
    </w:p>
    <w:p w14:paraId="47424354" w14:textId="08B3D71A" w:rsid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 323 nach Fristsetzung</w:t>
      </w:r>
    </w:p>
    <w:p w14:paraId="6D4878CA" w14:textId="42AA67F4" w:rsidR="00F445D8" w:rsidRDefault="00F445D8" w:rsidP="00252122">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 326 V bei Unmöglichkeit</w:t>
      </w:r>
      <w:r w:rsidR="00E21314">
        <w:rPr>
          <w:rFonts w:ascii="Times New Roman" w:hAnsi="Times New Roman" w:cs="Times New Roman"/>
        </w:rPr>
        <w:t xml:space="preserve"> der Nacherfüllung</w:t>
      </w:r>
    </w:p>
    <w:p w14:paraId="7ADB65FE" w14:textId="7781A447" w:rsidR="00F445D8" w:rsidRDefault="00F445D8" w:rsidP="00252122">
      <w:pPr>
        <w:spacing w:line="360" w:lineRule="auto"/>
        <w:ind w:left="2124"/>
        <w:jc w:val="both"/>
        <w:rPr>
          <w:rFonts w:ascii="Times New Roman" w:hAnsi="Times New Roman" w:cs="Times New Roman"/>
        </w:rPr>
      </w:pPr>
      <w:r>
        <w:rPr>
          <w:rFonts w:ascii="Times New Roman" w:hAnsi="Times New Roman" w:cs="Times New Roman"/>
        </w:rPr>
        <w:t>- § 440 Entbehrlichkeit der Fristsetzung bei Fehlschlag/Unzumutbarkeit der Nacherfüllung</w:t>
      </w:r>
    </w:p>
    <w:p w14:paraId="5927226C" w14:textId="1F6371A3" w:rsidR="00F445D8" w:rsidRDefault="00F445D8" w:rsidP="0025212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d) Kein Ausschluss nach § 323 V, VI</w:t>
      </w:r>
      <w:r w:rsidR="00E21314">
        <w:rPr>
          <w:rFonts w:ascii="Times New Roman" w:hAnsi="Times New Roman" w:cs="Times New Roman"/>
        </w:rPr>
        <w:t xml:space="preserve"> (Prüfung alternativ unter V.)</w:t>
      </w:r>
    </w:p>
    <w:p w14:paraId="581BEBBB" w14:textId="77777777" w:rsidR="001C362D" w:rsidRDefault="001C362D" w:rsidP="00252122">
      <w:pPr>
        <w:spacing w:line="360" w:lineRule="auto"/>
        <w:jc w:val="both"/>
        <w:rPr>
          <w:rFonts w:ascii="Times New Roman" w:hAnsi="Times New Roman" w:cs="Times New Roman"/>
        </w:rPr>
      </w:pPr>
    </w:p>
    <w:p w14:paraId="292EE79D" w14:textId="77777777" w:rsidR="001C362D" w:rsidRDefault="001C362D" w:rsidP="00252122">
      <w:pPr>
        <w:spacing w:line="360" w:lineRule="auto"/>
        <w:jc w:val="both"/>
        <w:rPr>
          <w:rFonts w:ascii="Times New Roman" w:hAnsi="Times New Roman" w:cs="Times New Roman"/>
        </w:rPr>
      </w:pPr>
    </w:p>
    <w:p w14:paraId="29186F2F" w14:textId="77777777" w:rsidR="001C362D" w:rsidRDefault="001C362D" w:rsidP="00252122">
      <w:pPr>
        <w:spacing w:line="360" w:lineRule="auto"/>
        <w:jc w:val="both"/>
        <w:rPr>
          <w:rFonts w:ascii="Times New Roman" w:hAnsi="Times New Roman" w:cs="Times New Roman"/>
        </w:rPr>
      </w:pPr>
    </w:p>
    <w:p w14:paraId="01646037" w14:textId="77777777" w:rsidR="001C362D" w:rsidRDefault="001C362D" w:rsidP="00252122">
      <w:pPr>
        <w:spacing w:line="360" w:lineRule="auto"/>
        <w:jc w:val="both"/>
        <w:rPr>
          <w:rFonts w:ascii="Times New Roman" w:hAnsi="Times New Roman" w:cs="Times New Roman"/>
        </w:rPr>
      </w:pPr>
    </w:p>
    <w:p w14:paraId="5E497D08" w14:textId="77777777" w:rsidR="001C362D" w:rsidRDefault="001C362D" w:rsidP="00252122">
      <w:pPr>
        <w:spacing w:line="360" w:lineRule="auto"/>
        <w:jc w:val="both"/>
        <w:rPr>
          <w:rFonts w:ascii="Times New Roman" w:hAnsi="Times New Roman" w:cs="Times New Roman"/>
        </w:rPr>
      </w:pPr>
    </w:p>
    <w:p w14:paraId="1392EDCE" w14:textId="77777777" w:rsidR="001C362D" w:rsidRPr="00F445D8" w:rsidRDefault="001C362D" w:rsidP="00252122">
      <w:pPr>
        <w:spacing w:line="360" w:lineRule="auto"/>
        <w:jc w:val="both"/>
        <w:rPr>
          <w:rFonts w:ascii="Times New Roman" w:hAnsi="Times New Roman" w:cs="Times New Roman"/>
        </w:rPr>
      </w:pPr>
    </w:p>
    <w:p w14:paraId="0021D9A5" w14:textId="765F8F6D" w:rsidR="007D15F6" w:rsidRDefault="007D15F6" w:rsidP="00252122">
      <w:pPr>
        <w:spacing w:line="360" w:lineRule="auto"/>
        <w:ind w:firstLine="708"/>
        <w:jc w:val="both"/>
        <w:rPr>
          <w:rFonts w:ascii="Times New Roman" w:hAnsi="Times New Roman" w:cs="Times New Roman"/>
          <w:b/>
          <w:bCs/>
        </w:rPr>
      </w:pPr>
      <w:r w:rsidRPr="00DC2680">
        <w:rPr>
          <w:rFonts w:ascii="Times New Roman" w:hAnsi="Times New Roman" w:cs="Times New Roman"/>
          <w:b/>
          <w:bCs/>
        </w:rPr>
        <w:t>3. Minderung</w:t>
      </w:r>
      <w:r w:rsidR="00E21314">
        <w:rPr>
          <w:rFonts w:ascii="Times New Roman" w:hAnsi="Times New Roman" w:cs="Times New Roman"/>
          <w:b/>
          <w:bCs/>
        </w:rPr>
        <w:t>, § 437 Nr. 2 Alt. 2</w:t>
      </w:r>
    </w:p>
    <w:p w14:paraId="07B64988" w14:textId="31E6B6E3" w:rsidR="00F445D8" w:rsidRDefault="00E21314" w:rsidP="00252122">
      <w:pPr>
        <w:spacing w:line="360" w:lineRule="auto"/>
        <w:ind w:firstLine="708"/>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w:t>
      </w:r>
      <w:r>
        <w:rPr>
          <w:rFonts w:ascii="Times New Roman" w:hAnsi="Times New Roman" w:cs="Times New Roman"/>
        </w:rPr>
        <w:t xml:space="preserve"> Voraussetzungen des Rücktritts („statt zurückzutreten“, § 441 I)</w:t>
      </w:r>
    </w:p>
    <w:p w14:paraId="3AE121AA" w14:textId="10205E7A" w:rsidR="00E21314" w:rsidRDefault="00E21314" w:rsidP="00252122">
      <w:pPr>
        <w:spacing w:line="360" w:lineRule="auto"/>
        <w:ind w:firstLine="708"/>
        <w:jc w:val="both"/>
        <w:rPr>
          <w:rFonts w:ascii="Times New Roman" w:hAnsi="Times New Roman" w:cs="Times New Roman"/>
        </w:rPr>
      </w:pPr>
      <w:r>
        <w:rPr>
          <w:rFonts w:ascii="Times New Roman" w:hAnsi="Times New Roman" w:cs="Times New Roman"/>
        </w:rPr>
        <w:tab/>
        <w:t>a) Minderungserklärung, §§ 441, 349</w:t>
      </w:r>
    </w:p>
    <w:p w14:paraId="134C00F1" w14:textId="77072D38" w:rsidR="00E21314" w:rsidRDefault="00E21314" w:rsidP="00252122">
      <w:pPr>
        <w:spacing w:line="360" w:lineRule="auto"/>
        <w:ind w:firstLine="708"/>
        <w:jc w:val="both"/>
        <w:rPr>
          <w:rFonts w:ascii="Times New Roman" w:hAnsi="Times New Roman" w:cs="Times New Roman"/>
        </w:rPr>
      </w:pPr>
      <w:r>
        <w:rPr>
          <w:rFonts w:ascii="Times New Roman" w:hAnsi="Times New Roman" w:cs="Times New Roman"/>
        </w:rPr>
        <w:tab/>
        <w:t>b) Minderungsrecht</w:t>
      </w:r>
    </w:p>
    <w:p w14:paraId="70AEEBA5" w14:textId="247DD8EA" w:rsidR="00E21314" w:rsidRDefault="00E21314" w:rsidP="00252122">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 323 nach Fristsetzung</w:t>
      </w:r>
    </w:p>
    <w:p w14:paraId="4B0BC4E1" w14:textId="2648232D" w:rsidR="00E21314" w:rsidRDefault="00E21314" w:rsidP="00252122">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 326 V bei Unmöglichkeit der Nacherfüllung</w:t>
      </w:r>
    </w:p>
    <w:p w14:paraId="44757453" w14:textId="3E0F9475" w:rsidR="00E21314" w:rsidRDefault="00E21314" w:rsidP="00252122">
      <w:pPr>
        <w:spacing w:line="360" w:lineRule="auto"/>
        <w:ind w:left="2124"/>
        <w:jc w:val="both"/>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440 Entbehrlichkeit der Fristsetzung bei Fehlschlag/Unzumutbarkeit der Nacherfüllung</w:t>
      </w:r>
    </w:p>
    <w:p w14:paraId="1C62E456" w14:textId="6846E489" w:rsidR="00E21314" w:rsidRDefault="00E21314" w:rsidP="0025212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 Kein Ausschluss nach § 323 V, VI</w:t>
      </w:r>
    </w:p>
    <w:p w14:paraId="3FA6F0D0" w14:textId="183CDC5E" w:rsidR="00E21314" w:rsidRPr="00DC2680" w:rsidRDefault="00E21314" w:rsidP="00252122">
      <w:pPr>
        <w:spacing w:line="360" w:lineRule="auto"/>
        <w:ind w:left="1416"/>
        <w:jc w:val="both"/>
        <w:rPr>
          <w:rFonts w:ascii="Times New Roman" w:hAnsi="Times New Roman" w:cs="Times New Roman"/>
          <w:b/>
          <w:bCs/>
        </w:rPr>
      </w:pPr>
      <w:r w:rsidRPr="00E21314">
        <w:rPr>
          <w:rFonts w:ascii="Times New Roman" w:hAnsi="Times New Roman" w:cs="Times New Roman"/>
          <w:b/>
          <w:bCs/>
        </w:rPr>
        <w:t>→</w:t>
      </w:r>
      <w:r w:rsidRPr="00E21314">
        <w:rPr>
          <w:rFonts w:ascii="Times New Roman" w:hAnsi="Times New Roman" w:cs="Times New Roman"/>
          <w:b/>
          <w:bCs/>
        </w:rPr>
        <w:t xml:space="preserve"> Beachte:</w:t>
      </w:r>
      <w:r>
        <w:rPr>
          <w:rFonts w:ascii="Times New Roman" w:hAnsi="Times New Roman" w:cs="Times New Roman"/>
        </w:rPr>
        <w:t xml:space="preserve"> Gem. § 441 I 2 kann der Käufer auch bei unerheblicher Pflichtverletzung (unerheblichem Mangel) mindern</w:t>
      </w:r>
    </w:p>
    <w:p w14:paraId="21EC4097" w14:textId="5A6CE918" w:rsidR="007D15F6" w:rsidRDefault="007D15F6" w:rsidP="00252122">
      <w:pPr>
        <w:spacing w:line="360" w:lineRule="auto"/>
        <w:ind w:firstLine="708"/>
        <w:jc w:val="both"/>
        <w:rPr>
          <w:rFonts w:ascii="Times New Roman" w:hAnsi="Times New Roman" w:cs="Times New Roman"/>
          <w:b/>
          <w:bCs/>
        </w:rPr>
      </w:pPr>
      <w:r w:rsidRPr="00DC2680">
        <w:rPr>
          <w:rFonts w:ascii="Times New Roman" w:hAnsi="Times New Roman" w:cs="Times New Roman"/>
          <w:b/>
          <w:bCs/>
        </w:rPr>
        <w:t>4. Schadensersatz</w:t>
      </w:r>
      <w:r w:rsidR="00E21314">
        <w:rPr>
          <w:rFonts w:ascii="Times New Roman" w:hAnsi="Times New Roman" w:cs="Times New Roman"/>
          <w:b/>
          <w:bCs/>
        </w:rPr>
        <w:t>, § 437 Nr. 3</w:t>
      </w:r>
    </w:p>
    <w:p w14:paraId="08D36253" w14:textId="6995DB8B" w:rsidR="00E21314" w:rsidRPr="00E21314" w:rsidRDefault="00E21314" w:rsidP="00252122">
      <w:pPr>
        <w:spacing w:line="360" w:lineRule="auto"/>
        <w:ind w:firstLine="708"/>
        <w:jc w:val="both"/>
        <w:rPr>
          <w:rFonts w:ascii="Times New Roman" w:hAnsi="Times New Roman" w:cs="Times New Roman"/>
        </w:rPr>
      </w:pPr>
      <w:r>
        <w:rPr>
          <w:rFonts w:ascii="Times New Roman" w:hAnsi="Times New Roman" w:cs="Times New Roman"/>
          <w:b/>
          <w:bCs/>
        </w:rPr>
        <w:tab/>
      </w:r>
      <w:r w:rsidRPr="00E21314">
        <w:rPr>
          <w:rFonts w:ascii="Times New Roman" w:hAnsi="Times New Roman" w:cs="Times New Roman"/>
        </w:rPr>
        <w:t>a) Schuldverhältnis (Kaufvertrag, Verweis nach oben)</w:t>
      </w:r>
    </w:p>
    <w:p w14:paraId="67F17657" w14:textId="672071E5" w:rsidR="00E21314" w:rsidRPr="00E21314" w:rsidRDefault="00E21314" w:rsidP="00252122">
      <w:pPr>
        <w:spacing w:line="360" w:lineRule="auto"/>
        <w:ind w:firstLine="708"/>
        <w:jc w:val="both"/>
        <w:rPr>
          <w:rFonts w:ascii="Times New Roman" w:hAnsi="Times New Roman" w:cs="Times New Roman"/>
        </w:rPr>
      </w:pPr>
      <w:r w:rsidRPr="00E21314">
        <w:rPr>
          <w:rFonts w:ascii="Times New Roman" w:hAnsi="Times New Roman" w:cs="Times New Roman"/>
        </w:rPr>
        <w:tab/>
        <w:t>b) Pflichtverletzung (Mangelhafte Leistung)</w:t>
      </w:r>
    </w:p>
    <w:p w14:paraId="39105EB4" w14:textId="5D71EC07" w:rsidR="00E21314" w:rsidRPr="00E21314" w:rsidRDefault="00E21314" w:rsidP="00252122">
      <w:pPr>
        <w:spacing w:line="360" w:lineRule="auto"/>
        <w:ind w:firstLine="708"/>
        <w:jc w:val="both"/>
        <w:rPr>
          <w:rFonts w:ascii="Times New Roman" w:hAnsi="Times New Roman" w:cs="Times New Roman"/>
        </w:rPr>
      </w:pPr>
      <w:r w:rsidRPr="00E21314">
        <w:rPr>
          <w:rFonts w:ascii="Times New Roman" w:hAnsi="Times New Roman" w:cs="Times New Roman"/>
        </w:rPr>
        <w:tab/>
        <w:t>c) Vertretenmüssen</w:t>
      </w:r>
    </w:p>
    <w:p w14:paraId="47429E98" w14:textId="1BD6EEC5" w:rsidR="000B6597" w:rsidRPr="001C362D" w:rsidRDefault="00E21314" w:rsidP="001C362D">
      <w:pPr>
        <w:spacing w:line="360" w:lineRule="auto"/>
        <w:ind w:firstLine="708"/>
        <w:jc w:val="both"/>
        <w:rPr>
          <w:rFonts w:ascii="Times New Roman" w:hAnsi="Times New Roman" w:cs="Times New Roman"/>
        </w:rPr>
      </w:pPr>
      <w:r w:rsidRPr="00E21314">
        <w:rPr>
          <w:rFonts w:ascii="Times New Roman" w:hAnsi="Times New Roman" w:cs="Times New Roman"/>
        </w:rPr>
        <w:tab/>
        <w:t>d) Schaden</w:t>
      </w:r>
      <w:r w:rsidR="00252122" w:rsidRPr="009D738E">
        <w:rPr>
          <w:b/>
          <w:bCs/>
          <w:noProof/>
        </w:rPr>
        <w:drawing>
          <wp:anchor distT="0" distB="0" distL="114300" distR="114300" simplePos="0" relativeHeight="251663360" behindDoc="0" locked="0" layoutInCell="1" allowOverlap="1" wp14:anchorId="66D8CE8E" wp14:editId="6617744E">
            <wp:simplePos x="0" y="0"/>
            <wp:positionH relativeFrom="margin">
              <wp:align>center</wp:align>
            </wp:positionH>
            <wp:positionV relativeFrom="margin">
              <wp:align>bottom</wp:align>
            </wp:positionV>
            <wp:extent cx="1940560" cy="344805"/>
            <wp:effectExtent l="0" t="0" r="2540" b="0"/>
            <wp:wrapSquare wrapText="bothSides"/>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FC1D3" w14:textId="77777777" w:rsidR="001C362D" w:rsidRDefault="00E21314" w:rsidP="001C362D">
      <w:pPr>
        <w:spacing w:line="360" w:lineRule="auto"/>
        <w:ind w:left="1416"/>
        <w:jc w:val="both"/>
        <w:rPr>
          <w:rFonts w:ascii="Times New Roman" w:hAnsi="Times New Roman" w:cs="Times New Roman"/>
          <w:b/>
          <w:bCs/>
        </w:rPr>
      </w:pPr>
      <w:r w:rsidRPr="00252122">
        <w:rPr>
          <w:rFonts w:ascii="Times New Roman" w:hAnsi="Times New Roman" w:cs="Times New Roman"/>
          <w:b/>
          <w:bCs/>
        </w:rPr>
        <w:t>→</w:t>
      </w:r>
      <w:r w:rsidRPr="00252122">
        <w:rPr>
          <w:rFonts w:ascii="Times New Roman" w:hAnsi="Times New Roman" w:cs="Times New Roman"/>
          <w:b/>
          <w:bCs/>
        </w:rPr>
        <w:t xml:space="preserve"> Beachte:</w:t>
      </w:r>
      <w:r>
        <w:rPr>
          <w:rFonts w:ascii="Times New Roman" w:hAnsi="Times New Roman" w:cs="Times New Roman"/>
        </w:rPr>
        <w:t xml:space="preserve"> § 437 Nr. 3 verweist auf verschiedene Schadensersatznormen. Die konkreten Voraussetzungen richten sich nach der einschlägigen Norm. Es geht bei den Mängelgewährleistungsrechten grundsätzlich um Schadensersatz statt der Leistung wegen des Mangels. </w:t>
      </w:r>
      <w:r w:rsidR="00252122">
        <w:rPr>
          <w:rFonts w:ascii="Times New Roman" w:hAnsi="Times New Roman" w:cs="Times New Roman"/>
        </w:rPr>
        <w:t>Da § 437 Nr. 3 jedoch auch auf § 280 verweist, kann darüber hinaus auch Schadensersatz neben der Leistung für Schäden, die aufgrund der mangelhaften Leistung an anderen Rechtsgütern des Käufers entstanden sind verlangt werden, ohne dass es auf die Verletzung weiterer Schutzpflichten nach § 241 II ankommt.</w:t>
      </w:r>
    </w:p>
    <w:p w14:paraId="4D46B339" w14:textId="77777777" w:rsidR="001C362D" w:rsidRDefault="001C362D" w:rsidP="001C362D">
      <w:pPr>
        <w:spacing w:line="360" w:lineRule="auto"/>
        <w:jc w:val="both"/>
        <w:rPr>
          <w:rFonts w:ascii="Times New Roman" w:hAnsi="Times New Roman" w:cs="Times New Roman"/>
          <w:b/>
          <w:bCs/>
        </w:rPr>
      </w:pPr>
    </w:p>
    <w:p w14:paraId="0D9906CE" w14:textId="77777777" w:rsidR="001C362D" w:rsidRDefault="001C362D" w:rsidP="001C362D">
      <w:pPr>
        <w:spacing w:line="360" w:lineRule="auto"/>
        <w:jc w:val="both"/>
        <w:rPr>
          <w:rFonts w:ascii="Times New Roman" w:hAnsi="Times New Roman" w:cs="Times New Roman"/>
          <w:b/>
          <w:bCs/>
        </w:rPr>
      </w:pPr>
    </w:p>
    <w:p w14:paraId="14EFAEEC" w14:textId="77777777" w:rsidR="001C362D" w:rsidRDefault="001C362D" w:rsidP="001C362D">
      <w:pPr>
        <w:spacing w:line="360" w:lineRule="auto"/>
        <w:jc w:val="both"/>
        <w:rPr>
          <w:rFonts w:ascii="Times New Roman" w:hAnsi="Times New Roman" w:cs="Times New Roman"/>
          <w:b/>
          <w:bCs/>
        </w:rPr>
      </w:pPr>
    </w:p>
    <w:p w14:paraId="56F28F0B" w14:textId="77777777" w:rsidR="001C362D" w:rsidRDefault="001C362D" w:rsidP="001C362D">
      <w:pPr>
        <w:spacing w:line="360" w:lineRule="auto"/>
        <w:jc w:val="both"/>
        <w:rPr>
          <w:rFonts w:ascii="Times New Roman" w:hAnsi="Times New Roman" w:cs="Times New Roman"/>
          <w:b/>
          <w:bCs/>
        </w:rPr>
      </w:pPr>
    </w:p>
    <w:p w14:paraId="1F9B0A0E" w14:textId="77777777" w:rsidR="001C362D" w:rsidRDefault="001C362D" w:rsidP="001C362D">
      <w:pPr>
        <w:spacing w:line="360" w:lineRule="auto"/>
        <w:jc w:val="both"/>
        <w:rPr>
          <w:rFonts w:ascii="Times New Roman" w:hAnsi="Times New Roman" w:cs="Times New Roman"/>
          <w:b/>
          <w:bCs/>
        </w:rPr>
      </w:pPr>
    </w:p>
    <w:p w14:paraId="6006CF0D" w14:textId="77777777" w:rsidR="001C362D" w:rsidRDefault="001C362D" w:rsidP="001C362D">
      <w:pPr>
        <w:spacing w:line="360" w:lineRule="auto"/>
        <w:jc w:val="both"/>
        <w:rPr>
          <w:rFonts w:ascii="Times New Roman" w:hAnsi="Times New Roman" w:cs="Times New Roman"/>
          <w:b/>
          <w:bCs/>
        </w:rPr>
      </w:pPr>
    </w:p>
    <w:p w14:paraId="006038B2" w14:textId="77777777" w:rsidR="001C362D" w:rsidRDefault="001C362D" w:rsidP="001C362D">
      <w:pPr>
        <w:spacing w:line="360" w:lineRule="auto"/>
        <w:jc w:val="both"/>
        <w:rPr>
          <w:rFonts w:ascii="Times New Roman" w:hAnsi="Times New Roman" w:cs="Times New Roman"/>
          <w:b/>
          <w:bCs/>
        </w:rPr>
      </w:pPr>
    </w:p>
    <w:p w14:paraId="6A5F4155" w14:textId="77777777" w:rsidR="001C362D" w:rsidRDefault="001C362D" w:rsidP="001C362D">
      <w:pPr>
        <w:spacing w:line="360" w:lineRule="auto"/>
        <w:jc w:val="both"/>
        <w:rPr>
          <w:rFonts w:ascii="Times New Roman" w:hAnsi="Times New Roman" w:cs="Times New Roman"/>
          <w:b/>
          <w:bCs/>
        </w:rPr>
      </w:pPr>
    </w:p>
    <w:p w14:paraId="1B101EEF" w14:textId="77777777" w:rsidR="001C362D" w:rsidRDefault="001C362D" w:rsidP="001C362D">
      <w:pPr>
        <w:spacing w:line="360" w:lineRule="auto"/>
        <w:jc w:val="both"/>
        <w:rPr>
          <w:rFonts w:ascii="Times New Roman" w:hAnsi="Times New Roman" w:cs="Times New Roman"/>
          <w:b/>
          <w:bCs/>
        </w:rPr>
      </w:pPr>
    </w:p>
    <w:p w14:paraId="39120724" w14:textId="77777777" w:rsidR="001C362D" w:rsidRDefault="001C362D" w:rsidP="001C362D">
      <w:pPr>
        <w:spacing w:line="360" w:lineRule="auto"/>
        <w:jc w:val="both"/>
        <w:rPr>
          <w:rFonts w:ascii="Times New Roman" w:hAnsi="Times New Roman" w:cs="Times New Roman"/>
          <w:b/>
          <w:bCs/>
        </w:rPr>
      </w:pPr>
    </w:p>
    <w:p w14:paraId="7F0BFA62" w14:textId="77777777" w:rsidR="001C362D" w:rsidRDefault="001C362D" w:rsidP="001C362D">
      <w:pPr>
        <w:spacing w:line="360" w:lineRule="auto"/>
        <w:jc w:val="both"/>
        <w:rPr>
          <w:rFonts w:ascii="Times New Roman" w:hAnsi="Times New Roman" w:cs="Times New Roman"/>
          <w:b/>
          <w:bCs/>
        </w:rPr>
      </w:pPr>
    </w:p>
    <w:p w14:paraId="09016938" w14:textId="03A8D54F" w:rsidR="00D93E70" w:rsidRDefault="00D93E70" w:rsidP="001C362D">
      <w:pPr>
        <w:spacing w:line="360" w:lineRule="auto"/>
        <w:jc w:val="both"/>
        <w:rPr>
          <w:rFonts w:ascii="Times New Roman" w:hAnsi="Times New Roman" w:cs="Times New Roman"/>
          <w:b/>
          <w:bCs/>
        </w:rPr>
      </w:pPr>
      <w:r>
        <w:rPr>
          <w:rFonts w:ascii="Times New Roman" w:hAnsi="Times New Roman" w:cs="Times New Roman"/>
          <w:b/>
          <w:bCs/>
        </w:rPr>
        <w:t>V. Kein Ausschluss</w:t>
      </w:r>
    </w:p>
    <w:p w14:paraId="3CBCA5EF" w14:textId="76C3E526" w:rsidR="004A0597" w:rsidRDefault="004A0597"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Besondere Ausschlussgründe der Einzelnen Mängelrechte (Prüfung kann unter IV. erfolgen)</w:t>
      </w:r>
    </w:p>
    <w:p w14:paraId="5B852A4F" w14:textId="5AE82BEF" w:rsidR="004A0597" w:rsidRDefault="004A0597"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Verjährung, § 438</w:t>
      </w:r>
    </w:p>
    <w:p w14:paraId="149413DA" w14:textId="0DAAD132" w:rsidR="004A0597" w:rsidRDefault="004A0597"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30 Jahre bei dinglichen Rechten</w:t>
      </w:r>
    </w:p>
    <w:p w14:paraId="37F58233" w14:textId="461FBB7C" w:rsidR="004A0597" w:rsidRDefault="004A0597"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5 Jahre bei Bauwerken</w:t>
      </w:r>
    </w:p>
    <w:p w14:paraId="20B8A135" w14:textId="0A2D6493" w:rsidR="004A0597" w:rsidRDefault="004A0597" w:rsidP="00252122">
      <w:pPr>
        <w:pStyle w:val="Listenabsatz"/>
        <w:numPr>
          <w:ilvl w:val="0"/>
          <w:numId w:val="2"/>
        </w:numPr>
        <w:spacing w:line="360" w:lineRule="auto"/>
        <w:jc w:val="both"/>
        <w:rPr>
          <w:rFonts w:ascii="Times New Roman" w:hAnsi="Times New Roman" w:cs="Times New Roman"/>
        </w:rPr>
      </w:pPr>
      <w:r>
        <w:rPr>
          <w:rFonts w:ascii="Times New Roman" w:hAnsi="Times New Roman" w:cs="Times New Roman"/>
        </w:rPr>
        <w:t>Ansonsten 2 Jahre (Achtung: Kürzer als Regelverjährung nach § 195)</w:t>
      </w:r>
    </w:p>
    <w:p w14:paraId="3E957D7E" w14:textId="2CEA4B8E" w:rsidR="00762EEF" w:rsidRPr="000B6597" w:rsidRDefault="00762EEF" w:rsidP="000B6597">
      <w:pPr>
        <w:pStyle w:val="Listenabsatz"/>
        <w:numPr>
          <w:ilvl w:val="0"/>
          <w:numId w:val="2"/>
        </w:numPr>
        <w:spacing w:line="360" w:lineRule="auto"/>
        <w:jc w:val="both"/>
        <w:rPr>
          <w:rFonts w:ascii="Times New Roman" w:hAnsi="Times New Roman" w:cs="Times New Roman"/>
          <w:u w:val="single"/>
        </w:rPr>
      </w:pPr>
      <w:r>
        <w:rPr>
          <w:rFonts w:ascii="Times New Roman" w:hAnsi="Times New Roman" w:cs="Times New Roman"/>
        </w:rPr>
        <w:t>Sonderfall Rücktritt und Minderung</w:t>
      </w:r>
      <w:r w:rsidR="000B6597">
        <w:rPr>
          <w:rFonts w:ascii="Times New Roman" w:hAnsi="Times New Roman" w:cs="Times New Roman"/>
        </w:rPr>
        <w:t xml:space="preserve"> - </w:t>
      </w:r>
      <w:r w:rsidRPr="000B6597">
        <w:rPr>
          <w:rFonts w:ascii="Times New Roman" w:hAnsi="Times New Roman" w:cs="Times New Roman"/>
          <w:u w:val="single"/>
        </w:rPr>
        <w:t>Gestaltungsrechte verjähren nicht</w:t>
      </w:r>
      <w:r w:rsidR="000B6597">
        <w:rPr>
          <w:rFonts w:ascii="Times New Roman" w:hAnsi="Times New Roman" w:cs="Times New Roman"/>
          <w:u w:val="single"/>
        </w:rPr>
        <w:t>!</w:t>
      </w:r>
    </w:p>
    <w:p w14:paraId="7D2A98FC" w14:textId="752121CD" w:rsidR="00762EEF" w:rsidRDefault="00762EEF" w:rsidP="00252122">
      <w:pPr>
        <w:pStyle w:val="Listenabsatz"/>
        <w:numPr>
          <w:ilvl w:val="1"/>
          <w:numId w:val="2"/>
        </w:numPr>
        <w:spacing w:line="360" w:lineRule="auto"/>
        <w:jc w:val="both"/>
        <w:rPr>
          <w:rFonts w:ascii="Times New Roman" w:hAnsi="Times New Roman" w:cs="Times New Roman"/>
        </w:rPr>
      </w:pPr>
      <w:r>
        <w:rPr>
          <w:rFonts w:ascii="Times New Roman" w:hAnsi="Times New Roman" w:cs="Times New Roman"/>
        </w:rPr>
        <w:t>Aber: Wenn Nacherfüllungsanspruch verjährt ist, können Minderung und Rücktritt nicht mehr geltend gemacht werden, §§ 218, 438 IV, V</w:t>
      </w:r>
    </w:p>
    <w:p w14:paraId="00121E1F" w14:textId="57926F84" w:rsidR="00762EEF" w:rsidRDefault="00762EEF" w:rsidP="00252122">
      <w:pPr>
        <w:pStyle w:val="Listenabsatz"/>
        <w:numPr>
          <w:ilvl w:val="1"/>
          <w:numId w:val="2"/>
        </w:numPr>
        <w:spacing w:line="360" w:lineRule="auto"/>
        <w:jc w:val="both"/>
        <w:rPr>
          <w:rFonts w:ascii="Times New Roman" w:hAnsi="Times New Roman" w:cs="Times New Roman"/>
        </w:rPr>
      </w:pPr>
      <w:r>
        <w:rPr>
          <w:rFonts w:ascii="Times New Roman" w:hAnsi="Times New Roman" w:cs="Times New Roman"/>
        </w:rPr>
        <w:t>Ist das Rücktrittsrecht nach § 218 ausgeschlossen, kann der Käufer trotzdem die Zahlung des Kaufpreises verweigern, soweit das Rücktrittsrecht ansonsten besteht, § 438 IV 2</w:t>
      </w:r>
    </w:p>
    <w:p w14:paraId="7F9541DC" w14:textId="7AE55081" w:rsidR="00762EEF" w:rsidRPr="004A0597" w:rsidRDefault="00762EEF" w:rsidP="00252122">
      <w:pPr>
        <w:pStyle w:val="Listenabsatz"/>
        <w:numPr>
          <w:ilvl w:val="1"/>
          <w:numId w:val="2"/>
        </w:numPr>
        <w:spacing w:line="360" w:lineRule="auto"/>
        <w:jc w:val="both"/>
        <w:rPr>
          <w:rFonts w:ascii="Times New Roman" w:hAnsi="Times New Roman" w:cs="Times New Roman"/>
        </w:rPr>
      </w:pPr>
      <w:r>
        <w:rPr>
          <w:rFonts w:ascii="Times New Roman" w:hAnsi="Times New Roman" w:cs="Times New Roman"/>
        </w:rPr>
        <w:t>In diesem Fall kann der Verkäufer vom Vertrag zurücktreten, § 438 IV 3</w:t>
      </w:r>
    </w:p>
    <w:p w14:paraId="6E3EBC8D" w14:textId="54A1F97C" w:rsidR="004A0597" w:rsidRPr="00DC2680" w:rsidRDefault="004A0597" w:rsidP="00252122">
      <w:pPr>
        <w:spacing w:line="360" w:lineRule="auto"/>
        <w:jc w:val="both"/>
        <w:rPr>
          <w:rFonts w:ascii="Times New Roman" w:hAnsi="Times New Roman" w:cs="Times New Roman"/>
          <w:b/>
          <w:bCs/>
        </w:rPr>
      </w:pPr>
      <w:r>
        <w:rPr>
          <w:rFonts w:ascii="Times New Roman" w:hAnsi="Times New Roman" w:cs="Times New Roman"/>
        </w:rPr>
        <w:t>→</w:t>
      </w:r>
      <w:r>
        <w:rPr>
          <w:rFonts w:ascii="Times New Roman" w:hAnsi="Times New Roman" w:cs="Times New Roman"/>
        </w:rPr>
        <w:t xml:space="preserve"> Beim Handelskauf Rügeobliegenheit des Käufers, § </w:t>
      </w:r>
      <w:r w:rsidR="00762EEF">
        <w:rPr>
          <w:rFonts w:ascii="Times New Roman" w:hAnsi="Times New Roman" w:cs="Times New Roman"/>
        </w:rPr>
        <w:t>377 HGB</w:t>
      </w:r>
    </w:p>
    <w:p w14:paraId="01FFA53B" w14:textId="61535066" w:rsidR="007D15F6" w:rsidRPr="00DC2680" w:rsidRDefault="007D15F6" w:rsidP="00252122">
      <w:pPr>
        <w:spacing w:line="360" w:lineRule="auto"/>
        <w:jc w:val="both"/>
        <w:rPr>
          <w:rFonts w:ascii="Times New Roman" w:hAnsi="Times New Roman" w:cs="Times New Roman"/>
          <w:b/>
          <w:bCs/>
        </w:rPr>
      </w:pPr>
      <w:r w:rsidRPr="00DC2680">
        <w:rPr>
          <w:rFonts w:ascii="Times New Roman" w:hAnsi="Times New Roman" w:cs="Times New Roman"/>
          <w:b/>
          <w:bCs/>
        </w:rPr>
        <w:t>V</w:t>
      </w:r>
      <w:r w:rsidR="00D93E70">
        <w:rPr>
          <w:rFonts w:ascii="Times New Roman" w:hAnsi="Times New Roman" w:cs="Times New Roman"/>
          <w:b/>
          <w:bCs/>
        </w:rPr>
        <w:t>I</w:t>
      </w:r>
      <w:r w:rsidRPr="00DC2680">
        <w:rPr>
          <w:rFonts w:ascii="Times New Roman" w:hAnsi="Times New Roman" w:cs="Times New Roman"/>
          <w:b/>
          <w:bCs/>
        </w:rPr>
        <w:t>. Rechtsfolge</w:t>
      </w:r>
    </w:p>
    <w:p w14:paraId="1E294B62" w14:textId="5231EA66" w:rsidR="007D15F6" w:rsidRDefault="007D15F6" w:rsidP="00252122">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Die Rechtsfolge richtet sich nach dem im Einzelfall geltend gemachten Recht</w:t>
      </w:r>
    </w:p>
    <w:p w14:paraId="20F78332" w14:textId="40785FEF" w:rsidR="00855CC2" w:rsidRDefault="00855CC2" w:rsidP="00252122">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Nacherfüllung, § 439</w:t>
      </w:r>
    </w:p>
    <w:p w14:paraId="35303BC1" w14:textId="17391B4B" w:rsidR="00F445D8" w:rsidRDefault="00F445D8" w:rsidP="00252122">
      <w:pPr>
        <w:pStyle w:val="Listenabsatz"/>
        <w:numPr>
          <w:ilvl w:val="1"/>
          <w:numId w:val="1"/>
        </w:numPr>
        <w:spacing w:line="360" w:lineRule="auto"/>
        <w:jc w:val="both"/>
        <w:rPr>
          <w:rFonts w:ascii="Times New Roman" w:hAnsi="Times New Roman" w:cs="Times New Roman"/>
        </w:rPr>
      </w:pPr>
      <w:r>
        <w:rPr>
          <w:rFonts w:ascii="Times New Roman" w:hAnsi="Times New Roman" w:cs="Times New Roman"/>
        </w:rPr>
        <w:t>Insbesondere Rückgabe der mangelhaften Sache, §§ 439 VI, 346 ff.</w:t>
      </w:r>
    </w:p>
    <w:p w14:paraId="1168336F" w14:textId="110DB179" w:rsidR="00855CC2" w:rsidRDefault="00855CC2" w:rsidP="00252122">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Rücktritt, § 346</w:t>
      </w:r>
    </w:p>
    <w:p w14:paraId="198C54C8" w14:textId="5D55E131" w:rsidR="00855CC2" w:rsidRDefault="00855CC2" w:rsidP="00252122">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Minderung, § 441</w:t>
      </w:r>
    </w:p>
    <w:p w14:paraId="11B42D14" w14:textId="417B82FF" w:rsidR="007F61B8" w:rsidRDefault="007F61B8" w:rsidP="00252122">
      <w:pPr>
        <w:pStyle w:val="Listenabsatz"/>
        <w:numPr>
          <w:ilvl w:val="1"/>
          <w:numId w:val="1"/>
        </w:numPr>
        <w:spacing w:line="360" w:lineRule="auto"/>
        <w:jc w:val="both"/>
        <w:rPr>
          <w:rFonts w:ascii="Times New Roman" w:hAnsi="Times New Roman" w:cs="Times New Roman"/>
        </w:rPr>
      </w:pPr>
      <w:r>
        <w:rPr>
          <w:rFonts w:ascii="Times New Roman" w:hAnsi="Times New Roman" w:cs="Times New Roman"/>
        </w:rPr>
        <w:t>(Wert der mangelfreien Leistung / Wert der mangelhaften Leistung) x Kaufpreis = Geminderter Kaufpreis</w:t>
      </w:r>
    </w:p>
    <w:p w14:paraId="18ED7399" w14:textId="7D8D3954" w:rsidR="00252122" w:rsidRPr="000B6597" w:rsidRDefault="00855CC2" w:rsidP="00252122">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Schadensersatz, §§ 280</w:t>
      </w:r>
      <w:r w:rsidR="00762EEF">
        <w:rPr>
          <w:rFonts w:ascii="Times New Roman" w:hAnsi="Times New Roman" w:cs="Times New Roman"/>
        </w:rPr>
        <w:t xml:space="preserve"> ff, </w:t>
      </w:r>
      <w:r>
        <w:rPr>
          <w:rFonts w:ascii="Times New Roman" w:hAnsi="Times New Roman" w:cs="Times New Roman"/>
        </w:rPr>
        <w:t>249 ff.</w:t>
      </w:r>
      <w:r w:rsidR="00461738" w:rsidRPr="00461738">
        <w:rPr>
          <w:b/>
          <w:bCs/>
          <w:noProof/>
        </w:rPr>
        <w:t xml:space="preserve"> </w:t>
      </w:r>
      <w:r w:rsidR="00252122" w:rsidRPr="009D738E">
        <w:rPr>
          <w:noProof/>
        </w:rPr>
        <w:drawing>
          <wp:anchor distT="0" distB="0" distL="114300" distR="114300" simplePos="0" relativeHeight="251665408" behindDoc="0" locked="0" layoutInCell="1" allowOverlap="1" wp14:anchorId="6D42C45F" wp14:editId="1232CB88">
            <wp:simplePos x="0" y="0"/>
            <wp:positionH relativeFrom="margin">
              <wp:align>center</wp:align>
            </wp:positionH>
            <wp:positionV relativeFrom="margin">
              <wp:align>bottom</wp:align>
            </wp:positionV>
            <wp:extent cx="1940560" cy="344805"/>
            <wp:effectExtent l="0" t="0" r="2540" b="0"/>
            <wp:wrapSquare wrapText="bothSides"/>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2DC47E" w14:textId="099174C5" w:rsidR="001C362D" w:rsidRPr="001C362D" w:rsidRDefault="00461738" w:rsidP="001C362D">
      <w:pPr>
        <w:spacing w:line="360" w:lineRule="auto"/>
        <w:jc w:val="both"/>
        <w:rPr>
          <w:rFonts w:ascii="Times New Roman" w:hAnsi="Times New Roman" w:cs="Times New Roman"/>
        </w:rPr>
      </w:pPr>
      <w:r w:rsidRPr="00F445D8">
        <w:rPr>
          <w:b/>
          <w:bCs/>
          <w:noProof/>
        </w:rPr>
        <w:drawing>
          <wp:anchor distT="0" distB="0" distL="114300" distR="114300" simplePos="0" relativeHeight="251661312" behindDoc="0" locked="0" layoutInCell="1" allowOverlap="1" wp14:anchorId="0F0CFB61" wp14:editId="2C21A7C6">
            <wp:simplePos x="0" y="0"/>
            <wp:positionH relativeFrom="margin">
              <wp:align>center</wp:align>
            </wp:positionH>
            <wp:positionV relativeFrom="margin">
              <wp:align>bottom</wp:align>
            </wp:positionV>
            <wp:extent cx="1940560" cy="344805"/>
            <wp:effectExtent l="0" t="0" r="2540" b="0"/>
            <wp:wrapSquare wrapText="bothSides"/>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45D8" w:rsidRPr="00F445D8">
        <w:rPr>
          <w:rFonts w:ascii="Times New Roman" w:hAnsi="Times New Roman" w:cs="Times New Roman"/>
          <w:b/>
          <w:bCs/>
        </w:rPr>
        <w:t>Beachte:</w:t>
      </w:r>
      <w:r w:rsidR="00F445D8">
        <w:rPr>
          <w:rFonts w:ascii="Times New Roman" w:hAnsi="Times New Roman" w:cs="Times New Roman"/>
        </w:rPr>
        <w:t xml:space="preserve"> Für den Ersatz der Transport-, Wege-, Arbeits- und Materialkosten im Rahmen der Nacherfüllung enthält § 439 II eine eigenständige Anspruchsgrundlage</w:t>
      </w:r>
      <w:r w:rsidR="00252122">
        <w:rPr>
          <w:rFonts w:ascii="Times New Roman" w:hAnsi="Times New Roman" w:cs="Times New Roman"/>
        </w:rPr>
        <w:t>.</w:t>
      </w:r>
    </w:p>
    <w:p w14:paraId="05B766BD" w14:textId="67ED24FE" w:rsidR="001C362D" w:rsidRPr="001C362D" w:rsidRDefault="001C362D" w:rsidP="001C362D">
      <w:pPr>
        <w:jc w:val="center"/>
        <w:rPr>
          <w:rFonts w:ascii="Times New Roman" w:hAnsi="Times New Roman" w:cs="Times New Roman"/>
        </w:rPr>
      </w:pPr>
      <w:r w:rsidRPr="009D738E">
        <w:rPr>
          <w:noProof/>
        </w:rPr>
        <w:drawing>
          <wp:anchor distT="0" distB="0" distL="114300" distR="114300" simplePos="0" relativeHeight="251667456" behindDoc="0" locked="0" layoutInCell="1" allowOverlap="1" wp14:anchorId="0FB1174B" wp14:editId="7113C858">
            <wp:simplePos x="0" y="0"/>
            <wp:positionH relativeFrom="margin">
              <wp:align>center</wp:align>
            </wp:positionH>
            <wp:positionV relativeFrom="margin">
              <wp:align>bottom</wp:align>
            </wp:positionV>
            <wp:extent cx="1940560" cy="344805"/>
            <wp:effectExtent l="0" t="0" r="2540" b="0"/>
            <wp:wrapSquare wrapText="bothSides"/>
            <wp:docPr id="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C362D" w:rsidRPr="001C362D" w:rsidSect="000B6597">
      <w:headerReference w:type="default" r:id="rId8"/>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C7A93" w14:textId="77777777" w:rsidR="007D15F6" w:rsidRDefault="007D15F6" w:rsidP="007D15F6">
      <w:r>
        <w:separator/>
      </w:r>
    </w:p>
  </w:endnote>
  <w:endnote w:type="continuationSeparator" w:id="0">
    <w:p w14:paraId="62EE75CD" w14:textId="77777777" w:rsidR="007D15F6" w:rsidRDefault="007D15F6" w:rsidP="007D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AE556" w14:textId="77777777" w:rsidR="007D15F6" w:rsidRDefault="007D15F6" w:rsidP="007D15F6">
      <w:r>
        <w:separator/>
      </w:r>
    </w:p>
  </w:footnote>
  <w:footnote w:type="continuationSeparator" w:id="0">
    <w:p w14:paraId="4B013C80" w14:textId="77777777" w:rsidR="007D15F6" w:rsidRDefault="007D15F6" w:rsidP="007D1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AA59" w14:textId="77777777" w:rsidR="007D15F6" w:rsidRPr="00103089" w:rsidRDefault="007D15F6" w:rsidP="007D15F6">
    <w:pPr>
      <w:pStyle w:val="Kopfzeile"/>
      <w:tabs>
        <w:tab w:val="clear" w:pos="4536"/>
        <w:tab w:val="left" w:pos="429"/>
      </w:tabs>
      <w:rPr>
        <w:rFonts w:ascii="Times New Roman" w:hAnsi="Times New Roman" w:cs="Times New Roman"/>
        <w:lang w:val="en-US"/>
      </w:rPr>
    </w:pPr>
    <w:r w:rsidRPr="00103089">
      <w:rPr>
        <w:rFonts w:ascii="Times New Roman" w:hAnsi="Times New Roman" w:cs="Times New Roman"/>
      </w:rPr>
      <w:t xml:space="preserve">Übung im Zivilrecht für </w:t>
    </w:r>
    <w:r w:rsidRPr="00103089">
      <w:rPr>
        <w:rFonts w:ascii="Times New Roman" w:hAnsi="Times New Roman" w:cs="Times New Roman"/>
      </w:rPr>
      <w:tab/>
      <w:t xml:space="preserve">Dipl.-Jur. </w:t>
    </w:r>
    <w:r w:rsidRPr="00103089">
      <w:rPr>
        <w:rFonts w:ascii="Times New Roman" w:hAnsi="Times New Roman" w:cs="Times New Roman"/>
        <w:lang w:val="en-US"/>
      </w:rPr>
      <w:t>Jona Buhrke</w:t>
    </w:r>
  </w:p>
  <w:p w14:paraId="1291733F" w14:textId="7D6DD579" w:rsidR="007D15F6" w:rsidRPr="007D15F6" w:rsidRDefault="007D15F6" w:rsidP="007D15F6">
    <w:pPr>
      <w:pStyle w:val="Kopfzeile"/>
      <w:tabs>
        <w:tab w:val="left" w:pos="429"/>
      </w:tabs>
      <w:rPr>
        <w:rFonts w:ascii="Times New Roman" w:hAnsi="Times New Roman" w:cs="Times New Roman"/>
        <w:lang w:val="en-US"/>
      </w:rPr>
    </w:pPr>
    <w:r w:rsidRPr="00103089">
      <w:rPr>
        <w:rFonts w:ascii="Times New Roman" w:hAnsi="Times New Roman" w:cs="Times New Roman"/>
        <w:lang w:val="en-US"/>
      </w:rPr>
      <w:t>Wirtschaftswissenschaftler</w:t>
    </w:r>
    <w:r w:rsidRPr="00103089">
      <w:rPr>
        <w:rFonts w:ascii="Times New Roman" w:hAnsi="Times New Roman" w:cs="Times New Roman"/>
        <w:lang w:val="en-US"/>
      </w:rPr>
      <w:tab/>
    </w:r>
    <w:r w:rsidRPr="00103089">
      <w:rPr>
        <w:rFonts w:ascii="Times New Roman" w:hAnsi="Times New Roman" w:cs="Times New Roman"/>
        <w:lang w:val="en-US"/>
      </w:rPr>
      <w:tab/>
      <w:t>Jona.buhrke@jura.uni-goettingen.de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234"/>
    <w:multiLevelType w:val="hybridMultilevel"/>
    <w:tmpl w:val="450C4720"/>
    <w:lvl w:ilvl="0" w:tplc="0F22EC28">
      <w:start w:val="2"/>
      <w:numFmt w:val="bullet"/>
      <w:lvlText w:val="-"/>
      <w:lvlJc w:val="left"/>
      <w:pPr>
        <w:ind w:left="1065" w:hanging="360"/>
      </w:pPr>
      <w:rPr>
        <w:rFonts w:ascii="Times New Roman" w:eastAsiaTheme="minorHAnsi" w:hAnsi="Times New Roman" w:cs="Times New Roman" w:hint="default"/>
      </w:rPr>
    </w:lvl>
    <w:lvl w:ilvl="1" w:tplc="04070003">
      <w:start w:val="1"/>
      <w:numFmt w:val="bullet"/>
      <w:lvlText w:val="o"/>
      <w:lvlJc w:val="left"/>
      <w:pPr>
        <w:ind w:left="1785" w:hanging="360"/>
      </w:pPr>
      <w:rPr>
        <w:rFonts w:ascii="Courier New" w:hAnsi="Courier New" w:cs="Courier New" w:hint="default"/>
      </w:rPr>
    </w:lvl>
    <w:lvl w:ilvl="2" w:tplc="04070005">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abstractNum w:abstractNumId="1" w15:restartNumberingAfterBreak="0">
    <w:nsid w:val="72212216"/>
    <w:multiLevelType w:val="hybridMultilevel"/>
    <w:tmpl w:val="B7D85BCE"/>
    <w:lvl w:ilvl="0" w:tplc="E7A898E2">
      <w:start w:val="5"/>
      <w:numFmt w:val="bullet"/>
      <w:lvlText w:val="-"/>
      <w:lvlJc w:val="left"/>
      <w:pPr>
        <w:ind w:left="1065" w:hanging="360"/>
      </w:pPr>
      <w:rPr>
        <w:rFonts w:ascii="Times New Roman" w:eastAsiaTheme="minorHAnsi" w:hAnsi="Times New Roman" w:cs="Times New Roman" w:hint="default"/>
      </w:rPr>
    </w:lvl>
    <w:lvl w:ilvl="1" w:tplc="04070003">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16cid:durableId="311301961">
    <w:abstractNumId w:val="1"/>
  </w:num>
  <w:num w:numId="2" w16cid:durableId="117541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B4"/>
    <w:rsid w:val="000B6597"/>
    <w:rsid w:val="001C362D"/>
    <w:rsid w:val="001D43D2"/>
    <w:rsid w:val="00252122"/>
    <w:rsid w:val="00461738"/>
    <w:rsid w:val="004A0597"/>
    <w:rsid w:val="006319C4"/>
    <w:rsid w:val="006B3941"/>
    <w:rsid w:val="006C6156"/>
    <w:rsid w:val="006F1BAC"/>
    <w:rsid w:val="00762EEF"/>
    <w:rsid w:val="007D15F6"/>
    <w:rsid w:val="007F61B8"/>
    <w:rsid w:val="00855175"/>
    <w:rsid w:val="00855CC2"/>
    <w:rsid w:val="00A61EB4"/>
    <w:rsid w:val="00C676B5"/>
    <w:rsid w:val="00D93E70"/>
    <w:rsid w:val="00DC2680"/>
    <w:rsid w:val="00DC45EF"/>
    <w:rsid w:val="00E21314"/>
    <w:rsid w:val="00E61E88"/>
    <w:rsid w:val="00E91EEC"/>
    <w:rsid w:val="00F445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07A"/>
  <w15:chartTrackingRefBased/>
  <w15:docId w15:val="{58C783EE-61BD-B847-9A02-20772DD0E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D15F6"/>
    <w:pPr>
      <w:tabs>
        <w:tab w:val="center" w:pos="4536"/>
        <w:tab w:val="right" w:pos="9072"/>
      </w:tabs>
    </w:pPr>
  </w:style>
  <w:style w:type="character" w:customStyle="1" w:styleId="KopfzeileZchn">
    <w:name w:val="Kopfzeile Zchn"/>
    <w:basedOn w:val="Absatz-Standardschriftart"/>
    <w:link w:val="Kopfzeile"/>
    <w:uiPriority w:val="99"/>
    <w:rsid w:val="007D15F6"/>
  </w:style>
  <w:style w:type="paragraph" w:styleId="Fuzeile">
    <w:name w:val="footer"/>
    <w:basedOn w:val="Standard"/>
    <w:link w:val="FuzeileZchn"/>
    <w:uiPriority w:val="99"/>
    <w:unhideWhenUsed/>
    <w:rsid w:val="007D15F6"/>
    <w:pPr>
      <w:tabs>
        <w:tab w:val="center" w:pos="4536"/>
        <w:tab w:val="right" w:pos="9072"/>
      </w:tabs>
    </w:pPr>
  </w:style>
  <w:style w:type="character" w:customStyle="1" w:styleId="FuzeileZchn">
    <w:name w:val="Fußzeile Zchn"/>
    <w:basedOn w:val="Absatz-Standardschriftart"/>
    <w:link w:val="Fuzeile"/>
    <w:uiPriority w:val="99"/>
    <w:rsid w:val="007D15F6"/>
  </w:style>
  <w:style w:type="character" w:styleId="Platzhaltertext">
    <w:name w:val="Placeholder Text"/>
    <w:basedOn w:val="Absatz-Standardschriftart"/>
    <w:uiPriority w:val="99"/>
    <w:semiHidden/>
    <w:rsid w:val="007D15F6"/>
    <w:rPr>
      <w:color w:val="666666"/>
    </w:rPr>
  </w:style>
  <w:style w:type="paragraph" w:styleId="Listenabsatz">
    <w:name w:val="List Paragraph"/>
    <w:basedOn w:val="Standard"/>
    <w:uiPriority w:val="34"/>
    <w:qFormat/>
    <w:rsid w:val="00855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659</Words>
  <Characters>4158</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jonabuhrke@gmail.com</dc:creator>
  <cp:keywords/>
  <dc:description/>
  <cp:lastModifiedBy>Buhrke, Jona Paul</cp:lastModifiedBy>
  <cp:revision>18</cp:revision>
  <dcterms:created xsi:type="dcterms:W3CDTF">2025-11-07T17:58:00Z</dcterms:created>
  <dcterms:modified xsi:type="dcterms:W3CDTF">2025-11-16T16:34:00Z</dcterms:modified>
</cp:coreProperties>
</file>