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36E03" w:rsidRDefault="00AB60D9" w:rsidP="00C36E03">
      <w:pPr>
        <w:spacing w:line="360" w:lineRule="auto"/>
        <w:jc w:val="center"/>
        <w:rPr>
          <w:b/>
          <w:bCs/>
        </w:rPr>
      </w:pPr>
      <w:r w:rsidRPr="00C36E03">
        <w:rPr>
          <w:b/>
          <w:bCs/>
        </w:rPr>
        <w:t>Übersicht Mängel im Werkvertragsrecht</w:t>
      </w:r>
    </w:p>
    <w:p w:rsidR="00C36E03" w:rsidRDefault="00C36E03" w:rsidP="00C36E03">
      <w:pPr>
        <w:spacing w:line="360" w:lineRule="auto"/>
        <w:jc w:val="both"/>
        <w:rPr>
          <w:rFonts w:ascii="Times New Roman" w:hAnsi="Times New Roman" w:cs="Times New Roman"/>
        </w:rPr>
      </w:pPr>
      <w:r>
        <w:rPr>
          <w:rFonts w:ascii="Times New Roman" w:hAnsi="Times New Roman" w:cs="Times New Roman"/>
        </w:rPr>
        <w:t>→</w:t>
      </w:r>
      <w:r w:rsidRPr="009D738E">
        <w:rPr>
          <w:b/>
          <w:bCs/>
          <w:noProof/>
        </w:rPr>
        <w:drawing>
          <wp:anchor distT="0" distB="0" distL="114300" distR="114300" simplePos="0" relativeHeight="251659264" behindDoc="0" locked="0" layoutInCell="1" allowOverlap="1" wp14:anchorId="7FAE9707" wp14:editId="67E4E02D">
            <wp:simplePos x="0" y="0"/>
            <wp:positionH relativeFrom="margin">
              <wp:align>center</wp:align>
            </wp:positionH>
            <wp:positionV relativeFrom="margin">
              <wp:align>bottom</wp:align>
            </wp:positionV>
            <wp:extent cx="1940560" cy="344805"/>
            <wp:effectExtent l="0" t="0" r="2540" b="0"/>
            <wp:wrapSquare wrapText="bothSides"/>
            <wp:docPr id="144039544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0560" cy="3448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 xml:space="preserve"> § 631 Abs. 1 BGB: Der Unternehmer ist zur Herstellung des versprochenen Werkes verpflichtet</w:t>
      </w:r>
    </w:p>
    <w:p w:rsidR="00C36E03" w:rsidRDefault="00C36E03" w:rsidP="00C36E03">
      <w:pPr>
        <w:spacing w:line="360" w:lineRule="auto"/>
        <w:jc w:val="both"/>
        <w:rPr>
          <w:rFonts w:ascii="Times New Roman" w:hAnsi="Times New Roman" w:cs="Times New Roman"/>
        </w:rPr>
      </w:pPr>
      <w:r>
        <w:rPr>
          <w:rFonts w:ascii="Times New Roman" w:hAnsi="Times New Roman" w:cs="Times New Roman"/>
        </w:rPr>
        <w:t>→ Ist das Werk mangelhaft (§ 633), hat der Besteller die in § 634 bezeichneten Rechte</w:t>
      </w:r>
    </w:p>
    <w:p w:rsidR="00C36E03" w:rsidRDefault="00C36E03" w:rsidP="00C36E03">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1" locked="0" layoutInCell="1" allowOverlap="1" wp14:anchorId="2FB7EB07" wp14:editId="3DC049BA">
                <wp:simplePos x="0" y="0"/>
                <wp:positionH relativeFrom="margin">
                  <wp:posOffset>-1161</wp:posOffset>
                </wp:positionH>
                <wp:positionV relativeFrom="paragraph">
                  <wp:posOffset>263591</wp:posOffset>
                </wp:positionV>
                <wp:extent cx="5793828" cy="1923393"/>
                <wp:effectExtent l="0" t="0" r="10160" b="7620"/>
                <wp:wrapNone/>
                <wp:docPr id="7" name="Rechteck 7"/>
                <wp:cNvGraphicFramePr/>
                <a:graphic xmlns:a="http://schemas.openxmlformats.org/drawingml/2006/main">
                  <a:graphicData uri="http://schemas.microsoft.com/office/word/2010/wordprocessingShape">
                    <wps:wsp>
                      <wps:cNvSpPr/>
                      <wps:spPr>
                        <a:xfrm>
                          <a:off x="0" y="0"/>
                          <a:ext cx="5793828" cy="1923393"/>
                        </a:xfrm>
                        <a:prstGeom prst="rect">
                          <a:avLst/>
                        </a:prstGeom>
                      </wps:spPr>
                      <wps:style>
                        <a:lnRef idx="1">
                          <a:schemeClr val="accent1"/>
                        </a:lnRef>
                        <a:fillRef idx="2">
                          <a:schemeClr val="accent1"/>
                        </a:fillRef>
                        <a:effectRef idx="1">
                          <a:schemeClr val="accent1"/>
                        </a:effectRef>
                        <a:fontRef idx="minor">
                          <a:schemeClr val="dk1"/>
                        </a:fontRef>
                      </wps:style>
                      <wps:txbx>
                        <w:txbxContent>
                          <w:p w:rsidR="00C36E03" w:rsidRPr="006C6156" w:rsidRDefault="00C36E03" w:rsidP="00C36E03">
                            <w:pPr>
                              <w:spacing w:line="360" w:lineRule="auto"/>
                              <w:jc w:val="both"/>
                              <w:rPr>
                                <w:rFonts w:ascii="Times New Roman" w:hAnsi="Times New Roman" w:cs="Times New Roman"/>
                                <w:b/>
                                <w:bCs/>
                              </w:rPr>
                            </w:pPr>
                            <w:r w:rsidRPr="006C6156">
                              <w:rPr>
                                <w:rFonts w:ascii="Times New Roman" w:hAnsi="Times New Roman" w:cs="Times New Roman"/>
                                <w:b/>
                                <w:bCs/>
                              </w:rPr>
                              <w:t>Kurzschema:</w:t>
                            </w:r>
                          </w:p>
                          <w:p w:rsidR="00C36E03" w:rsidRPr="006C6156" w:rsidRDefault="00C36E03" w:rsidP="00C36E03">
                            <w:pPr>
                              <w:spacing w:line="360" w:lineRule="auto"/>
                              <w:ind w:firstLine="708"/>
                              <w:jc w:val="both"/>
                              <w:rPr>
                                <w:rFonts w:ascii="Times New Roman" w:hAnsi="Times New Roman" w:cs="Times New Roman"/>
                                <w:b/>
                                <w:bCs/>
                              </w:rPr>
                            </w:pPr>
                            <w:r w:rsidRPr="006C6156">
                              <w:rPr>
                                <w:rFonts w:ascii="Times New Roman" w:hAnsi="Times New Roman" w:cs="Times New Roman"/>
                                <w:b/>
                                <w:bCs/>
                              </w:rPr>
                              <w:t xml:space="preserve">I. </w:t>
                            </w:r>
                            <w:r>
                              <w:rPr>
                                <w:rFonts w:ascii="Times New Roman" w:hAnsi="Times New Roman" w:cs="Times New Roman"/>
                                <w:b/>
                                <w:bCs/>
                              </w:rPr>
                              <w:t>Werk</w:t>
                            </w:r>
                            <w:r w:rsidRPr="006C6156">
                              <w:rPr>
                                <w:rFonts w:ascii="Times New Roman" w:hAnsi="Times New Roman" w:cs="Times New Roman"/>
                                <w:b/>
                                <w:bCs/>
                              </w:rPr>
                              <w:t>vertrag</w:t>
                            </w:r>
                          </w:p>
                          <w:p w:rsidR="00C36E03" w:rsidRPr="006C6156" w:rsidRDefault="00C36E03" w:rsidP="00C36E03">
                            <w:pPr>
                              <w:spacing w:line="360" w:lineRule="auto"/>
                              <w:ind w:firstLine="708"/>
                              <w:jc w:val="both"/>
                              <w:rPr>
                                <w:rFonts w:ascii="Times New Roman" w:hAnsi="Times New Roman" w:cs="Times New Roman"/>
                                <w:b/>
                                <w:bCs/>
                              </w:rPr>
                            </w:pPr>
                            <w:r w:rsidRPr="006C6156">
                              <w:rPr>
                                <w:rFonts w:ascii="Times New Roman" w:hAnsi="Times New Roman" w:cs="Times New Roman"/>
                                <w:b/>
                                <w:bCs/>
                              </w:rPr>
                              <w:t>II. Mangel</w:t>
                            </w:r>
                          </w:p>
                          <w:p w:rsidR="00C36E03" w:rsidRPr="006C6156" w:rsidRDefault="00C36E03" w:rsidP="00C36E03">
                            <w:pPr>
                              <w:spacing w:line="360" w:lineRule="auto"/>
                              <w:ind w:firstLine="708"/>
                              <w:jc w:val="both"/>
                              <w:rPr>
                                <w:rFonts w:ascii="Times New Roman" w:hAnsi="Times New Roman" w:cs="Times New Roman"/>
                                <w:b/>
                                <w:bCs/>
                              </w:rPr>
                            </w:pPr>
                            <w:r w:rsidRPr="006C6156">
                              <w:rPr>
                                <w:rFonts w:ascii="Times New Roman" w:hAnsi="Times New Roman" w:cs="Times New Roman"/>
                                <w:b/>
                                <w:bCs/>
                              </w:rPr>
                              <w:t xml:space="preserve">III. </w:t>
                            </w:r>
                            <w:r>
                              <w:rPr>
                                <w:rFonts w:ascii="Times New Roman" w:hAnsi="Times New Roman" w:cs="Times New Roman"/>
                                <w:b/>
                                <w:bCs/>
                              </w:rPr>
                              <w:t>Zum maßgeblichen Zeitpunkt</w:t>
                            </w:r>
                          </w:p>
                          <w:p w:rsidR="00C36E03" w:rsidRDefault="00C36E03" w:rsidP="00C36E03">
                            <w:pPr>
                              <w:spacing w:line="360" w:lineRule="auto"/>
                              <w:ind w:left="708"/>
                              <w:jc w:val="both"/>
                              <w:rPr>
                                <w:rFonts w:ascii="Times New Roman" w:hAnsi="Times New Roman" w:cs="Times New Roman"/>
                                <w:b/>
                                <w:bCs/>
                              </w:rPr>
                            </w:pPr>
                            <w:r w:rsidRPr="006C6156">
                              <w:rPr>
                                <w:rFonts w:ascii="Times New Roman" w:hAnsi="Times New Roman" w:cs="Times New Roman"/>
                                <w:b/>
                                <w:bCs/>
                              </w:rPr>
                              <w:t xml:space="preserve">IV. Besondere Voraussetzungen </w:t>
                            </w:r>
                            <w:r>
                              <w:rPr>
                                <w:rFonts w:ascii="Times New Roman" w:hAnsi="Times New Roman" w:cs="Times New Roman"/>
                                <w:b/>
                                <w:bCs/>
                              </w:rPr>
                              <w:t>des jeweiligen Gewährleistungsrechts</w:t>
                            </w:r>
                          </w:p>
                          <w:p w:rsidR="00C36E03" w:rsidRPr="006C6156" w:rsidRDefault="00C36E03" w:rsidP="00C36E03">
                            <w:pPr>
                              <w:spacing w:line="360" w:lineRule="auto"/>
                              <w:ind w:left="708"/>
                              <w:jc w:val="both"/>
                              <w:rPr>
                                <w:rFonts w:ascii="Times New Roman" w:hAnsi="Times New Roman" w:cs="Times New Roman"/>
                                <w:b/>
                                <w:bCs/>
                              </w:rPr>
                            </w:pPr>
                            <w:r>
                              <w:rPr>
                                <w:rFonts w:ascii="Times New Roman" w:hAnsi="Times New Roman" w:cs="Times New Roman"/>
                                <w:b/>
                                <w:bCs/>
                              </w:rPr>
                              <w:t>V. Kein Ausschluss</w:t>
                            </w:r>
                          </w:p>
                          <w:p w:rsidR="00C36E03" w:rsidRDefault="00C36E03" w:rsidP="00C36E03">
                            <w:pPr>
                              <w:spacing w:line="360" w:lineRule="auto"/>
                              <w:ind w:firstLine="708"/>
                              <w:jc w:val="both"/>
                              <w:rPr>
                                <w:rFonts w:ascii="Times New Roman" w:hAnsi="Times New Roman" w:cs="Times New Roman"/>
                                <w:b/>
                                <w:bCs/>
                              </w:rPr>
                            </w:pPr>
                            <w:r w:rsidRPr="006C6156">
                              <w:rPr>
                                <w:rFonts w:ascii="Times New Roman" w:hAnsi="Times New Roman" w:cs="Times New Roman"/>
                                <w:b/>
                                <w:bCs/>
                              </w:rPr>
                              <w:t>V</w:t>
                            </w:r>
                            <w:r>
                              <w:rPr>
                                <w:rFonts w:ascii="Times New Roman" w:hAnsi="Times New Roman" w:cs="Times New Roman"/>
                                <w:b/>
                                <w:bCs/>
                              </w:rPr>
                              <w:t>I</w:t>
                            </w:r>
                            <w:r w:rsidRPr="006C6156">
                              <w:rPr>
                                <w:rFonts w:ascii="Times New Roman" w:hAnsi="Times New Roman" w:cs="Times New Roman"/>
                                <w:b/>
                                <w:bCs/>
                              </w:rPr>
                              <w:t>. Rechtsfolge</w:t>
                            </w:r>
                          </w:p>
                          <w:p w:rsidR="00C36E03" w:rsidRDefault="00C36E03" w:rsidP="00C36E0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B7EB07" id="Rechteck 7" o:spid="_x0000_s1026" style="position:absolute;left:0;text-align:left;margin-left:-.1pt;margin-top:20.75pt;width:456.2pt;height:151.4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" fillcolor="#82a0d7 [2164]" strokecolor="#4472c4 [3204]" strokeweight=".5pt">
                <v:fill color2="#678ccf [2612]" rotate="t" colors="0 #a8b7df;.5 #9aabd9;1 #879ed7" focus="100%" type="gradient">
                  <o:fill v:ext="view" type="gradientUnscaled"/>
                </v:fill>
                <v:textbox>
                  <w:txbxContent>
                    <w:p w:rsidR="00C36E03" w:rsidRPr="006C6156" w:rsidRDefault="00C36E03" w:rsidP="00C36E03">
                      <w:pPr>
                        <w:spacing w:line="360" w:lineRule="auto"/>
                        <w:jc w:val="both"/>
                        <w:rPr>
                          <w:rFonts w:ascii="Times New Roman" w:hAnsi="Times New Roman" w:cs="Times New Roman"/>
                          <w:b/>
                          <w:bCs/>
                        </w:rPr>
                      </w:pPr>
                      <w:r w:rsidRPr="006C6156">
                        <w:rPr>
                          <w:rFonts w:ascii="Times New Roman" w:hAnsi="Times New Roman" w:cs="Times New Roman"/>
                          <w:b/>
                          <w:bCs/>
                        </w:rPr>
                        <w:t>Kurzschema:</w:t>
                      </w:r>
                    </w:p>
                    <w:p w:rsidR="00C36E03" w:rsidRPr="006C6156" w:rsidRDefault="00C36E03" w:rsidP="00C36E03">
                      <w:pPr>
                        <w:spacing w:line="360" w:lineRule="auto"/>
                        <w:ind w:firstLine="708"/>
                        <w:jc w:val="both"/>
                        <w:rPr>
                          <w:rFonts w:ascii="Times New Roman" w:hAnsi="Times New Roman" w:cs="Times New Roman"/>
                          <w:b/>
                          <w:bCs/>
                        </w:rPr>
                      </w:pPr>
                      <w:r w:rsidRPr="006C6156">
                        <w:rPr>
                          <w:rFonts w:ascii="Times New Roman" w:hAnsi="Times New Roman" w:cs="Times New Roman"/>
                          <w:b/>
                          <w:bCs/>
                        </w:rPr>
                        <w:t xml:space="preserve">I. </w:t>
                      </w:r>
                      <w:r>
                        <w:rPr>
                          <w:rFonts w:ascii="Times New Roman" w:hAnsi="Times New Roman" w:cs="Times New Roman"/>
                          <w:b/>
                          <w:bCs/>
                        </w:rPr>
                        <w:t>Werk</w:t>
                      </w:r>
                      <w:r w:rsidRPr="006C6156">
                        <w:rPr>
                          <w:rFonts w:ascii="Times New Roman" w:hAnsi="Times New Roman" w:cs="Times New Roman"/>
                          <w:b/>
                          <w:bCs/>
                        </w:rPr>
                        <w:t>vertrag</w:t>
                      </w:r>
                    </w:p>
                    <w:p w:rsidR="00C36E03" w:rsidRPr="006C6156" w:rsidRDefault="00C36E03" w:rsidP="00C36E03">
                      <w:pPr>
                        <w:spacing w:line="360" w:lineRule="auto"/>
                        <w:ind w:firstLine="708"/>
                        <w:jc w:val="both"/>
                        <w:rPr>
                          <w:rFonts w:ascii="Times New Roman" w:hAnsi="Times New Roman" w:cs="Times New Roman"/>
                          <w:b/>
                          <w:bCs/>
                        </w:rPr>
                      </w:pPr>
                      <w:r w:rsidRPr="006C6156">
                        <w:rPr>
                          <w:rFonts w:ascii="Times New Roman" w:hAnsi="Times New Roman" w:cs="Times New Roman"/>
                          <w:b/>
                          <w:bCs/>
                        </w:rPr>
                        <w:t>II. Mangel</w:t>
                      </w:r>
                    </w:p>
                    <w:p w:rsidR="00C36E03" w:rsidRPr="006C6156" w:rsidRDefault="00C36E03" w:rsidP="00C36E03">
                      <w:pPr>
                        <w:spacing w:line="360" w:lineRule="auto"/>
                        <w:ind w:firstLine="708"/>
                        <w:jc w:val="both"/>
                        <w:rPr>
                          <w:rFonts w:ascii="Times New Roman" w:hAnsi="Times New Roman" w:cs="Times New Roman"/>
                          <w:b/>
                          <w:bCs/>
                        </w:rPr>
                      </w:pPr>
                      <w:r w:rsidRPr="006C6156">
                        <w:rPr>
                          <w:rFonts w:ascii="Times New Roman" w:hAnsi="Times New Roman" w:cs="Times New Roman"/>
                          <w:b/>
                          <w:bCs/>
                        </w:rPr>
                        <w:t xml:space="preserve">III. </w:t>
                      </w:r>
                      <w:r>
                        <w:rPr>
                          <w:rFonts w:ascii="Times New Roman" w:hAnsi="Times New Roman" w:cs="Times New Roman"/>
                          <w:b/>
                          <w:bCs/>
                        </w:rPr>
                        <w:t>Zum maßgeblichen Zeitpunkt</w:t>
                      </w:r>
                    </w:p>
                    <w:p w:rsidR="00C36E03" w:rsidRDefault="00C36E03" w:rsidP="00C36E03">
                      <w:pPr>
                        <w:spacing w:line="360" w:lineRule="auto"/>
                        <w:ind w:left="708"/>
                        <w:jc w:val="both"/>
                        <w:rPr>
                          <w:rFonts w:ascii="Times New Roman" w:hAnsi="Times New Roman" w:cs="Times New Roman"/>
                          <w:b/>
                          <w:bCs/>
                        </w:rPr>
                      </w:pPr>
                      <w:r w:rsidRPr="006C6156">
                        <w:rPr>
                          <w:rFonts w:ascii="Times New Roman" w:hAnsi="Times New Roman" w:cs="Times New Roman"/>
                          <w:b/>
                          <w:bCs/>
                        </w:rPr>
                        <w:t xml:space="preserve">IV. Besondere Voraussetzungen </w:t>
                      </w:r>
                      <w:r>
                        <w:rPr>
                          <w:rFonts w:ascii="Times New Roman" w:hAnsi="Times New Roman" w:cs="Times New Roman"/>
                          <w:b/>
                          <w:bCs/>
                        </w:rPr>
                        <w:t>des jeweiligen Gewährleistungsrechts</w:t>
                      </w:r>
                    </w:p>
                    <w:p w:rsidR="00C36E03" w:rsidRPr="006C6156" w:rsidRDefault="00C36E03" w:rsidP="00C36E03">
                      <w:pPr>
                        <w:spacing w:line="360" w:lineRule="auto"/>
                        <w:ind w:left="708"/>
                        <w:jc w:val="both"/>
                        <w:rPr>
                          <w:rFonts w:ascii="Times New Roman" w:hAnsi="Times New Roman" w:cs="Times New Roman"/>
                          <w:b/>
                          <w:bCs/>
                        </w:rPr>
                      </w:pPr>
                      <w:r>
                        <w:rPr>
                          <w:rFonts w:ascii="Times New Roman" w:hAnsi="Times New Roman" w:cs="Times New Roman"/>
                          <w:b/>
                          <w:bCs/>
                        </w:rPr>
                        <w:t>V. Kein Ausschluss</w:t>
                      </w:r>
                    </w:p>
                    <w:p w:rsidR="00C36E03" w:rsidRDefault="00C36E03" w:rsidP="00C36E03">
                      <w:pPr>
                        <w:spacing w:line="360" w:lineRule="auto"/>
                        <w:ind w:firstLine="708"/>
                        <w:jc w:val="both"/>
                        <w:rPr>
                          <w:rFonts w:ascii="Times New Roman" w:hAnsi="Times New Roman" w:cs="Times New Roman"/>
                          <w:b/>
                          <w:bCs/>
                        </w:rPr>
                      </w:pPr>
                      <w:r w:rsidRPr="006C6156">
                        <w:rPr>
                          <w:rFonts w:ascii="Times New Roman" w:hAnsi="Times New Roman" w:cs="Times New Roman"/>
                          <w:b/>
                          <w:bCs/>
                        </w:rPr>
                        <w:t>V</w:t>
                      </w:r>
                      <w:r>
                        <w:rPr>
                          <w:rFonts w:ascii="Times New Roman" w:hAnsi="Times New Roman" w:cs="Times New Roman"/>
                          <w:b/>
                          <w:bCs/>
                        </w:rPr>
                        <w:t>I</w:t>
                      </w:r>
                      <w:r w:rsidRPr="006C6156">
                        <w:rPr>
                          <w:rFonts w:ascii="Times New Roman" w:hAnsi="Times New Roman" w:cs="Times New Roman"/>
                          <w:b/>
                          <w:bCs/>
                        </w:rPr>
                        <w:t>. Rechtsfolge</w:t>
                      </w:r>
                    </w:p>
                    <w:p w:rsidR="00C36E03" w:rsidRDefault="00C36E03" w:rsidP="00C36E03">
                      <w:pPr>
                        <w:jc w:val="center"/>
                      </w:pPr>
                    </w:p>
                  </w:txbxContent>
                </v:textbox>
                <w10:wrap anchorx="margin"/>
              </v:rect>
            </w:pict>
          </mc:Fallback>
        </mc:AlternateContent>
      </w:r>
    </w:p>
    <w:p w:rsidR="00C36E03" w:rsidRDefault="00C36E03" w:rsidP="00C36E03">
      <w:pPr>
        <w:spacing w:line="360" w:lineRule="auto"/>
        <w:jc w:val="both"/>
      </w:pPr>
    </w:p>
    <w:p w:rsidR="006A58FF" w:rsidRPr="006A58FF" w:rsidRDefault="006A58FF" w:rsidP="006A58FF"/>
    <w:p w:rsidR="006A58FF" w:rsidRPr="006A58FF" w:rsidRDefault="006A58FF" w:rsidP="006A58FF"/>
    <w:p w:rsidR="006A58FF" w:rsidRPr="006A58FF" w:rsidRDefault="006A58FF" w:rsidP="006A58FF"/>
    <w:p w:rsidR="006A58FF" w:rsidRPr="006A58FF" w:rsidRDefault="006A58FF" w:rsidP="006A58FF"/>
    <w:p w:rsidR="006A58FF" w:rsidRPr="006A58FF" w:rsidRDefault="006A58FF" w:rsidP="006A58FF"/>
    <w:p w:rsidR="006A58FF" w:rsidRPr="006A58FF" w:rsidRDefault="006A58FF" w:rsidP="006A58FF"/>
    <w:p w:rsidR="006A58FF" w:rsidRPr="006A58FF" w:rsidRDefault="006A58FF" w:rsidP="006A58FF"/>
    <w:p w:rsidR="006A58FF" w:rsidRPr="006A58FF" w:rsidRDefault="006A58FF" w:rsidP="006A58FF"/>
    <w:p w:rsidR="006A58FF" w:rsidRPr="006A58FF" w:rsidRDefault="006A58FF" w:rsidP="006A58FF"/>
    <w:p w:rsidR="006A58FF" w:rsidRDefault="006A58FF" w:rsidP="006A58FF"/>
    <w:p w:rsidR="006A58FF" w:rsidRPr="00336169" w:rsidRDefault="006A58FF" w:rsidP="006A58FF">
      <w:pPr>
        <w:spacing w:line="360" w:lineRule="auto"/>
        <w:jc w:val="both"/>
        <w:rPr>
          <w:rFonts w:ascii="Times New Roman" w:hAnsi="Times New Roman" w:cs="Times New Roman"/>
          <w:b/>
          <w:bCs/>
        </w:rPr>
      </w:pPr>
      <w:r w:rsidRPr="00336169">
        <w:rPr>
          <w:rFonts w:ascii="Times New Roman" w:hAnsi="Times New Roman" w:cs="Times New Roman"/>
          <w:b/>
          <w:bCs/>
        </w:rPr>
        <w:t>I. Wirksamer Werkvertrag</w:t>
      </w:r>
    </w:p>
    <w:p w:rsidR="006A58FF" w:rsidRPr="00336169" w:rsidRDefault="006A58FF" w:rsidP="006A58FF">
      <w:pPr>
        <w:spacing w:line="360" w:lineRule="auto"/>
        <w:jc w:val="both"/>
        <w:rPr>
          <w:rFonts w:ascii="Times New Roman" w:hAnsi="Times New Roman" w:cs="Times New Roman"/>
          <w:b/>
          <w:bCs/>
        </w:rPr>
      </w:pPr>
      <w:r w:rsidRPr="00336169">
        <w:rPr>
          <w:rFonts w:ascii="Times New Roman" w:hAnsi="Times New Roman" w:cs="Times New Roman"/>
          <w:b/>
          <w:bCs/>
        </w:rPr>
        <w:t>II. Mangelhaftigkeit des Werkes</w:t>
      </w:r>
    </w:p>
    <w:p w:rsidR="006A58FF" w:rsidRPr="00336169" w:rsidRDefault="006A58FF" w:rsidP="006A58FF">
      <w:pPr>
        <w:spacing w:line="360" w:lineRule="auto"/>
        <w:jc w:val="both"/>
        <w:rPr>
          <w:rFonts w:ascii="Times New Roman" w:hAnsi="Times New Roman" w:cs="Times New Roman"/>
          <w:b/>
          <w:bCs/>
        </w:rPr>
      </w:pPr>
      <w:r>
        <w:rPr>
          <w:rFonts w:ascii="Times New Roman" w:hAnsi="Times New Roman" w:cs="Times New Roman"/>
        </w:rPr>
        <w:tab/>
      </w:r>
      <w:r w:rsidRPr="00336169">
        <w:rPr>
          <w:rFonts w:ascii="Times New Roman" w:hAnsi="Times New Roman" w:cs="Times New Roman"/>
          <w:b/>
          <w:bCs/>
        </w:rPr>
        <w:t>1. Sachmangel, § 633 II</w:t>
      </w:r>
    </w:p>
    <w:p w:rsidR="006A58FF" w:rsidRDefault="006A58FF" w:rsidP="006A58FF">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a) Vereinbarte Beschaffenheit</w:t>
      </w:r>
    </w:p>
    <w:p w:rsidR="006A58FF" w:rsidRDefault="006A58FF" w:rsidP="006A58FF">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b) Vertraglich vorausgesetzte Verwendung</w:t>
      </w:r>
    </w:p>
    <w:p w:rsidR="006A58FF" w:rsidRDefault="006A58FF" w:rsidP="006A58FF">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c) Gewöhnliche Verwendung und übliche/zu erwartende Beschaffenheit</w:t>
      </w:r>
    </w:p>
    <w:p w:rsidR="006A58FF" w:rsidRPr="00A2050B" w:rsidRDefault="006A58FF" w:rsidP="006A58FF">
      <w:pPr>
        <w:spacing w:line="360" w:lineRule="auto"/>
        <w:jc w:val="both"/>
        <w:rPr>
          <w:rFonts w:ascii="Times New Roman" w:hAnsi="Times New Roman" w:cs="Times New Roman"/>
          <w:b/>
          <w:bCs/>
        </w:rPr>
      </w:pPr>
      <w:r>
        <w:rPr>
          <w:rFonts w:ascii="Times New Roman" w:hAnsi="Times New Roman" w:cs="Times New Roman"/>
        </w:rPr>
        <w:tab/>
      </w:r>
      <w:r w:rsidRPr="00A2050B">
        <w:rPr>
          <w:rFonts w:ascii="Times New Roman" w:hAnsi="Times New Roman" w:cs="Times New Roman"/>
          <w:b/>
          <w:bCs/>
        </w:rPr>
        <w:t>2. Rechtsmangel, § 633 III</w:t>
      </w:r>
    </w:p>
    <w:p w:rsidR="006A58FF" w:rsidRDefault="006A58FF" w:rsidP="006A58FF">
      <w:pPr>
        <w:spacing w:line="360" w:lineRule="auto"/>
        <w:ind w:left="1416" w:firstLine="4"/>
        <w:jc w:val="both"/>
        <w:rPr>
          <w:rFonts w:ascii="Times New Roman" w:hAnsi="Times New Roman" w:cs="Times New Roman"/>
        </w:rPr>
      </w:pPr>
      <w:r>
        <w:rPr>
          <w:rFonts w:ascii="Times New Roman" w:hAnsi="Times New Roman" w:cs="Times New Roman"/>
        </w:rPr>
        <w:t>→ Wenn Dritte in Bezug auf das Werk keine Rechte gegen den Besteller geltend machen können</w:t>
      </w:r>
    </w:p>
    <w:p w:rsidR="006A58FF" w:rsidRPr="00A2050B" w:rsidRDefault="006A58FF" w:rsidP="006A58FF">
      <w:pPr>
        <w:spacing w:line="360" w:lineRule="auto"/>
        <w:jc w:val="both"/>
        <w:rPr>
          <w:rFonts w:ascii="Times New Roman" w:hAnsi="Times New Roman" w:cs="Times New Roman"/>
          <w:b/>
          <w:bCs/>
        </w:rPr>
      </w:pPr>
      <w:r w:rsidRPr="00A2050B">
        <w:rPr>
          <w:rFonts w:ascii="Times New Roman" w:hAnsi="Times New Roman" w:cs="Times New Roman"/>
          <w:b/>
          <w:bCs/>
        </w:rPr>
        <w:t>III. Zum maßgeblichen Zeitpunkt</w:t>
      </w:r>
      <w:r w:rsidR="00676F39" w:rsidRPr="00A2050B">
        <w:rPr>
          <w:rFonts w:ascii="Times New Roman" w:hAnsi="Times New Roman" w:cs="Times New Roman"/>
          <w:b/>
          <w:bCs/>
        </w:rPr>
        <w:t xml:space="preserve"> - Gefahrübergang</w:t>
      </w:r>
    </w:p>
    <w:p w:rsidR="006A58FF" w:rsidRDefault="006A58FF" w:rsidP="006A58FF">
      <w:pPr>
        <w:spacing w:line="360" w:lineRule="auto"/>
        <w:jc w:val="both"/>
        <w:rPr>
          <w:rFonts w:ascii="Times New Roman" w:hAnsi="Times New Roman" w:cs="Times New Roman"/>
        </w:rPr>
      </w:pPr>
      <w:r>
        <w:rPr>
          <w:rFonts w:ascii="Times New Roman" w:hAnsi="Times New Roman" w:cs="Times New Roman"/>
        </w:rPr>
        <w:t xml:space="preserve">→ Der Mangel muss </w:t>
      </w:r>
      <w:r w:rsidR="00A2050B">
        <w:rPr>
          <w:rFonts w:ascii="Times New Roman" w:hAnsi="Times New Roman" w:cs="Times New Roman"/>
        </w:rPr>
        <w:t>bei Gefahrübergang</w:t>
      </w:r>
      <w:r>
        <w:rPr>
          <w:rFonts w:ascii="Times New Roman" w:hAnsi="Times New Roman" w:cs="Times New Roman"/>
        </w:rPr>
        <w:t xml:space="preserve"> vorgelegen haben. Anders als bei Kaufvertrag, gibt es beim Werkvertrag keine „Übergabe“, die Anknüpfung ist daher eine andere</w:t>
      </w:r>
    </w:p>
    <w:p w:rsidR="006A58FF" w:rsidRPr="00A2050B" w:rsidRDefault="006A58FF" w:rsidP="006A58FF">
      <w:pPr>
        <w:spacing w:line="360" w:lineRule="auto"/>
        <w:jc w:val="both"/>
        <w:rPr>
          <w:rFonts w:ascii="Times New Roman" w:hAnsi="Times New Roman" w:cs="Times New Roman"/>
          <w:b/>
          <w:bCs/>
        </w:rPr>
      </w:pPr>
      <w:r>
        <w:rPr>
          <w:rFonts w:ascii="Times New Roman" w:hAnsi="Times New Roman" w:cs="Times New Roman"/>
        </w:rPr>
        <w:tab/>
      </w:r>
      <w:r w:rsidRPr="00A2050B">
        <w:rPr>
          <w:rFonts w:ascii="Times New Roman" w:hAnsi="Times New Roman" w:cs="Times New Roman"/>
          <w:b/>
          <w:bCs/>
        </w:rPr>
        <w:t>1. Grundsatz: Abnahme, § 640 I 1</w:t>
      </w:r>
    </w:p>
    <w:p w:rsidR="006A58FF" w:rsidRDefault="006A58FF" w:rsidP="006A58FF">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a) Entgegennahme und Billigung des Werkes als im Wesentlichen vertragsgemäß</w:t>
      </w:r>
    </w:p>
    <w:p w:rsidR="006A58FF" w:rsidRDefault="006A58FF" w:rsidP="006A58FF">
      <w:pPr>
        <w:spacing w:line="360" w:lineRule="auto"/>
        <w:ind w:left="1416"/>
        <w:jc w:val="both"/>
        <w:rPr>
          <w:rFonts w:ascii="Times New Roman" w:hAnsi="Times New Roman" w:cs="Times New Roman"/>
        </w:rPr>
      </w:pPr>
      <w:r>
        <w:rPr>
          <w:rFonts w:ascii="Times New Roman" w:hAnsi="Times New Roman" w:cs="Times New Roman"/>
        </w:rPr>
        <w:t>b) Abnahmefiktion: § 640 II 1, wenn der Besteller die Abnahme unberechtigt verweigert</w:t>
      </w:r>
    </w:p>
    <w:p w:rsidR="006A58FF" w:rsidRDefault="006A58FF" w:rsidP="006A58FF">
      <w:pPr>
        <w:spacing w:line="360" w:lineRule="auto"/>
        <w:ind w:left="1416"/>
        <w:jc w:val="both"/>
        <w:rPr>
          <w:rFonts w:ascii="Times New Roman" w:hAnsi="Times New Roman" w:cs="Times New Roman"/>
        </w:rPr>
      </w:pPr>
      <w:r>
        <w:rPr>
          <w:rFonts w:ascii="Times New Roman" w:hAnsi="Times New Roman" w:cs="Times New Roman"/>
        </w:rPr>
        <w:tab/>
        <w:t>→ Ist der Besteller Verbraucher, Einschränkung in Abs. 2 S. 2</w:t>
      </w:r>
    </w:p>
    <w:p w:rsidR="006A58FF" w:rsidRPr="00A2050B" w:rsidRDefault="006A58FF" w:rsidP="006A58FF">
      <w:pPr>
        <w:spacing w:line="360" w:lineRule="auto"/>
        <w:jc w:val="both"/>
        <w:rPr>
          <w:rFonts w:ascii="Times New Roman" w:hAnsi="Times New Roman" w:cs="Times New Roman"/>
          <w:b/>
          <w:bCs/>
        </w:rPr>
      </w:pPr>
      <w:r>
        <w:rPr>
          <w:rFonts w:ascii="Times New Roman" w:hAnsi="Times New Roman" w:cs="Times New Roman"/>
        </w:rPr>
        <w:tab/>
      </w:r>
      <w:r w:rsidRPr="00A2050B">
        <w:rPr>
          <w:rFonts w:ascii="Times New Roman" w:hAnsi="Times New Roman" w:cs="Times New Roman"/>
          <w:b/>
          <w:bCs/>
        </w:rPr>
        <w:t>2. Vollendung des Werkes, § 646</w:t>
      </w:r>
    </w:p>
    <w:p w:rsidR="006A58FF" w:rsidRDefault="006A58FF" w:rsidP="006A58FF">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 Wenn Abnahme nach Beschaffenheit des Werkes ausgeschlossen ist</w:t>
      </w:r>
    </w:p>
    <w:p w:rsidR="00EB1540" w:rsidRDefault="00EB1540" w:rsidP="006A58FF">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Insb. bei nichtkörperlichen Werken</w:t>
      </w:r>
    </w:p>
    <w:p w:rsidR="00EB1540" w:rsidRDefault="00EB1540" w:rsidP="006A58FF">
      <w:pPr>
        <w:spacing w:line="360" w:lineRule="auto"/>
        <w:jc w:val="both"/>
        <w:rPr>
          <w:rFonts w:ascii="Times New Roman" w:hAnsi="Times New Roman" w:cs="Times New Roman"/>
        </w:rPr>
      </w:pPr>
    </w:p>
    <w:p w:rsidR="00EB1540" w:rsidRPr="00A2050B" w:rsidRDefault="00EB1540" w:rsidP="006A58FF">
      <w:pPr>
        <w:spacing w:line="360" w:lineRule="auto"/>
        <w:jc w:val="both"/>
        <w:rPr>
          <w:rFonts w:ascii="Times New Roman" w:hAnsi="Times New Roman" w:cs="Times New Roman"/>
          <w:b/>
          <w:bCs/>
        </w:rPr>
      </w:pPr>
      <w:r>
        <w:rPr>
          <w:rFonts w:ascii="Times New Roman" w:hAnsi="Times New Roman" w:cs="Times New Roman"/>
        </w:rPr>
        <w:lastRenderedPageBreak/>
        <w:tab/>
      </w:r>
      <w:r w:rsidRPr="00A2050B">
        <w:rPr>
          <w:rFonts w:ascii="Times New Roman" w:hAnsi="Times New Roman" w:cs="Times New Roman"/>
          <w:b/>
          <w:bCs/>
        </w:rPr>
        <w:t>3. Annahmeverzug des Gläubigers, § 644 I</w:t>
      </w:r>
    </w:p>
    <w:p w:rsidR="00EB1540" w:rsidRDefault="00EB1540" w:rsidP="00EB1540">
      <w:pPr>
        <w:spacing w:line="360" w:lineRule="auto"/>
        <w:ind w:left="1416" w:firstLine="4"/>
        <w:jc w:val="both"/>
        <w:rPr>
          <w:rFonts w:ascii="Times New Roman" w:hAnsi="Times New Roman" w:cs="Times New Roman"/>
        </w:rPr>
      </w:pPr>
      <w:r>
        <w:rPr>
          <w:rFonts w:ascii="Times New Roman" w:hAnsi="Times New Roman" w:cs="Times New Roman"/>
        </w:rPr>
        <w:t xml:space="preserve">→ Bei Annahmeverzug geht die Gefahr auch ohne Abnahme auf den Gläubiger über; Danach auftretende Mängel sind </w:t>
      </w:r>
      <w:proofErr w:type="spellStart"/>
      <w:r>
        <w:rPr>
          <w:rFonts w:ascii="Times New Roman" w:hAnsi="Times New Roman" w:cs="Times New Roman"/>
        </w:rPr>
        <w:t>grds</w:t>
      </w:r>
      <w:proofErr w:type="spellEnd"/>
      <w:r>
        <w:rPr>
          <w:rFonts w:ascii="Times New Roman" w:hAnsi="Times New Roman" w:cs="Times New Roman"/>
        </w:rPr>
        <w:t>. unbeachtlich</w:t>
      </w:r>
    </w:p>
    <w:p w:rsidR="00EB1540" w:rsidRDefault="00EB1540" w:rsidP="00EB1540">
      <w:pPr>
        <w:spacing w:line="360" w:lineRule="auto"/>
        <w:ind w:left="1416" w:firstLine="4"/>
        <w:jc w:val="both"/>
        <w:rPr>
          <w:rFonts w:ascii="Times New Roman" w:hAnsi="Times New Roman" w:cs="Times New Roman"/>
        </w:rPr>
      </w:pPr>
      <w:r>
        <w:rPr>
          <w:rFonts w:ascii="Times New Roman" w:hAnsi="Times New Roman" w:cs="Times New Roman"/>
        </w:rPr>
        <w:t>→ Voraussetzungen des Annahmeverzugs §§ 293 ff.</w:t>
      </w:r>
    </w:p>
    <w:p w:rsidR="00EB1540" w:rsidRDefault="00EB1540" w:rsidP="00EB1540">
      <w:pPr>
        <w:spacing w:line="360" w:lineRule="auto"/>
        <w:ind w:left="1416" w:firstLine="4"/>
        <w:jc w:val="both"/>
        <w:rPr>
          <w:rFonts w:ascii="Times New Roman" w:hAnsi="Times New Roman" w:cs="Times New Roman"/>
        </w:rPr>
      </w:pPr>
      <w:r>
        <w:rPr>
          <w:rFonts w:ascii="Times New Roman" w:hAnsi="Times New Roman" w:cs="Times New Roman"/>
        </w:rPr>
        <w:tab/>
        <w:t>- Angebot der Leistung, §§ 294-296</w:t>
      </w:r>
    </w:p>
    <w:p w:rsidR="00EB1540" w:rsidRDefault="00EB1540" w:rsidP="00EB1540">
      <w:pPr>
        <w:spacing w:line="360" w:lineRule="auto"/>
        <w:ind w:left="1416" w:firstLine="4"/>
        <w:jc w:val="both"/>
        <w:rPr>
          <w:rFonts w:ascii="Times New Roman" w:hAnsi="Times New Roman" w:cs="Times New Roman"/>
        </w:rPr>
      </w:pPr>
      <w:r>
        <w:rPr>
          <w:rFonts w:ascii="Times New Roman" w:hAnsi="Times New Roman" w:cs="Times New Roman"/>
        </w:rPr>
        <w:tab/>
        <w:t>- Leistungsfähigkeit und -willigkeit des Schuldners, § 297</w:t>
      </w:r>
    </w:p>
    <w:p w:rsidR="00EB1540" w:rsidRDefault="00EB1540" w:rsidP="00EB1540">
      <w:pPr>
        <w:spacing w:line="360" w:lineRule="auto"/>
        <w:ind w:left="1416" w:firstLine="4"/>
        <w:jc w:val="both"/>
        <w:rPr>
          <w:rFonts w:ascii="Times New Roman" w:hAnsi="Times New Roman" w:cs="Times New Roman"/>
        </w:rPr>
      </w:pPr>
      <w:r>
        <w:rPr>
          <w:rFonts w:ascii="Times New Roman" w:hAnsi="Times New Roman" w:cs="Times New Roman"/>
        </w:rPr>
        <w:tab/>
        <w:t>- Kein Ausschluss, § 299</w:t>
      </w:r>
    </w:p>
    <w:p w:rsidR="00EB1540" w:rsidRPr="00A2050B" w:rsidRDefault="00EB1540" w:rsidP="00EB1540">
      <w:pPr>
        <w:spacing w:line="360" w:lineRule="auto"/>
        <w:jc w:val="both"/>
        <w:rPr>
          <w:rFonts w:ascii="Times New Roman" w:hAnsi="Times New Roman" w:cs="Times New Roman"/>
          <w:b/>
          <w:bCs/>
        </w:rPr>
      </w:pPr>
      <w:r>
        <w:rPr>
          <w:rFonts w:ascii="Times New Roman" w:hAnsi="Times New Roman" w:cs="Times New Roman"/>
        </w:rPr>
        <w:tab/>
      </w:r>
      <w:r w:rsidRPr="00A2050B">
        <w:rPr>
          <w:rFonts w:ascii="Times New Roman" w:hAnsi="Times New Roman" w:cs="Times New Roman"/>
          <w:b/>
          <w:bCs/>
        </w:rPr>
        <w:t>4. Bei Versendung des Werkes, § 644 II</w:t>
      </w:r>
    </w:p>
    <w:p w:rsidR="00EB1540" w:rsidRDefault="00EB1540" w:rsidP="00EB1540">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 Entsprechende Anwendung des § 447</w:t>
      </w:r>
    </w:p>
    <w:p w:rsidR="00EB1540" w:rsidRDefault="00EB1540" w:rsidP="00EB1540">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 Gefahrübergang mit Übergabe an Transportperson</w:t>
      </w:r>
    </w:p>
    <w:p w:rsidR="00676F39" w:rsidRDefault="00A85467" w:rsidP="00EB1540">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 Sonderregelung des § 474 II im Werkvertragsrecht nicht anwendbar</w:t>
      </w:r>
    </w:p>
    <w:p w:rsidR="00676F39" w:rsidRDefault="00676F39" w:rsidP="00EB1540">
      <w:pPr>
        <w:spacing w:line="360" w:lineRule="auto"/>
        <w:jc w:val="both"/>
        <w:rPr>
          <w:rFonts w:ascii="Times New Roman" w:hAnsi="Times New Roman" w:cs="Times New Roman"/>
        </w:rPr>
      </w:pPr>
    </w:p>
    <w:p w:rsidR="00676F39" w:rsidRDefault="00676F39" w:rsidP="00EB1540">
      <w:pPr>
        <w:spacing w:line="360" w:lineRule="auto"/>
        <w:jc w:val="both"/>
        <w:rPr>
          <w:rFonts w:ascii="Times New Roman" w:hAnsi="Times New Roman" w:cs="Times New Roman"/>
        </w:rPr>
      </w:pPr>
      <w:r w:rsidRPr="00676F39">
        <w:rPr>
          <w:rFonts w:ascii="Times New Roman" w:hAnsi="Times New Roman" w:cs="Times New Roman"/>
          <w:b/>
          <w:bCs/>
        </w:rPr>
        <w:t>Beachte:</w:t>
      </w:r>
      <w:r>
        <w:rPr>
          <w:rFonts w:ascii="Times New Roman" w:hAnsi="Times New Roman" w:cs="Times New Roman"/>
        </w:rPr>
        <w:t xml:space="preserve"> </w:t>
      </w:r>
      <w:proofErr w:type="spellStart"/>
      <w:r>
        <w:rPr>
          <w:rFonts w:ascii="Times New Roman" w:hAnsi="Times New Roman" w:cs="Times New Roman"/>
        </w:rPr>
        <w:t>Grds</w:t>
      </w:r>
      <w:proofErr w:type="spellEnd"/>
      <w:r>
        <w:rPr>
          <w:rFonts w:ascii="Times New Roman" w:hAnsi="Times New Roman" w:cs="Times New Roman"/>
        </w:rPr>
        <w:t>. sind Mängelgewährleistungsrechte erst nach Gefahrübergang anwendbar. Im Werkvertragsrecht gibt es jedoch eine Ausnahme: Ist bereits vor Abnahme klar, dass das Werk nicht mangelfrei geleistet werden kann, können bestimmte Mangelrechte bereits vor Abnahme des Werkes geltend gemacht werden (BGH, Urteil v. 19. Januar 2017 – VII ZR 301/13). Voraussetzung ist, dass der Besteller nicht mehr die Erfüllung des Vertrags verlangen kann und das Vertragsverhältnis in ein Abrechnungsverhältnis übergegangen ist. Dies ist etwa der Fall, wenn der Besteller zum Ausdruck bringt, unter keinen Umständen weiter mit dem Unternehmer zusammenarbeiten zu wollen.</w:t>
      </w:r>
    </w:p>
    <w:p w:rsidR="00676F39" w:rsidRDefault="00676F39" w:rsidP="00EB1540">
      <w:pPr>
        <w:spacing w:line="360" w:lineRule="auto"/>
        <w:jc w:val="both"/>
        <w:rPr>
          <w:rFonts w:ascii="Times New Roman" w:hAnsi="Times New Roman" w:cs="Times New Roman"/>
        </w:rPr>
      </w:pPr>
    </w:p>
    <w:p w:rsidR="00676F39" w:rsidRPr="00A2050B" w:rsidRDefault="00676F39" w:rsidP="00EB1540">
      <w:pPr>
        <w:spacing w:line="360" w:lineRule="auto"/>
        <w:jc w:val="both"/>
        <w:rPr>
          <w:rFonts w:ascii="Times New Roman" w:hAnsi="Times New Roman" w:cs="Times New Roman"/>
          <w:b/>
          <w:bCs/>
        </w:rPr>
      </w:pPr>
      <w:r w:rsidRPr="00A2050B">
        <w:rPr>
          <w:rFonts w:ascii="Times New Roman" w:hAnsi="Times New Roman" w:cs="Times New Roman"/>
          <w:b/>
          <w:bCs/>
        </w:rPr>
        <w:t>IV. Besondere Voraussetzungen des jeweiligen Gewährleistungsrechts</w:t>
      </w:r>
    </w:p>
    <w:p w:rsidR="00676F39" w:rsidRPr="00A2050B" w:rsidRDefault="00676F39" w:rsidP="00EB1540">
      <w:pPr>
        <w:spacing w:line="360" w:lineRule="auto"/>
        <w:jc w:val="both"/>
        <w:rPr>
          <w:rFonts w:ascii="Times New Roman" w:hAnsi="Times New Roman" w:cs="Times New Roman"/>
          <w:b/>
          <w:bCs/>
        </w:rPr>
      </w:pPr>
      <w:r>
        <w:rPr>
          <w:rFonts w:ascii="Times New Roman" w:hAnsi="Times New Roman" w:cs="Times New Roman"/>
        </w:rPr>
        <w:tab/>
      </w:r>
      <w:r w:rsidRPr="00A2050B">
        <w:rPr>
          <w:rFonts w:ascii="Times New Roman" w:hAnsi="Times New Roman" w:cs="Times New Roman"/>
          <w:b/>
          <w:bCs/>
        </w:rPr>
        <w:t>1. Nacherfüllung</w:t>
      </w:r>
      <w:r w:rsidR="00D10691" w:rsidRPr="00A2050B">
        <w:rPr>
          <w:rFonts w:ascii="Times New Roman" w:hAnsi="Times New Roman" w:cs="Times New Roman"/>
          <w:b/>
          <w:bCs/>
        </w:rPr>
        <w:t>, §§ 634 Nr. 1, 635</w:t>
      </w:r>
    </w:p>
    <w:p w:rsidR="00D10691" w:rsidRDefault="00D10691" w:rsidP="00EB1540">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 Vorrangig vor anderen Gewährleistungsrechten</w:t>
      </w:r>
    </w:p>
    <w:p w:rsidR="00D10691" w:rsidRDefault="00D10691" w:rsidP="00EB1540">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a) Nacherfüllungsverlangen</w:t>
      </w:r>
    </w:p>
    <w:p w:rsidR="00D10691" w:rsidRDefault="00D10691" w:rsidP="00D10691">
      <w:pPr>
        <w:spacing w:line="360" w:lineRule="auto"/>
        <w:ind w:left="1416"/>
        <w:jc w:val="both"/>
        <w:rPr>
          <w:rFonts w:ascii="Times New Roman" w:hAnsi="Times New Roman" w:cs="Times New Roman"/>
        </w:rPr>
      </w:pPr>
      <w:r>
        <w:rPr>
          <w:rFonts w:ascii="Times New Roman" w:hAnsi="Times New Roman" w:cs="Times New Roman"/>
        </w:rPr>
        <w:t>b) Keine Unmöglichkeit nach § 275 oder Unverhältnismäßigkeit der Nacherfüllung</w:t>
      </w:r>
    </w:p>
    <w:p w:rsidR="00D10691" w:rsidRDefault="00D10691" w:rsidP="00D10691">
      <w:pPr>
        <w:spacing w:line="360" w:lineRule="auto"/>
        <w:ind w:left="2116"/>
        <w:jc w:val="both"/>
        <w:rPr>
          <w:rFonts w:ascii="Times New Roman" w:hAnsi="Times New Roman" w:cs="Times New Roman"/>
        </w:rPr>
      </w:pPr>
      <w:r>
        <w:rPr>
          <w:rFonts w:ascii="Times New Roman" w:hAnsi="Times New Roman" w:cs="Times New Roman"/>
        </w:rPr>
        <w:t>- Abwägung der Kosten mit dem Interesse des Bestellers an einem mangelfreien Werk</w:t>
      </w:r>
    </w:p>
    <w:p w:rsidR="00D10691" w:rsidRDefault="00D10691" w:rsidP="00D10691">
      <w:pPr>
        <w:spacing w:line="360" w:lineRule="auto"/>
        <w:ind w:left="1416"/>
        <w:jc w:val="both"/>
        <w:rPr>
          <w:rFonts w:ascii="Times New Roman" w:hAnsi="Times New Roman" w:cs="Times New Roman"/>
        </w:rPr>
      </w:pPr>
      <w:r>
        <w:rPr>
          <w:rFonts w:ascii="Times New Roman" w:hAnsi="Times New Roman" w:cs="Times New Roman"/>
        </w:rPr>
        <w:t>c) Rechtsfolge: Der Unternehmer hat die Wahl zwischen Beseitigung des Mangels und Neulieferung</w:t>
      </w:r>
    </w:p>
    <w:p w:rsidR="00D10691" w:rsidRDefault="00D10691" w:rsidP="00D10691">
      <w:pPr>
        <w:spacing w:line="360" w:lineRule="auto"/>
        <w:ind w:left="1416"/>
        <w:jc w:val="both"/>
        <w:rPr>
          <w:rFonts w:ascii="Times New Roman" w:hAnsi="Times New Roman" w:cs="Times New Roman"/>
        </w:rPr>
      </w:pPr>
      <w:r w:rsidRPr="009D738E">
        <w:rPr>
          <w:b/>
          <w:bCs/>
          <w:noProof/>
        </w:rPr>
        <w:drawing>
          <wp:anchor distT="0" distB="0" distL="114300" distR="114300" simplePos="0" relativeHeight="251663360" behindDoc="0" locked="0" layoutInCell="1" allowOverlap="1" wp14:anchorId="6CFC7040" wp14:editId="2B6B2D61">
            <wp:simplePos x="0" y="0"/>
            <wp:positionH relativeFrom="margin">
              <wp:align>center</wp:align>
            </wp:positionH>
            <wp:positionV relativeFrom="margin">
              <wp:align>bottom</wp:align>
            </wp:positionV>
            <wp:extent cx="1940560" cy="344805"/>
            <wp:effectExtent l="0" t="0" r="2540" b="0"/>
            <wp:wrapSquare wrapText="bothSides"/>
            <wp:docPr id="26876813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0560" cy="34480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10691" w:rsidRDefault="00D10691" w:rsidP="00D10691">
      <w:pPr>
        <w:spacing w:line="360" w:lineRule="auto"/>
        <w:ind w:left="1416"/>
        <w:jc w:val="both"/>
        <w:rPr>
          <w:rFonts w:ascii="Times New Roman" w:hAnsi="Times New Roman" w:cs="Times New Roman"/>
        </w:rPr>
      </w:pPr>
    </w:p>
    <w:p w:rsidR="00676F39" w:rsidRPr="00A2050B" w:rsidRDefault="00676F39" w:rsidP="00D10691">
      <w:pPr>
        <w:spacing w:line="360" w:lineRule="auto"/>
        <w:jc w:val="both"/>
        <w:rPr>
          <w:rFonts w:ascii="Times New Roman" w:hAnsi="Times New Roman" w:cs="Times New Roman"/>
          <w:b/>
          <w:bCs/>
        </w:rPr>
      </w:pPr>
      <w:r>
        <w:rPr>
          <w:rFonts w:ascii="Times New Roman" w:hAnsi="Times New Roman" w:cs="Times New Roman"/>
        </w:rPr>
        <w:lastRenderedPageBreak/>
        <w:tab/>
      </w:r>
      <w:r w:rsidRPr="00A2050B">
        <w:rPr>
          <w:rFonts w:ascii="Times New Roman" w:hAnsi="Times New Roman" w:cs="Times New Roman"/>
          <w:b/>
          <w:bCs/>
        </w:rPr>
        <w:t>2. Selbstvornahme/Aufwendungsersatz</w:t>
      </w:r>
      <w:r w:rsidR="008237A4" w:rsidRPr="00A2050B">
        <w:rPr>
          <w:rFonts w:ascii="Times New Roman" w:hAnsi="Times New Roman" w:cs="Times New Roman"/>
          <w:b/>
          <w:bCs/>
        </w:rPr>
        <w:t>, §</w:t>
      </w:r>
      <w:r w:rsidR="005C20F8" w:rsidRPr="00A2050B">
        <w:rPr>
          <w:rFonts w:ascii="Times New Roman" w:hAnsi="Times New Roman" w:cs="Times New Roman"/>
          <w:b/>
          <w:bCs/>
        </w:rPr>
        <w:t>§</w:t>
      </w:r>
      <w:r w:rsidR="008237A4" w:rsidRPr="00A2050B">
        <w:rPr>
          <w:rFonts w:ascii="Times New Roman" w:hAnsi="Times New Roman" w:cs="Times New Roman"/>
          <w:b/>
          <w:bCs/>
        </w:rPr>
        <w:t> </w:t>
      </w:r>
      <w:r w:rsidR="005C20F8" w:rsidRPr="00A2050B">
        <w:rPr>
          <w:rFonts w:ascii="Times New Roman" w:hAnsi="Times New Roman" w:cs="Times New Roman"/>
          <w:b/>
          <w:bCs/>
        </w:rPr>
        <w:t>634 Nr. 2</w:t>
      </w:r>
      <w:r w:rsidR="00A2050B" w:rsidRPr="00A2050B">
        <w:rPr>
          <w:rFonts w:ascii="Times New Roman" w:hAnsi="Times New Roman" w:cs="Times New Roman"/>
          <w:b/>
          <w:bCs/>
        </w:rPr>
        <w:t xml:space="preserve">, </w:t>
      </w:r>
      <w:r w:rsidR="008237A4" w:rsidRPr="00A2050B">
        <w:rPr>
          <w:rFonts w:ascii="Times New Roman" w:hAnsi="Times New Roman" w:cs="Times New Roman"/>
          <w:b/>
          <w:bCs/>
        </w:rPr>
        <w:t>637</w:t>
      </w:r>
    </w:p>
    <w:p w:rsidR="00D10691" w:rsidRDefault="008237A4" w:rsidP="008237A4">
      <w:pPr>
        <w:spacing w:line="360" w:lineRule="auto"/>
        <w:ind w:left="1416" w:firstLine="4"/>
        <w:jc w:val="both"/>
        <w:rPr>
          <w:rFonts w:ascii="Times New Roman" w:hAnsi="Times New Roman" w:cs="Times New Roman"/>
        </w:rPr>
      </w:pPr>
      <w:r>
        <w:rPr>
          <w:rFonts w:ascii="Times New Roman" w:hAnsi="Times New Roman" w:cs="Times New Roman"/>
        </w:rPr>
        <w:t>→ Anders als im Kaufrecht besteht im Werkvertragsrecht die Möglichkeit zur Selbstvornahme der Mängelbeseitigung und dem Verlangen von Aufwendungsersatz hierfür</w:t>
      </w:r>
    </w:p>
    <w:p w:rsidR="008237A4" w:rsidRDefault="008237A4" w:rsidP="008237A4">
      <w:pPr>
        <w:spacing w:line="360" w:lineRule="auto"/>
        <w:ind w:left="1416" w:firstLine="4"/>
        <w:jc w:val="both"/>
        <w:rPr>
          <w:rFonts w:ascii="Times New Roman" w:hAnsi="Times New Roman" w:cs="Times New Roman"/>
        </w:rPr>
      </w:pPr>
      <w:r>
        <w:rPr>
          <w:rFonts w:ascii="Times New Roman" w:hAnsi="Times New Roman" w:cs="Times New Roman"/>
        </w:rPr>
        <w:t>a) Fristsetzung zur Nacherfüllung bzw. Entbehrlichkeit der Fristsetzung, § 637 I</w:t>
      </w:r>
    </w:p>
    <w:p w:rsidR="001667A2" w:rsidRDefault="001667A2" w:rsidP="008237A4">
      <w:pPr>
        <w:spacing w:line="360" w:lineRule="auto"/>
        <w:ind w:left="1416" w:firstLine="4"/>
        <w:jc w:val="both"/>
        <w:rPr>
          <w:rFonts w:ascii="Times New Roman" w:hAnsi="Times New Roman" w:cs="Times New Roman"/>
        </w:rPr>
      </w:pPr>
      <w:r>
        <w:rPr>
          <w:rFonts w:ascii="Times New Roman" w:hAnsi="Times New Roman" w:cs="Times New Roman"/>
        </w:rPr>
        <w:tab/>
        <w:t>→ Fälle des § 323 II</w:t>
      </w:r>
    </w:p>
    <w:p w:rsidR="005C20F8" w:rsidRDefault="005C20F8" w:rsidP="008237A4">
      <w:pPr>
        <w:spacing w:line="360" w:lineRule="auto"/>
        <w:ind w:left="1416" w:firstLine="4"/>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 Leistungsverweigerung durch Unternehmer, Nr. 1</w:t>
      </w:r>
    </w:p>
    <w:p w:rsidR="005C20F8" w:rsidRDefault="005C20F8" w:rsidP="008237A4">
      <w:pPr>
        <w:spacing w:line="360" w:lineRule="auto"/>
        <w:ind w:left="1416" w:firstLine="4"/>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 Fixgeschäft, Nr. 2</w:t>
      </w:r>
    </w:p>
    <w:p w:rsidR="005C20F8" w:rsidRDefault="005C20F8" w:rsidP="008237A4">
      <w:pPr>
        <w:spacing w:line="360" w:lineRule="auto"/>
        <w:ind w:left="1416" w:firstLine="4"/>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 Besondere Umstände, Nr. 3</w:t>
      </w:r>
    </w:p>
    <w:p w:rsidR="001667A2" w:rsidRDefault="001667A2" w:rsidP="001667A2">
      <w:pPr>
        <w:spacing w:line="360" w:lineRule="auto"/>
        <w:ind w:left="2124"/>
        <w:jc w:val="both"/>
        <w:rPr>
          <w:rFonts w:ascii="Times New Roman" w:hAnsi="Times New Roman" w:cs="Times New Roman"/>
        </w:rPr>
      </w:pPr>
      <w:r>
        <w:rPr>
          <w:rFonts w:ascii="Times New Roman" w:hAnsi="Times New Roman" w:cs="Times New Roman"/>
        </w:rPr>
        <w:t>→ Fehlschlag oder Unzumutbarkeit der Nacherfüllung für den Besteller, § 637 II 2</w:t>
      </w:r>
    </w:p>
    <w:p w:rsidR="008237A4" w:rsidRDefault="008237A4" w:rsidP="008237A4">
      <w:pPr>
        <w:spacing w:line="360" w:lineRule="auto"/>
        <w:ind w:left="1416" w:firstLine="4"/>
        <w:jc w:val="both"/>
        <w:rPr>
          <w:rFonts w:ascii="Times New Roman" w:hAnsi="Times New Roman" w:cs="Times New Roman"/>
        </w:rPr>
      </w:pPr>
      <w:r>
        <w:rPr>
          <w:rFonts w:ascii="Times New Roman" w:hAnsi="Times New Roman" w:cs="Times New Roman"/>
        </w:rPr>
        <w:t>b) Unberechtigte Verweigerung der Nacherfüllung</w:t>
      </w:r>
    </w:p>
    <w:p w:rsidR="001667A2" w:rsidRDefault="001667A2" w:rsidP="00464527">
      <w:pPr>
        <w:spacing w:line="360" w:lineRule="auto"/>
        <w:ind w:left="2120"/>
        <w:jc w:val="both"/>
        <w:rPr>
          <w:rFonts w:ascii="Times New Roman" w:hAnsi="Times New Roman" w:cs="Times New Roman"/>
        </w:rPr>
      </w:pPr>
      <w:r>
        <w:rPr>
          <w:rFonts w:ascii="Times New Roman" w:hAnsi="Times New Roman" w:cs="Times New Roman"/>
        </w:rPr>
        <w:t xml:space="preserve">→ </w:t>
      </w:r>
      <w:r w:rsidR="00464527">
        <w:rPr>
          <w:rFonts w:ascii="Times New Roman" w:hAnsi="Times New Roman" w:cs="Times New Roman"/>
        </w:rPr>
        <w:t>Recht zur Verweigerung b</w:t>
      </w:r>
      <w:r>
        <w:rPr>
          <w:rFonts w:ascii="Times New Roman" w:hAnsi="Times New Roman" w:cs="Times New Roman"/>
        </w:rPr>
        <w:t xml:space="preserve">ei Unmöglichkeit, § 275, oder </w:t>
      </w:r>
      <w:r w:rsidR="00464527">
        <w:rPr>
          <w:rFonts w:ascii="Times New Roman" w:hAnsi="Times New Roman" w:cs="Times New Roman"/>
        </w:rPr>
        <w:t>Unverhältnismäßigkeit der Nacherfüllung, § 635 III</w:t>
      </w:r>
    </w:p>
    <w:p w:rsidR="008237A4" w:rsidRDefault="008237A4" w:rsidP="008237A4">
      <w:pPr>
        <w:spacing w:line="360" w:lineRule="auto"/>
        <w:ind w:left="1416" w:firstLine="4"/>
        <w:jc w:val="both"/>
        <w:rPr>
          <w:rFonts w:ascii="Times New Roman" w:hAnsi="Times New Roman" w:cs="Times New Roman"/>
        </w:rPr>
      </w:pPr>
      <w:r>
        <w:rPr>
          <w:rFonts w:ascii="Times New Roman" w:hAnsi="Times New Roman" w:cs="Times New Roman"/>
        </w:rPr>
        <w:t xml:space="preserve">c) Rechtsfolge: Beseitigung der Mängel durch den Besteller und Ersatz der dafür </w:t>
      </w:r>
      <w:r w:rsidRPr="005C20F8">
        <w:rPr>
          <w:rFonts w:ascii="Times New Roman" w:hAnsi="Times New Roman" w:cs="Times New Roman"/>
          <w:u w:val="single"/>
        </w:rPr>
        <w:t>erforderlichen</w:t>
      </w:r>
      <w:r>
        <w:rPr>
          <w:rFonts w:ascii="Times New Roman" w:hAnsi="Times New Roman" w:cs="Times New Roman"/>
        </w:rPr>
        <w:t xml:space="preserve"> Aufwendungen durch den Unternehmer</w:t>
      </w:r>
    </w:p>
    <w:p w:rsidR="001667A2" w:rsidRDefault="001667A2" w:rsidP="008237A4">
      <w:pPr>
        <w:spacing w:line="360" w:lineRule="auto"/>
        <w:ind w:left="1416" w:firstLine="4"/>
        <w:jc w:val="both"/>
        <w:rPr>
          <w:rFonts w:ascii="Times New Roman" w:hAnsi="Times New Roman" w:cs="Times New Roman"/>
        </w:rPr>
      </w:pPr>
    </w:p>
    <w:p w:rsidR="008237A4" w:rsidRDefault="00A2050B" w:rsidP="008237A4">
      <w:pPr>
        <w:spacing w:line="360" w:lineRule="auto"/>
        <w:ind w:left="1416" w:firstLine="4"/>
        <w:jc w:val="both"/>
        <w:rPr>
          <w:rFonts w:ascii="Times New Roman" w:hAnsi="Times New Roman" w:cs="Times New Roman"/>
        </w:rPr>
      </w:pPr>
      <w:r>
        <w:rPr>
          <w:rFonts w:ascii="Times New Roman" w:hAnsi="Times New Roman" w:cs="Times New Roman"/>
        </w:rPr>
        <w:t>→</w:t>
      </w:r>
      <w:r>
        <w:rPr>
          <w:rFonts w:ascii="Times New Roman" w:hAnsi="Times New Roman" w:cs="Times New Roman"/>
        </w:rPr>
        <w:t xml:space="preserve"> </w:t>
      </w:r>
      <w:r w:rsidR="008237A4" w:rsidRPr="001667A2">
        <w:rPr>
          <w:rFonts w:ascii="Times New Roman" w:hAnsi="Times New Roman" w:cs="Times New Roman"/>
          <w:b/>
          <w:bCs/>
        </w:rPr>
        <w:t>Beachte:</w:t>
      </w:r>
      <w:r w:rsidR="008237A4">
        <w:rPr>
          <w:rFonts w:ascii="Times New Roman" w:hAnsi="Times New Roman" w:cs="Times New Roman"/>
        </w:rPr>
        <w:t xml:space="preserve"> § 637 III, der Besteller kann auch einen Vorschuss für die erforderlichen Aufwendungen verlangen. Dieser ist jedoch zweckgebunden und muss tatsächlich </w:t>
      </w:r>
      <w:r w:rsidR="001667A2">
        <w:rPr>
          <w:rFonts w:ascii="Times New Roman" w:hAnsi="Times New Roman" w:cs="Times New Roman"/>
        </w:rPr>
        <w:t>der Beseitigung des Mangels dienen. Ansonsten muss der Besteller Schadensersatz geltend machen.</w:t>
      </w:r>
    </w:p>
    <w:p w:rsidR="001667A2" w:rsidRDefault="001667A2" w:rsidP="008237A4">
      <w:pPr>
        <w:spacing w:line="360" w:lineRule="auto"/>
        <w:ind w:left="1416" w:firstLine="4"/>
        <w:jc w:val="both"/>
        <w:rPr>
          <w:rFonts w:ascii="Times New Roman" w:hAnsi="Times New Roman" w:cs="Times New Roman"/>
        </w:rPr>
      </w:pPr>
    </w:p>
    <w:p w:rsidR="00676F39" w:rsidRPr="00A2050B" w:rsidRDefault="00676F39" w:rsidP="00EB1540">
      <w:pPr>
        <w:spacing w:line="360" w:lineRule="auto"/>
        <w:jc w:val="both"/>
        <w:rPr>
          <w:rFonts w:ascii="Times New Roman" w:hAnsi="Times New Roman" w:cs="Times New Roman"/>
          <w:b/>
          <w:bCs/>
        </w:rPr>
      </w:pPr>
      <w:r>
        <w:rPr>
          <w:rFonts w:ascii="Times New Roman" w:hAnsi="Times New Roman" w:cs="Times New Roman"/>
        </w:rPr>
        <w:tab/>
      </w:r>
      <w:r w:rsidRPr="00A2050B">
        <w:rPr>
          <w:rFonts w:ascii="Times New Roman" w:hAnsi="Times New Roman" w:cs="Times New Roman"/>
          <w:b/>
          <w:bCs/>
        </w:rPr>
        <w:t>3. Rücktritt</w:t>
      </w:r>
      <w:r w:rsidR="00990686" w:rsidRPr="00A2050B">
        <w:rPr>
          <w:rFonts w:ascii="Times New Roman" w:hAnsi="Times New Roman" w:cs="Times New Roman"/>
          <w:b/>
          <w:bCs/>
        </w:rPr>
        <w:t>, §§ 634 Nr. 3 Alt. 1</w:t>
      </w:r>
      <w:r w:rsidR="00A2050B" w:rsidRPr="00A2050B">
        <w:rPr>
          <w:rFonts w:ascii="Times New Roman" w:hAnsi="Times New Roman" w:cs="Times New Roman"/>
          <w:b/>
          <w:bCs/>
        </w:rPr>
        <w:t xml:space="preserve"> </w:t>
      </w:r>
      <w:proofErr w:type="spellStart"/>
      <w:r w:rsidR="00A2050B" w:rsidRPr="00A2050B">
        <w:rPr>
          <w:rFonts w:ascii="Times New Roman" w:hAnsi="Times New Roman" w:cs="Times New Roman"/>
          <w:b/>
          <w:bCs/>
        </w:rPr>
        <w:t>i.V.m</w:t>
      </w:r>
      <w:proofErr w:type="spellEnd"/>
      <w:r w:rsidR="00A2050B" w:rsidRPr="00A2050B">
        <w:rPr>
          <w:rFonts w:ascii="Times New Roman" w:hAnsi="Times New Roman" w:cs="Times New Roman"/>
          <w:b/>
          <w:bCs/>
        </w:rPr>
        <w:t>.</w:t>
      </w:r>
      <w:r w:rsidR="00990686" w:rsidRPr="00A2050B">
        <w:rPr>
          <w:rFonts w:ascii="Times New Roman" w:hAnsi="Times New Roman" w:cs="Times New Roman"/>
          <w:b/>
          <w:bCs/>
        </w:rPr>
        <w:t xml:space="preserve"> 346, 323, 326 V, 636</w:t>
      </w:r>
    </w:p>
    <w:p w:rsidR="00990686" w:rsidRDefault="00990686" w:rsidP="00EB1540">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a) Rücktrittsrecht, §§ 323, 326 Abs. 5</w:t>
      </w:r>
    </w:p>
    <w:p w:rsidR="00990686" w:rsidRDefault="00990686" w:rsidP="00EB1540">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b) Fristsetzung zur Nacherfüllung bzw. Entbehrlichkeit</w:t>
      </w:r>
    </w:p>
    <w:p w:rsidR="00990686" w:rsidRDefault="00990686" w:rsidP="00EB1540">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Fälle des § 323 Abs. 2</w:t>
      </w:r>
    </w:p>
    <w:p w:rsidR="00990686" w:rsidRDefault="00990686" w:rsidP="00EB1540">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Verweigerung der Nacherfüllung gem. § 635 Abs. 3, § 636</w:t>
      </w:r>
    </w:p>
    <w:p w:rsidR="00990686" w:rsidRDefault="00990686" w:rsidP="00990686">
      <w:pPr>
        <w:spacing w:line="360" w:lineRule="auto"/>
        <w:ind w:left="2116"/>
        <w:jc w:val="both"/>
        <w:rPr>
          <w:rFonts w:ascii="Times New Roman" w:hAnsi="Times New Roman" w:cs="Times New Roman"/>
        </w:rPr>
      </w:pPr>
      <w:r>
        <w:rPr>
          <w:rFonts w:ascii="Times New Roman" w:hAnsi="Times New Roman" w:cs="Times New Roman"/>
        </w:rPr>
        <w:t>→ Fehlschlag der Nacherfüllung oder Unzumutbarkeit für den Besteller, § 636</w:t>
      </w:r>
    </w:p>
    <w:p w:rsidR="00990686" w:rsidRDefault="00990686" w:rsidP="00990686">
      <w:pPr>
        <w:spacing w:line="360" w:lineRule="auto"/>
        <w:ind w:left="2116"/>
        <w:jc w:val="both"/>
        <w:rPr>
          <w:rFonts w:ascii="Times New Roman" w:hAnsi="Times New Roman" w:cs="Times New Roman"/>
        </w:rPr>
      </w:pPr>
      <w:r>
        <w:rPr>
          <w:rFonts w:ascii="Times New Roman" w:hAnsi="Times New Roman" w:cs="Times New Roman"/>
        </w:rPr>
        <w:t>→ Unmöglichkeit der Nacherfüllung gem. § 275 bei § 326 Abs. 5</w:t>
      </w:r>
    </w:p>
    <w:p w:rsidR="00990686" w:rsidRDefault="00990686" w:rsidP="00EB1540">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c) Rücktrittserklärung, § 349</w:t>
      </w:r>
    </w:p>
    <w:p w:rsidR="00990686" w:rsidRDefault="00990686" w:rsidP="00EB1540">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d) Kein Ausschluss, § 323 Abs. 5, 6</w:t>
      </w:r>
    </w:p>
    <w:p w:rsidR="00336169" w:rsidRDefault="00336169" w:rsidP="00EB1540">
      <w:pPr>
        <w:spacing w:line="360" w:lineRule="auto"/>
        <w:jc w:val="both"/>
        <w:rPr>
          <w:rFonts w:ascii="Times New Roman" w:hAnsi="Times New Roman" w:cs="Times New Roman"/>
        </w:rPr>
      </w:pPr>
    </w:p>
    <w:p w:rsidR="00336169" w:rsidRDefault="00336169" w:rsidP="00EB1540">
      <w:pPr>
        <w:spacing w:line="360" w:lineRule="auto"/>
        <w:jc w:val="both"/>
        <w:rPr>
          <w:rFonts w:ascii="Times New Roman" w:hAnsi="Times New Roman" w:cs="Times New Roman"/>
        </w:rPr>
      </w:pPr>
      <w:r w:rsidRPr="009D738E">
        <w:rPr>
          <w:b/>
          <w:bCs/>
          <w:noProof/>
        </w:rPr>
        <w:drawing>
          <wp:anchor distT="0" distB="0" distL="114300" distR="114300" simplePos="0" relativeHeight="251665408" behindDoc="0" locked="0" layoutInCell="1" allowOverlap="1" wp14:anchorId="6430A493" wp14:editId="39268F3E">
            <wp:simplePos x="0" y="0"/>
            <wp:positionH relativeFrom="margin">
              <wp:align>center</wp:align>
            </wp:positionH>
            <wp:positionV relativeFrom="margin">
              <wp:align>bottom</wp:align>
            </wp:positionV>
            <wp:extent cx="1940560" cy="344805"/>
            <wp:effectExtent l="0" t="0" r="2540" b="0"/>
            <wp:wrapSquare wrapText="bothSides"/>
            <wp:docPr id="155237320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0560" cy="34480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90686" w:rsidRDefault="00990686" w:rsidP="00EB1540">
      <w:pPr>
        <w:spacing w:line="360" w:lineRule="auto"/>
        <w:jc w:val="both"/>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t>e) Rechtsfolge, § 346 ff.</w:t>
      </w:r>
    </w:p>
    <w:p w:rsidR="00990686" w:rsidRDefault="00990686" w:rsidP="00EB1540">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w:t>
      </w:r>
      <w:r w:rsidR="00336169">
        <w:rPr>
          <w:rFonts w:ascii="Times New Roman" w:hAnsi="Times New Roman" w:cs="Times New Roman"/>
        </w:rPr>
        <w:t xml:space="preserve"> Erlöschen der Leistungspflichten</w:t>
      </w:r>
    </w:p>
    <w:p w:rsidR="00336169" w:rsidRDefault="00336169" w:rsidP="00EB1540">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Anspruch auf Rückzahlung bereits geleisteter Vergütung, § 346</w:t>
      </w:r>
    </w:p>
    <w:p w:rsidR="00336169" w:rsidRDefault="00336169" w:rsidP="00EB1540">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Herausgabe des Werks, bzw. Wertersatz, § 346</w:t>
      </w:r>
    </w:p>
    <w:p w:rsidR="00336169" w:rsidRDefault="00336169" w:rsidP="00EB1540">
      <w:pPr>
        <w:spacing w:line="360" w:lineRule="auto"/>
        <w:jc w:val="both"/>
        <w:rPr>
          <w:rFonts w:ascii="Times New Roman" w:hAnsi="Times New Roman" w:cs="Times New Roman"/>
        </w:rPr>
      </w:pPr>
    </w:p>
    <w:p w:rsidR="00676F39" w:rsidRPr="00A2050B" w:rsidRDefault="00676F39" w:rsidP="00EB1540">
      <w:pPr>
        <w:spacing w:line="360" w:lineRule="auto"/>
        <w:jc w:val="both"/>
        <w:rPr>
          <w:rFonts w:ascii="Times New Roman" w:hAnsi="Times New Roman" w:cs="Times New Roman"/>
          <w:b/>
          <w:bCs/>
        </w:rPr>
      </w:pPr>
      <w:r>
        <w:rPr>
          <w:rFonts w:ascii="Times New Roman" w:hAnsi="Times New Roman" w:cs="Times New Roman"/>
        </w:rPr>
        <w:tab/>
      </w:r>
      <w:r w:rsidRPr="00A2050B">
        <w:rPr>
          <w:rFonts w:ascii="Times New Roman" w:hAnsi="Times New Roman" w:cs="Times New Roman"/>
          <w:b/>
          <w:bCs/>
        </w:rPr>
        <w:t>4. Minderung</w:t>
      </w:r>
      <w:r w:rsidR="00990686" w:rsidRPr="00A2050B">
        <w:rPr>
          <w:rFonts w:ascii="Times New Roman" w:hAnsi="Times New Roman" w:cs="Times New Roman"/>
          <w:b/>
          <w:bCs/>
        </w:rPr>
        <w:t>, §§ 634 Nr. 3 Alt. 2</w:t>
      </w:r>
      <w:r w:rsidR="00A2050B" w:rsidRPr="00A2050B">
        <w:rPr>
          <w:rFonts w:ascii="Times New Roman" w:hAnsi="Times New Roman" w:cs="Times New Roman"/>
          <w:b/>
          <w:bCs/>
        </w:rPr>
        <w:t xml:space="preserve"> </w:t>
      </w:r>
      <w:proofErr w:type="spellStart"/>
      <w:r w:rsidR="00A2050B" w:rsidRPr="00A2050B">
        <w:rPr>
          <w:rFonts w:ascii="Times New Roman" w:hAnsi="Times New Roman" w:cs="Times New Roman"/>
          <w:b/>
          <w:bCs/>
        </w:rPr>
        <w:t>i.V.m</w:t>
      </w:r>
      <w:proofErr w:type="spellEnd"/>
      <w:r w:rsidR="00A2050B" w:rsidRPr="00A2050B">
        <w:rPr>
          <w:rFonts w:ascii="Times New Roman" w:hAnsi="Times New Roman" w:cs="Times New Roman"/>
          <w:b/>
          <w:bCs/>
        </w:rPr>
        <w:t>.</w:t>
      </w:r>
      <w:r w:rsidR="00336169" w:rsidRPr="00A2050B">
        <w:rPr>
          <w:rFonts w:ascii="Times New Roman" w:hAnsi="Times New Roman" w:cs="Times New Roman"/>
          <w:b/>
          <w:bCs/>
        </w:rPr>
        <w:t xml:space="preserve"> 638</w:t>
      </w:r>
    </w:p>
    <w:p w:rsidR="00336169" w:rsidRDefault="00336169" w:rsidP="00EB1540">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a) Minderungsrecht, §§ 638 I 1, 323, 326 V</w:t>
      </w:r>
    </w:p>
    <w:p w:rsidR="00336169" w:rsidRDefault="00336169" w:rsidP="00EB1540">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b) Fristsetzung bzw. Entbehrlichkeit der Fristsetzung, § 323 Abs. 2, 636</w:t>
      </w:r>
    </w:p>
    <w:p w:rsidR="00336169" w:rsidRDefault="00336169" w:rsidP="00EB1540">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c) Minderungserklärung, §§ 638 Abs. 1 S. 1, 349</w:t>
      </w:r>
    </w:p>
    <w:p w:rsidR="00336169" w:rsidRDefault="00336169" w:rsidP="00EB1540">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d) Kein Ausschluss</w:t>
      </w:r>
    </w:p>
    <w:p w:rsidR="00336169" w:rsidRPr="00336169" w:rsidRDefault="00336169" w:rsidP="00336169">
      <w:pPr>
        <w:spacing w:line="360" w:lineRule="auto"/>
        <w:ind w:left="2120"/>
        <w:jc w:val="both"/>
        <w:rPr>
          <w:rFonts w:ascii="Times New Roman" w:hAnsi="Times New Roman" w:cs="Times New Roman"/>
        </w:rPr>
      </w:pPr>
      <w:r w:rsidRPr="00336169">
        <w:rPr>
          <w:rFonts w:ascii="Times New Roman" w:hAnsi="Times New Roman" w:cs="Times New Roman"/>
        </w:rPr>
        <w:t xml:space="preserve">→ </w:t>
      </w:r>
      <w:r w:rsidRPr="00336169">
        <w:rPr>
          <w:rFonts w:ascii="Times New Roman" w:hAnsi="Times New Roman" w:cs="Times New Roman"/>
          <w:noProof/>
        </w:rPr>
        <w:t>Ausschlussgrund des § 323 Abs. 5 S. 2 ist gem. § 638 Abs. 1 S. 2 nicht anwendbar</w:t>
      </w:r>
    </w:p>
    <w:p w:rsidR="00336169" w:rsidRDefault="00336169" w:rsidP="00EB1540">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e) Rechtsfolge, § 638 Abs. 3</w:t>
      </w:r>
    </w:p>
    <w:p w:rsidR="00336169" w:rsidRDefault="00336169" w:rsidP="00336169">
      <w:pPr>
        <w:spacing w:line="360" w:lineRule="auto"/>
        <w:ind w:left="2120"/>
        <w:jc w:val="both"/>
        <w:rPr>
          <w:rFonts w:ascii="Times New Roman" w:hAnsi="Times New Roman" w:cs="Times New Roman"/>
        </w:rPr>
      </w:pPr>
      <w:r>
        <w:rPr>
          <w:rFonts w:ascii="Times New Roman" w:hAnsi="Times New Roman" w:cs="Times New Roman"/>
        </w:rPr>
        <w:t>→ Herabsetzung der Vergütung im Verhältnis des Wertes des mangelhaften Werkes zum Wert des mangelfreien Werkes im Zeitpunkt des Vertragsschlusses</w:t>
      </w:r>
    </w:p>
    <w:p w:rsidR="00336169" w:rsidRDefault="00336169" w:rsidP="00336169">
      <w:pPr>
        <w:spacing w:line="360" w:lineRule="auto"/>
        <w:ind w:left="2120"/>
        <w:jc w:val="both"/>
        <w:rPr>
          <w:rFonts w:ascii="Times New Roman" w:hAnsi="Times New Roman" w:cs="Times New Roman"/>
        </w:rPr>
      </w:pPr>
    </w:p>
    <w:p w:rsidR="00676F39" w:rsidRPr="00A2050B" w:rsidRDefault="00676F39" w:rsidP="00EB1540">
      <w:pPr>
        <w:spacing w:line="360" w:lineRule="auto"/>
        <w:jc w:val="both"/>
        <w:rPr>
          <w:rFonts w:ascii="Times New Roman" w:hAnsi="Times New Roman" w:cs="Times New Roman"/>
          <w:b/>
          <w:bCs/>
        </w:rPr>
      </w:pPr>
      <w:r>
        <w:rPr>
          <w:rFonts w:ascii="Times New Roman" w:hAnsi="Times New Roman" w:cs="Times New Roman"/>
        </w:rPr>
        <w:tab/>
      </w:r>
      <w:r w:rsidRPr="00A2050B">
        <w:rPr>
          <w:rFonts w:ascii="Times New Roman" w:hAnsi="Times New Roman" w:cs="Times New Roman"/>
          <w:b/>
          <w:bCs/>
        </w:rPr>
        <w:t>5. Schadensersatz</w:t>
      </w:r>
      <w:r w:rsidR="00990686" w:rsidRPr="00A2050B">
        <w:rPr>
          <w:rFonts w:ascii="Times New Roman" w:hAnsi="Times New Roman" w:cs="Times New Roman"/>
          <w:b/>
          <w:bCs/>
        </w:rPr>
        <w:t>, §§ 634 Nr. 4 Alt. 1</w:t>
      </w:r>
      <w:r w:rsidR="00A2050B" w:rsidRPr="00A2050B">
        <w:rPr>
          <w:rFonts w:ascii="Times New Roman" w:hAnsi="Times New Roman" w:cs="Times New Roman"/>
          <w:b/>
          <w:bCs/>
        </w:rPr>
        <w:t xml:space="preserve"> </w:t>
      </w:r>
      <w:proofErr w:type="spellStart"/>
      <w:r w:rsidR="00A2050B" w:rsidRPr="00A2050B">
        <w:rPr>
          <w:rFonts w:ascii="Times New Roman" w:hAnsi="Times New Roman" w:cs="Times New Roman"/>
          <w:b/>
          <w:bCs/>
        </w:rPr>
        <w:t>i.V.m</w:t>
      </w:r>
      <w:proofErr w:type="spellEnd"/>
      <w:r w:rsidR="00A2050B" w:rsidRPr="00A2050B">
        <w:rPr>
          <w:rFonts w:ascii="Times New Roman" w:hAnsi="Times New Roman" w:cs="Times New Roman"/>
          <w:b/>
          <w:bCs/>
        </w:rPr>
        <w:t>. §§ 280 ff. bzw. § 311a Abs. 2</w:t>
      </w:r>
    </w:p>
    <w:p w:rsidR="00A2050B" w:rsidRPr="00E21314" w:rsidRDefault="00A2050B" w:rsidP="00A2050B">
      <w:pPr>
        <w:spacing w:line="360" w:lineRule="auto"/>
        <w:ind w:firstLine="708"/>
        <w:jc w:val="both"/>
        <w:rPr>
          <w:rFonts w:ascii="Times New Roman" w:hAnsi="Times New Roman" w:cs="Times New Roman"/>
        </w:rPr>
      </w:pPr>
      <w:r>
        <w:rPr>
          <w:rFonts w:ascii="Times New Roman" w:hAnsi="Times New Roman" w:cs="Times New Roman"/>
        </w:rPr>
        <w:tab/>
      </w:r>
      <w:r w:rsidRPr="00E21314">
        <w:rPr>
          <w:rFonts w:ascii="Times New Roman" w:hAnsi="Times New Roman" w:cs="Times New Roman"/>
        </w:rPr>
        <w:t>a) Schuldverhältnis (</w:t>
      </w:r>
      <w:r>
        <w:rPr>
          <w:rFonts w:ascii="Times New Roman" w:hAnsi="Times New Roman" w:cs="Times New Roman"/>
        </w:rPr>
        <w:t>Werkvertrag</w:t>
      </w:r>
      <w:r w:rsidRPr="00E21314">
        <w:rPr>
          <w:rFonts w:ascii="Times New Roman" w:hAnsi="Times New Roman" w:cs="Times New Roman"/>
        </w:rPr>
        <w:t>, Verweis nach oben)</w:t>
      </w:r>
    </w:p>
    <w:p w:rsidR="00A2050B" w:rsidRPr="00E21314" w:rsidRDefault="00A2050B" w:rsidP="00A2050B">
      <w:pPr>
        <w:spacing w:line="360" w:lineRule="auto"/>
        <w:ind w:firstLine="708"/>
        <w:jc w:val="both"/>
        <w:rPr>
          <w:rFonts w:ascii="Times New Roman" w:hAnsi="Times New Roman" w:cs="Times New Roman"/>
        </w:rPr>
      </w:pPr>
      <w:r w:rsidRPr="00E21314">
        <w:rPr>
          <w:rFonts w:ascii="Times New Roman" w:hAnsi="Times New Roman" w:cs="Times New Roman"/>
        </w:rPr>
        <w:tab/>
        <w:t>b) Pflichtverletzung (Mangelhafte Leistung)</w:t>
      </w:r>
    </w:p>
    <w:p w:rsidR="00A2050B" w:rsidRPr="00E21314" w:rsidRDefault="00A2050B" w:rsidP="00A2050B">
      <w:pPr>
        <w:spacing w:line="360" w:lineRule="auto"/>
        <w:ind w:firstLine="708"/>
        <w:jc w:val="both"/>
        <w:rPr>
          <w:rFonts w:ascii="Times New Roman" w:hAnsi="Times New Roman" w:cs="Times New Roman"/>
        </w:rPr>
      </w:pPr>
      <w:r w:rsidRPr="00E21314">
        <w:rPr>
          <w:rFonts w:ascii="Times New Roman" w:hAnsi="Times New Roman" w:cs="Times New Roman"/>
        </w:rPr>
        <w:tab/>
        <w:t xml:space="preserve">c) </w:t>
      </w:r>
      <w:proofErr w:type="spellStart"/>
      <w:r w:rsidRPr="00E21314">
        <w:rPr>
          <w:rFonts w:ascii="Times New Roman" w:hAnsi="Times New Roman" w:cs="Times New Roman"/>
        </w:rPr>
        <w:t>Vertretenmüssen</w:t>
      </w:r>
      <w:proofErr w:type="spellEnd"/>
    </w:p>
    <w:p w:rsidR="00A2050B" w:rsidRPr="001C362D" w:rsidRDefault="00A2050B" w:rsidP="00A2050B">
      <w:pPr>
        <w:spacing w:line="360" w:lineRule="auto"/>
        <w:ind w:firstLine="708"/>
        <w:jc w:val="both"/>
        <w:rPr>
          <w:rFonts w:ascii="Times New Roman" w:hAnsi="Times New Roman" w:cs="Times New Roman"/>
        </w:rPr>
      </w:pPr>
      <w:r w:rsidRPr="00E21314">
        <w:rPr>
          <w:rFonts w:ascii="Times New Roman" w:hAnsi="Times New Roman" w:cs="Times New Roman"/>
        </w:rPr>
        <w:tab/>
        <w:t>d) Schaden</w:t>
      </w:r>
      <w:r w:rsidRPr="009D738E">
        <w:rPr>
          <w:b/>
          <w:bCs/>
          <w:noProof/>
        </w:rPr>
        <w:drawing>
          <wp:anchor distT="0" distB="0" distL="114300" distR="114300" simplePos="0" relativeHeight="251669504" behindDoc="0" locked="0" layoutInCell="1" allowOverlap="1" wp14:anchorId="441AFAD3" wp14:editId="5A154CF6">
            <wp:simplePos x="0" y="0"/>
            <wp:positionH relativeFrom="margin">
              <wp:align>center</wp:align>
            </wp:positionH>
            <wp:positionV relativeFrom="margin">
              <wp:align>bottom</wp:align>
            </wp:positionV>
            <wp:extent cx="1940560" cy="344805"/>
            <wp:effectExtent l="0" t="0" r="2540" b="0"/>
            <wp:wrapSquare wrapText="bothSides"/>
            <wp:docPr id="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0560" cy="34480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2050B" w:rsidRDefault="00A2050B" w:rsidP="00A2050B">
      <w:pPr>
        <w:spacing w:line="360" w:lineRule="auto"/>
        <w:ind w:left="1416"/>
        <w:jc w:val="both"/>
        <w:rPr>
          <w:rFonts w:ascii="Times New Roman" w:hAnsi="Times New Roman" w:cs="Times New Roman"/>
        </w:rPr>
      </w:pPr>
      <w:r w:rsidRPr="00252122">
        <w:rPr>
          <w:rFonts w:ascii="Times New Roman" w:hAnsi="Times New Roman" w:cs="Times New Roman"/>
          <w:b/>
          <w:bCs/>
        </w:rPr>
        <w:t>→ Beachte:</w:t>
      </w:r>
      <w:r>
        <w:rPr>
          <w:rFonts w:ascii="Times New Roman" w:hAnsi="Times New Roman" w:cs="Times New Roman"/>
        </w:rPr>
        <w:t xml:space="preserve"> § </w:t>
      </w:r>
      <w:r>
        <w:rPr>
          <w:rFonts w:ascii="Times New Roman" w:hAnsi="Times New Roman" w:cs="Times New Roman"/>
        </w:rPr>
        <w:t>634</w:t>
      </w:r>
      <w:r>
        <w:rPr>
          <w:rFonts w:ascii="Times New Roman" w:hAnsi="Times New Roman" w:cs="Times New Roman"/>
        </w:rPr>
        <w:t xml:space="preserve"> Nr. </w:t>
      </w:r>
      <w:r>
        <w:rPr>
          <w:rFonts w:ascii="Times New Roman" w:hAnsi="Times New Roman" w:cs="Times New Roman"/>
        </w:rPr>
        <w:t>4</w:t>
      </w:r>
      <w:r>
        <w:rPr>
          <w:rFonts w:ascii="Times New Roman" w:hAnsi="Times New Roman" w:cs="Times New Roman"/>
        </w:rPr>
        <w:t xml:space="preserve"> verweist auf verschiedene Schadensersatznormen. Die konkreten Voraussetzungen richten sich nach der einschlägigen Norm. Es geht bei den Mängelgewährleistungsrechten grundsätzlich um Schadensersatz statt der Leistung wegen des Mangels. Da § </w:t>
      </w:r>
      <w:r>
        <w:rPr>
          <w:rFonts w:ascii="Times New Roman" w:hAnsi="Times New Roman" w:cs="Times New Roman"/>
        </w:rPr>
        <w:t>634</w:t>
      </w:r>
      <w:r>
        <w:rPr>
          <w:rFonts w:ascii="Times New Roman" w:hAnsi="Times New Roman" w:cs="Times New Roman"/>
        </w:rPr>
        <w:t xml:space="preserve"> Nr. </w:t>
      </w:r>
      <w:r>
        <w:rPr>
          <w:rFonts w:ascii="Times New Roman" w:hAnsi="Times New Roman" w:cs="Times New Roman"/>
        </w:rPr>
        <w:t>4</w:t>
      </w:r>
      <w:r>
        <w:rPr>
          <w:rFonts w:ascii="Times New Roman" w:hAnsi="Times New Roman" w:cs="Times New Roman"/>
        </w:rPr>
        <w:t xml:space="preserve"> jedoch auch auf § 280 verweist, kann darüber hinaus auch Schadensersatz neben der Leistung für Schäden, die aufgrund der mangelhaften Leistung an anderen Rechtsgütern des Käufers entstanden sind verlangt werden, ohne dass es auf die Verletzung weiterer Schutzpflichten nach § 241 II ankommt.</w:t>
      </w:r>
    </w:p>
    <w:p w:rsidR="00A2050B" w:rsidRDefault="00A2050B" w:rsidP="00A2050B">
      <w:pPr>
        <w:spacing w:line="360" w:lineRule="auto"/>
        <w:ind w:left="1416"/>
        <w:jc w:val="both"/>
        <w:rPr>
          <w:rFonts w:ascii="Times New Roman" w:hAnsi="Times New Roman" w:cs="Times New Roman"/>
        </w:rPr>
      </w:pPr>
      <w:r>
        <w:rPr>
          <w:rFonts w:ascii="Times New Roman" w:hAnsi="Times New Roman" w:cs="Times New Roman"/>
        </w:rPr>
        <w:t>→</w:t>
      </w:r>
      <w:r>
        <w:rPr>
          <w:rFonts w:ascii="Times New Roman" w:hAnsi="Times New Roman" w:cs="Times New Roman"/>
        </w:rPr>
        <w:t xml:space="preserve"> </w:t>
      </w:r>
      <w:r w:rsidRPr="00A2050B">
        <w:rPr>
          <w:rFonts w:ascii="Times New Roman" w:hAnsi="Times New Roman" w:cs="Times New Roman"/>
          <w:b/>
          <w:bCs/>
        </w:rPr>
        <w:t>Beachte:</w:t>
      </w:r>
      <w:r>
        <w:rPr>
          <w:rFonts w:ascii="Times New Roman" w:hAnsi="Times New Roman" w:cs="Times New Roman"/>
        </w:rPr>
        <w:t xml:space="preserve"> Das Abrechnen fiktiver Schäden ist im Werkvertragsrecht unzulässig. Rechnet der Besteller Kosten der Mangelbeseitigung ab, muss die Mangelbeseitigung auch tatsächlich stattgefunden haben.</w:t>
      </w:r>
    </w:p>
    <w:p w:rsidR="00A2050B" w:rsidRDefault="00A2050B" w:rsidP="00EB1540">
      <w:pPr>
        <w:spacing w:line="360" w:lineRule="auto"/>
        <w:jc w:val="both"/>
        <w:rPr>
          <w:rFonts w:ascii="Times New Roman" w:hAnsi="Times New Roman" w:cs="Times New Roman"/>
        </w:rPr>
      </w:pPr>
    </w:p>
    <w:p w:rsidR="00676F39" w:rsidRPr="00A2050B" w:rsidRDefault="00676F39" w:rsidP="00EB1540">
      <w:pPr>
        <w:spacing w:line="360" w:lineRule="auto"/>
        <w:jc w:val="both"/>
        <w:rPr>
          <w:rFonts w:ascii="Times New Roman" w:hAnsi="Times New Roman" w:cs="Times New Roman"/>
          <w:b/>
          <w:bCs/>
        </w:rPr>
      </w:pPr>
      <w:r>
        <w:rPr>
          <w:rFonts w:ascii="Times New Roman" w:hAnsi="Times New Roman" w:cs="Times New Roman"/>
        </w:rPr>
        <w:lastRenderedPageBreak/>
        <w:tab/>
      </w:r>
      <w:r w:rsidRPr="00A2050B">
        <w:rPr>
          <w:rFonts w:ascii="Times New Roman" w:hAnsi="Times New Roman" w:cs="Times New Roman"/>
          <w:b/>
          <w:bCs/>
        </w:rPr>
        <w:t>6. Aufwendungsersatz</w:t>
      </w:r>
      <w:r w:rsidR="00990686" w:rsidRPr="00A2050B">
        <w:rPr>
          <w:rFonts w:ascii="Times New Roman" w:hAnsi="Times New Roman" w:cs="Times New Roman"/>
          <w:b/>
          <w:bCs/>
        </w:rPr>
        <w:t>, §§ 634 Nr. 4 Alt. 2</w:t>
      </w:r>
      <w:r w:rsidR="00A2050B" w:rsidRPr="00A2050B">
        <w:rPr>
          <w:rFonts w:ascii="Times New Roman" w:hAnsi="Times New Roman" w:cs="Times New Roman"/>
          <w:b/>
          <w:bCs/>
        </w:rPr>
        <w:t xml:space="preserve"> </w:t>
      </w:r>
      <w:proofErr w:type="spellStart"/>
      <w:r w:rsidR="00A2050B" w:rsidRPr="00A2050B">
        <w:rPr>
          <w:rFonts w:ascii="Times New Roman" w:hAnsi="Times New Roman" w:cs="Times New Roman"/>
          <w:b/>
          <w:bCs/>
        </w:rPr>
        <w:t>i.V.m</w:t>
      </w:r>
      <w:proofErr w:type="spellEnd"/>
      <w:r w:rsidR="00A2050B" w:rsidRPr="00A2050B">
        <w:rPr>
          <w:rFonts w:ascii="Times New Roman" w:hAnsi="Times New Roman" w:cs="Times New Roman"/>
          <w:b/>
          <w:bCs/>
        </w:rPr>
        <w:t>. § 284</w:t>
      </w:r>
    </w:p>
    <w:p w:rsidR="00A2050B" w:rsidRDefault="00A2050B" w:rsidP="00A2050B">
      <w:pPr>
        <w:spacing w:line="360" w:lineRule="auto"/>
        <w:ind w:left="1416" w:firstLine="4"/>
        <w:jc w:val="both"/>
        <w:rPr>
          <w:rFonts w:ascii="Times New Roman" w:hAnsi="Times New Roman" w:cs="Times New Roman"/>
        </w:rPr>
      </w:pPr>
      <w:r>
        <w:rPr>
          <w:rFonts w:ascii="Times New Roman" w:hAnsi="Times New Roman" w:cs="Times New Roman"/>
        </w:rPr>
        <w:t>→</w:t>
      </w:r>
      <w:r>
        <w:rPr>
          <w:rFonts w:ascii="Times New Roman" w:hAnsi="Times New Roman" w:cs="Times New Roman"/>
        </w:rPr>
        <w:t xml:space="preserve"> Unter den Voraussetzungen des Schadensersatzes statt der Leistung kann der Besteller alternativ zum Schadensersatz nach § 284 gemachte Aufwendungen ersetzt verlangen</w:t>
      </w:r>
    </w:p>
    <w:p w:rsidR="00990686" w:rsidRDefault="00990686" w:rsidP="00EB1540">
      <w:pPr>
        <w:spacing w:line="360" w:lineRule="auto"/>
        <w:jc w:val="both"/>
        <w:rPr>
          <w:rFonts w:ascii="Times New Roman" w:hAnsi="Times New Roman" w:cs="Times New Roman"/>
        </w:rPr>
      </w:pPr>
    </w:p>
    <w:p w:rsidR="00990686" w:rsidRPr="00A2050B" w:rsidRDefault="00990686" w:rsidP="00EB1540">
      <w:pPr>
        <w:spacing w:line="360" w:lineRule="auto"/>
        <w:jc w:val="both"/>
        <w:rPr>
          <w:rFonts w:ascii="Times New Roman" w:hAnsi="Times New Roman" w:cs="Times New Roman"/>
          <w:b/>
          <w:bCs/>
        </w:rPr>
      </w:pPr>
      <w:r w:rsidRPr="00A2050B">
        <w:rPr>
          <w:rFonts w:ascii="Times New Roman" w:hAnsi="Times New Roman" w:cs="Times New Roman"/>
          <w:b/>
          <w:bCs/>
        </w:rPr>
        <w:t>V. Kein Ausschluss</w:t>
      </w:r>
    </w:p>
    <w:p w:rsidR="00990686" w:rsidRDefault="00A2050B" w:rsidP="00EB1540">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w:t>
      </w:r>
      <w:r>
        <w:rPr>
          <w:rFonts w:ascii="Times New Roman" w:hAnsi="Times New Roman" w:cs="Times New Roman"/>
        </w:rPr>
        <w:t xml:space="preserve"> Besondere Ausschlussgründe der einzelnen Mängelgewährleistungsrechte</w:t>
      </w:r>
    </w:p>
    <w:p w:rsidR="00A2050B" w:rsidRDefault="00A2050B" w:rsidP="00EB1540">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w:t>
      </w:r>
      <w:r>
        <w:rPr>
          <w:rFonts w:ascii="Times New Roman" w:hAnsi="Times New Roman" w:cs="Times New Roman"/>
        </w:rPr>
        <w:t xml:space="preserve"> Ausschluss durch Parteivereinbarung</w:t>
      </w:r>
    </w:p>
    <w:p w:rsidR="00A2050B" w:rsidRDefault="00A2050B" w:rsidP="00EB1540">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w:t>
      </w:r>
      <w:r>
        <w:rPr>
          <w:rFonts w:ascii="Times New Roman" w:hAnsi="Times New Roman" w:cs="Times New Roman"/>
        </w:rPr>
        <w:t xml:space="preserve"> Verjährung, § 634a</w:t>
      </w:r>
    </w:p>
    <w:p w:rsidR="00A2050B" w:rsidRDefault="00A2050B" w:rsidP="00EB1540">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 Verschiedene Verjährungsfristen je nach Art des Werkes</w:t>
      </w:r>
    </w:p>
    <w:p w:rsidR="00A2050B" w:rsidRDefault="00A2050B" w:rsidP="00EB1540">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 Beginn der Verjährung mit Abnahme, § 634a Abs. 2</w:t>
      </w:r>
    </w:p>
    <w:p w:rsidR="00A2050B" w:rsidRDefault="00A2050B" w:rsidP="00EB1540">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w:t>
      </w:r>
      <w:r>
        <w:rPr>
          <w:rFonts w:ascii="Times New Roman" w:hAnsi="Times New Roman" w:cs="Times New Roman"/>
        </w:rPr>
        <w:t xml:space="preserve"> Kenntnis des Mangels bei Gefahrübergang, § 640 Abs. 2</w:t>
      </w:r>
    </w:p>
    <w:p w:rsidR="00A2050B" w:rsidRDefault="00A2050B" w:rsidP="00A2050B">
      <w:pPr>
        <w:spacing w:line="360" w:lineRule="auto"/>
        <w:ind w:left="1416" w:firstLine="4"/>
        <w:jc w:val="both"/>
        <w:rPr>
          <w:rFonts w:ascii="Times New Roman" w:hAnsi="Times New Roman" w:cs="Times New Roman"/>
        </w:rPr>
      </w:pPr>
      <w:r>
        <w:rPr>
          <w:rFonts w:ascii="Times New Roman" w:hAnsi="Times New Roman" w:cs="Times New Roman"/>
        </w:rPr>
        <w:t>- Es besteht jedoch die Möglichkeit, dass der Besteller sich bei Abnahme die Rechte vorbehält</w:t>
      </w:r>
    </w:p>
    <w:p w:rsidR="00A2050B" w:rsidRDefault="00A2050B" w:rsidP="00EB1540">
      <w:pPr>
        <w:spacing w:line="360" w:lineRule="auto"/>
        <w:jc w:val="both"/>
        <w:rPr>
          <w:rFonts w:ascii="Times New Roman" w:hAnsi="Times New Roman" w:cs="Times New Roman"/>
        </w:rPr>
      </w:pPr>
    </w:p>
    <w:p w:rsidR="00990686" w:rsidRPr="00A2050B" w:rsidRDefault="00990686" w:rsidP="00EB1540">
      <w:pPr>
        <w:spacing w:line="360" w:lineRule="auto"/>
        <w:jc w:val="both"/>
        <w:rPr>
          <w:rFonts w:ascii="Times New Roman" w:hAnsi="Times New Roman" w:cs="Times New Roman"/>
          <w:b/>
          <w:bCs/>
        </w:rPr>
      </w:pPr>
      <w:r w:rsidRPr="00A2050B">
        <w:rPr>
          <w:rFonts w:ascii="Times New Roman" w:hAnsi="Times New Roman" w:cs="Times New Roman"/>
          <w:b/>
          <w:bCs/>
        </w:rPr>
        <w:t>VI. Rechtsfolge</w:t>
      </w:r>
    </w:p>
    <w:p w:rsidR="00A2050B" w:rsidRDefault="00A2050B" w:rsidP="00EB1540">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w:t>
      </w:r>
      <w:r>
        <w:rPr>
          <w:rFonts w:ascii="Times New Roman" w:hAnsi="Times New Roman" w:cs="Times New Roman"/>
        </w:rPr>
        <w:t xml:space="preserve"> Die Rechtsfolge richtet sich nach dem jeweils geltend gemachten Recht!</w:t>
      </w:r>
    </w:p>
    <w:p w:rsidR="00990686" w:rsidRDefault="00990686" w:rsidP="00EB1540">
      <w:pPr>
        <w:spacing w:line="360" w:lineRule="auto"/>
        <w:jc w:val="both"/>
        <w:rPr>
          <w:rFonts w:ascii="Times New Roman" w:hAnsi="Times New Roman" w:cs="Times New Roman"/>
        </w:rPr>
      </w:pPr>
    </w:p>
    <w:p w:rsidR="00676F39" w:rsidRPr="006A58FF" w:rsidRDefault="00676F39" w:rsidP="00EB1540">
      <w:pPr>
        <w:spacing w:line="360" w:lineRule="auto"/>
        <w:jc w:val="both"/>
        <w:rPr>
          <w:rFonts w:ascii="Times New Roman" w:hAnsi="Times New Roman" w:cs="Times New Roman"/>
        </w:rPr>
      </w:pPr>
      <w:r>
        <w:rPr>
          <w:rFonts w:ascii="Times New Roman" w:hAnsi="Times New Roman" w:cs="Times New Roman"/>
        </w:rPr>
        <w:tab/>
      </w:r>
      <w:r w:rsidR="00336169" w:rsidRPr="009D738E">
        <w:rPr>
          <w:b/>
          <w:bCs/>
          <w:noProof/>
        </w:rPr>
        <w:drawing>
          <wp:anchor distT="0" distB="0" distL="114300" distR="114300" simplePos="0" relativeHeight="251667456" behindDoc="0" locked="0" layoutInCell="1" allowOverlap="1" wp14:anchorId="6430A493" wp14:editId="39268F3E">
            <wp:simplePos x="0" y="0"/>
            <wp:positionH relativeFrom="margin">
              <wp:align>center</wp:align>
            </wp:positionH>
            <wp:positionV relativeFrom="margin">
              <wp:align>bottom</wp:align>
            </wp:positionV>
            <wp:extent cx="1940560" cy="344805"/>
            <wp:effectExtent l="0" t="0" r="2540" b="0"/>
            <wp:wrapSquare wrapText="bothSides"/>
            <wp:docPr id="717034286"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0560" cy="344805"/>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676F39" w:rsidRPr="006A58FF">
      <w:headerReference w:type="default" r:id="rId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17769" w:rsidRDefault="00017769" w:rsidP="00C36E03">
      <w:r>
        <w:separator/>
      </w:r>
    </w:p>
  </w:endnote>
  <w:endnote w:type="continuationSeparator" w:id="0">
    <w:p w:rsidR="00017769" w:rsidRDefault="00017769" w:rsidP="00C36E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17769" w:rsidRDefault="00017769" w:rsidP="00C36E03">
      <w:r>
        <w:separator/>
      </w:r>
    </w:p>
  </w:footnote>
  <w:footnote w:type="continuationSeparator" w:id="0">
    <w:p w:rsidR="00017769" w:rsidRDefault="00017769" w:rsidP="00C36E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36E03" w:rsidRPr="00103089" w:rsidRDefault="00C36E03" w:rsidP="00C36E03">
    <w:pPr>
      <w:pStyle w:val="Kopfzeile"/>
      <w:tabs>
        <w:tab w:val="clear" w:pos="4536"/>
        <w:tab w:val="left" w:pos="429"/>
      </w:tabs>
      <w:rPr>
        <w:rFonts w:ascii="Times New Roman" w:hAnsi="Times New Roman" w:cs="Times New Roman"/>
        <w:lang w:val="en-US"/>
      </w:rPr>
    </w:pPr>
    <w:r w:rsidRPr="00103089">
      <w:rPr>
        <w:rFonts w:ascii="Times New Roman" w:hAnsi="Times New Roman" w:cs="Times New Roman"/>
      </w:rPr>
      <w:t xml:space="preserve">Übung im Zivilrecht für </w:t>
    </w:r>
    <w:r w:rsidRPr="00103089">
      <w:rPr>
        <w:rFonts w:ascii="Times New Roman" w:hAnsi="Times New Roman" w:cs="Times New Roman"/>
      </w:rPr>
      <w:tab/>
      <w:t xml:space="preserve">Dipl.-Jur. </w:t>
    </w:r>
    <w:proofErr w:type="spellStart"/>
    <w:r w:rsidRPr="00103089">
      <w:rPr>
        <w:rFonts w:ascii="Times New Roman" w:hAnsi="Times New Roman" w:cs="Times New Roman"/>
        <w:lang w:val="en-US"/>
      </w:rPr>
      <w:t>Jona</w:t>
    </w:r>
    <w:proofErr w:type="spellEnd"/>
    <w:r w:rsidRPr="00103089">
      <w:rPr>
        <w:rFonts w:ascii="Times New Roman" w:hAnsi="Times New Roman" w:cs="Times New Roman"/>
        <w:lang w:val="en-US"/>
      </w:rPr>
      <w:t xml:space="preserve"> </w:t>
    </w:r>
    <w:proofErr w:type="spellStart"/>
    <w:r w:rsidRPr="00103089">
      <w:rPr>
        <w:rFonts w:ascii="Times New Roman" w:hAnsi="Times New Roman" w:cs="Times New Roman"/>
        <w:lang w:val="en-US"/>
      </w:rPr>
      <w:t>Buhrke</w:t>
    </w:r>
    <w:proofErr w:type="spellEnd"/>
  </w:p>
  <w:p w:rsidR="00C36E03" w:rsidRPr="00C36E03" w:rsidRDefault="00C36E03" w:rsidP="00C36E03">
    <w:pPr>
      <w:pStyle w:val="Kopfzeile"/>
      <w:tabs>
        <w:tab w:val="left" w:pos="429"/>
      </w:tabs>
      <w:rPr>
        <w:rFonts w:ascii="Times New Roman" w:hAnsi="Times New Roman" w:cs="Times New Roman"/>
        <w:lang w:val="en-US"/>
      </w:rPr>
    </w:pPr>
    <w:proofErr w:type="spellStart"/>
    <w:r w:rsidRPr="00103089">
      <w:rPr>
        <w:rFonts w:ascii="Times New Roman" w:hAnsi="Times New Roman" w:cs="Times New Roman"/>
        <w:lang w:val="en-US"/>
      </w:rPr>
      <w:t>Wirtschaftswissenschaftler</w:t>
    </w:r>
    <w:proofErr w:type="spellEnd"/>
    <w:r w:rsidRPr="00103089">
      <w:rPr>
        <w:rFonts w:ascii="Times New Roman" w:hAnsi="Times New Roman" w:cs="Times New Roman"/>
        <w:lang w:val="en-US"/>
      </w:rPr>
      <w:tab/>
    </w:r>
    <w:r w:rsidRPr="00103089">
      <w:rPr>
        <w:rFonts w:ascii="Times New Roman" w:hAnsi="Times New Roman" w:cs="Times New Roman"/>
        <w:lang w:val="en-US"/>
      </w:rPr>
      <w:tab/>
      <w:t>Jona.buhrke@jura.uni-goettingen.de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0D9"/>
    <w:rsid w:val="00017769"/>
    <w:rsid w:val="001667A2"/>
    <w:rsid w:val="00173983"/>
    <w:rsid w:val="00336169"/>
    <w:rsid w:val="00464527"/>
    <w:rsid w:val="005C20F8"/>
    <w:rsid w:val="00640351"/>
    <w:rsid w:val="00676F39"/>
    <w:rsid w:val="006A58FF"/>
    <w:rsid w:val="008237A4"/>
    <w:rsid w:val="00990686"/>
    <w:rsid w:val="00A2050B"/>
    <w:rsid w:val="00A85467"/>
    <w:rsid w:val="00AB60D9"/>
    <w:rsid w:val="00C36E03"/>
    <w:rsid w:val="00D10691"/>
    <w:rsid w:val="00DC45EF"/>
    <w:rsid w:val="00EB154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351E8"/>
  <w15:chartTrackingRefBased/>
  <w15:docId w15:val="{166F4E66-1F94-5841-98E9-5F2E640B3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36E03"/>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C36E03"/>
    <w:pPr>
      <w:tabs>
        <w:tab w:val="center" w:pos="4536"/>
        <w:tab w:val="right" w:pos="9072"/>
      </w:tabs>
    </w:pPr>
  </w:style>
  <w:style w:type="character" w:customStyle="1" w:styleId="KopfzeileZchn">
    <w:name w:val="Kopfzeile Zchn"/>
    <w:basedOn w:val="Absatz-Standardschriftart"/>
    <w:link w:val="Kopfzeile"/>
    <w:uiPriority w:val="99"/>
    <w:rsid w:val="00C36E03"/>
  </w:style>
  <w:style w:type="paragraph" w:styleId="Fuzeile">
    <w:name w:val="footer"/>
    <w:basedOn w:val="Standard"/>
    <w:link w:val="FuzeileZchn"/>
    <w:uiPriority w:val="99"/>
    <w:unhideWhenUsed/>
    <w:rsid w:val="00C36E03"/>
    <w:pPr>
      <w:tabs>
        <w:tab w:val="center" w:pos="4536"/>
        <w:tab w:val="right" w:pos="9072"/>
      </w:tabs>
    </w:pPr>
  </w:style>
  <w:style w:type="character" w:customStyle="1" w:styleId="FuzeileZchn">
    <w:name w:val="Fußzeile Zchn"/>
    <w:basedOn w:val="Absatz-Standardschriftart"/>
    <w:link w:val="Fuzeile"/>
    <w:uiPriority w:val="99"/>
    <w:rsid w:val="00C36E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931</Words>
  <Characters>5802</Characters>
  <Application>Microsoft Office Word</Application>
  <DocSecurity>0</DocSecurity>
  <Lines>92</Lines>
  <Paragraphs>33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jonabuhrke@gmail.com</dc:creator>
  <cp:keywords/>
  <dc:description/>
  <cp:lastModifiedBy>jonabuhrke@gmail.com</cp:lastModifiedBy>
  <cp:revision>8</cp:revision>
  <dcterms:created xsi:type="dcterms:W3CDTF">2025-11-07T17:58:00Z</dcterms:created>
  <dcterms:modified xsi:type="dcterms:W3CDTF">2025-12-01T11:15:00Z</dcterms:modified>
</cp:coreProperties>
</file>