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105E" w:rsidRDefault="000E105E" w:rsidP="007F0ACD">
      <w:pPr>
        <w:spacing w:line="360" w:lineRule="auto"/>
        <w:jc w:val="center"/>
        <w:rPr>
          <w:rFonts w:ascii="Times New Roman" w:hAnsi="Times New Roman" w:cs="Times New Roman"/>
          <w:b/>
          <w:bCs/>
        </w:rPr>
      </w:pPr>
    </w:p>
    <w:p w:rsidR="00DC45EF" w:rsidRDefault="00BF170A" w:rsidP="007F0ACD">
      <w:pPr>
        <w:spacing w:line="360" w:lineRule="auto"/>
        <w:jc w:val="center"/>
        <w:rPr>
          <w:rFonts w:ascii="Times New Roman" w:hAnsi="Times New Roman" w:cs="Times New Roman"/>
          <w:b/>
          <w:bCs/>
        </w:rPr>
      </w:pPr>
      <w:r w:rsidRPr="007F0ACD">
        <w:rPr>
          <w:rFonts w:ascii="Times New Roman" w:hAnsi="Times New Roman" w:cs="Times New Roman"/>
          <w:b/>
          <w:bCs/>
        </w:rPr>
        <w:t>Übersicht Rücktritt</w:t>
      </w:r>
    </w:p>
    <w:p w:rsidR="007F0ACD" w:rsidRDefault="007F0ACD" w:rsidP="007F0ACD">
      <w:pPr>
        <w:spacing w:line="360" w:lineRule="auto"/>
        <w:jc w:val="both"/>
        <w:rPr>
          <w:rFonts w:ascii="Times New Roman" w:hAnsi="Times New Roman" w:cs="Times New Roman"/>
        </w:rPr>
      </w:pPr>
      <w:r w:rsidRPr="007F0ACD">
        <w:rPr>
          <w:rFonts w:ascii="Times New Roman" w:hAnsi="Times New Roman" w:cs="Times New Roman"/>
        </w:rPr>
        <w:t>Der Rücktritt vom Vertrag kommt in Betracht, wenn sich ein Teil vom Vertrag lösen will und ein Rücktrittsrecht geltend machen kann. In der Folge wird der Vertrag, sofern bereits Leistungen ausgetauscht wurden, rückabgewickelt.</w:t>
      </w:r>
    </w:p>
    <w:p w:rsidR="0029258D" w:rsidRPr="007F0ACD" w:rsidRDefault="0029258D" w:rsidP="007F0ACD">
      <w:pPr>
        <w:spacing w:line="360" w:lineRule="auto"/>
        <w:jc w:val="both"/>
        <w:rPr>
          <w:rFonts w:ascii="Times New Roman" w:hAnsi="Times New Roman" w:cs="Times New Roman"/>
        </w:rPr>
      </w:pPr>
    </w:p>
    <w:p w:rsidR="007F0ACD" w:rsidRPr="007F0ACD" w:rsidRDefault="007F0ACD" w:rsidP="007F0ACD">
      <w:pPr>
        <w:spacing w:line="360" w:lineRule="auto"/>
        <w:jc w:val="both"/>
        <w:rPr>
          <w:rFonts w:ascii="Times New Roman" w:hAnsi="Times New Roman" w:cs="Times New Roman"/>
          <w:b/>
          <w:bCs/>
        </w:rPr>
      </w:pPr>
      <w:r w:rsidRPr="007F0ACD">
        <w:rPr>
          <w:rFonts w:ascii="Times New Roman" w:hAnsi="Times New Roman" w:cs="Times New Roman"/>
          <w:b/>
          <w:bCs/>
        </w:rPr>
        <w:t>Prüfungsschema Rücktritt, §§ 346 ff.</w:t>
      </w:r>
    </w:p>
    <w:p w:rsidR="007F0ACD" w:rsidRPr="007F0ACD" w:rsidRDefault="007F0ACD" w:rsidP="007F0ACD">
      <w:pPr>
        <w:spacing w:line="360" w:lineRule="auto"/>
        <w:jc w:val="both"/>
        <w:rPr>
          <w:rFonts w:ascii="Times New Roman" w:hAnsi="Times New Roman" w:cs="Times New Roman"/>
          <w:b/>
          <w:bCs/>
        </w:rPr>
      </w:pPr>
      <w:r w:rsidRPr="007F0ACD">
        <w:rPr>
          <w:rFonts w:ascii="Times New Roman" w:hAnsi="Times New Roman" w:cs="Times New Roman"/>
          <w:b/>
          <w:bCs/>
        </w:rPr>
        <w:t>I. Rücktrittserklärung</w:t>
      </w:r>
      <w:r>
        <w:rPr>
          <w:rFonts w:ascii="Times New Roman" w:hAnsi="Times New Roman" w:cs="Times New Roman"/>
          <w:b/>
          <w:bCs/>
        </w:rPr>
        <w:t>, § 349</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Der Rücktritt ist </w:t>
      </w:r>
      <w:proofErr w:type="spellStart"/>
      <w:r>
        <w:rPr>
          <w:rFonts w:ascii="Times New Roman" w:hAnsi="Times New Roman" w:cs="Times New Roman"/>
        </w:rPr>
        <w:t>ggü</w:t>
      </w:r>
      <w:proofErr w:type="spellEnd"/>
      <w:r>
        <w:rPr>
          <w:rFonts w:ascii="Times New Roman" w:hAnsi="Times New Roman" w:cs="Times New Roman"/>
        </w:rPr>
        <w:t>. dem anderen Teil (Vertragspartner) zu erklären</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Rücktrittserklärung ist empfangsbedürftige Willenserklärung (allgemeine Regeln über Auslegung, Wirksamkeit und Zugang anwendbar!)</w:t>
      </w:r>
    </w:p>
    <w:p w:rsidR="007F0ACD" w:rsidRPr="007F0ACD" w:rsidRDefault="007F0ACD" w:rsidP="007F0ACD">
      <w:pPr>
        <w:spacing w:line="360" w:lineRule="auto"/>
        <w:jc w:val="both"/>
        <w:rPr>
          <w:rFonts w:ascii="Times New Roman" w:hAnsi="Times New Roman" w:cs="Times New Roman"/>
          <w:b/>
          <w:bCs/>
        </w:rPr>
      </w:pPr>
      <w:r w:rsidRPr="007F0ACD">
        <w:rPr>
          <w:rFonts w:ascii="Times New Roman" w:hAnsi="Times New Roman" w:cs="Times New Roman"/>
          <w:b/>
          <w:bCs/>
        </w:rPr>
        <w:t>II. Rücktrittsrecht</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Voraussetzung für den Rücktritt ist ein vertragliches oder gesetzliches Rücktrittsrecht</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Rücktritt wegen Nichtleistung/Schlechtleistung, § 323</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tab/>
        <w:t>a) Gegenseitiges Schuldverhältnis (Vertrag)</w:t>
      </w:r>
    </w:p>
    <w:p w:rsidR="007F0ACD" w:rsidRDefault="007F0ACD" w:rsidP="007F0ACD">
      <w:pPr>
        <w:spacing w:line="360" w:lineRule="auto"/>
        <w:ind w:firstLine="708"/>
        <w:jc w:val="both"/>
        <w:rPr>
          <w:rFonts w:ascii="Times New Roman" w:hAnsi="Times New Roman" w:cs="Times New Roman"/>
        </w:rPr>
      </w:pPr>
      <w:r>
        <w:rPr>
          <w:rFonts w:ascii="Times New Roman" w:hAnsi="Times New Roman" w:cs="Times New Roman"/>
        </w:rPr>
        <w:t>b) Nichtleistung trotz fälligem und einredefreiem Anspruch/Schlechtleistung</w:t>
      </w:r>
    </w:p>
    <w:p w:rsidR="007F0ACD" w:rsidRDefault="007F0ACD" w:rsidP="0029258D">
      <w:pPr>
        <w:spacing w:line="360" w:lineRule="auto"/>
        <w:ind w:left="700"/>
        <w:jc w:val="both"/>
        <w:rPr>
          <w:rFonts w:ascii="Times New Roman" w:hAnsi="Times New Roman" w:cs="Times New Roman"/>
        </w:rPr>
      </w:pPr>
      <w:r>
        <w:rPr>
          <w:rFonts w:ascii="Times New Roman" w:hAnsi="Times New Roman" w:cs="Times New Roman"/>
        </w:rPr>
        <w:t>c) Fristsetzung zur Leistung/Nacherfüllung (und Ablauf) bzw. Entbehrlichkeit nach §</w:t>
      </w:r>
      <w:r w:rsidR="0029258D">
        <w:rPr>
          <w:rFonts w:ascii="Times New Roman" w:hAnsi="Times New Roman" w:cs="Times New Roman"/>
        </w:rPr>
        <w:t> </w:t>
      </w:r>
      <w:r>
        <w:rPr>
          <w:rFonts w:ascii="Times New Roman" w:hAnsi="Times New Roman" w:cs="Times New Roman"/>
        </w:rPr>
        <w:t>323 II</w:t>
      </w:r>
    </w:p>
    <w:p w:rsidR="007F0ACD" w:rsidRDefault="007F0ACD" w:rsidP="007F0ACD">
      <w:pPr>
        <w:spacing w:line="360" w:lineRule="auto"/>
        <w:ind w:left="708"/>
        <w:jc w:val="both"/>
        <w:rPr>
          <w:rFonts w:ascii="Times New Roman" w:hAnsi="Times New Roman" w:cs="Times New Roman"/>
        </w:rPr>
      </w:pPr>
      <w:r>
        <w:rPr>
          <w:rFonts w:ascii="Times New Roman" w:hAnsi="Times New Roman" w:cs="Times New Roman"/>
        </w:rPr>
        <w:t>d) Kein Ausschluss nach § 323 V, VI (Verantwortlichkeit des Gläubigers bzw. Unerheblichkeit des Mangels)</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Rücktritt wegen Verletzung von Rücksichtspflichten, § 324</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tab/>
        <w:t xml:space="preserve">a) </w:t>
      </w:r>
      <w:r w:rsidR="0093200A">
        <w:rPr>
          <w:rFonts w:ascii="Times New Roman" w:hAnsi="Times New Roman" w:cs="Times New Roman"/>
        </w:rPr>
        <w:t>Gegenseitiger Vertrag</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tab/>
        <w:t>b)</w:t>
      </w:r>
      <w:r w:rsidR="0093200A">
        <w:rPr>
          <w:rFonts w:ascii="Times New Roman" w:hAnsi="Times New Roman" w:cs="Times New Roman"/>
        </w:rPr>
        <w:t xml:space="preserve"> Verletzung von nichtleistungsbezogenen Nebenpflichten, § 241 II </w:t>
      </w:r>
    </w:p>
    <w:p w:rsidR="0093200A" w:rsidRDefault="0093200A" w:rsidP="007F0ACD">
      <w:pPr>
        <w:spacing w:line="360" w:lineRule="auto"/>
        <w:jc w:val="both"/>
        <w:rPr>
          <w:rFonts w:ascii="Times New Roman" w:hAnsi="Times New Roman" w:cs="Times New Roman"/>
        </w:rPr>
      </w:pPr>
      <w:r>
        <w:rPr>
          <w:rFonts w:ascii="Times New Roman" w:hAnsi="Times New Roman" w:cs="Times New Roman"/>
        </w:rPr>
        <w:tab/>
        <w:t>c) Unzumutbarkeit des Festhaltens am Vertrag</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Rücktritt bei Unmöglichkeit der Leistung, § 326 V</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tab/>
        <w:t>a)</w:t>
      </w:r>
      <w:r w:rsidR="0093200A">
        <w:rPr>
          <w:rFonts w:ascii="Times New Roman" w:hAnsi="Times New Roman" w:cs="Times New Roman"/>
        </w:rPr>
        <w:t xml:space="preserve"> Gegenseitiger Vertrag</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tab/>
        <w:t>b)</w:t>
      </w:r>
      <w:r w:rsidR="0093200A">
        <w:rPr>
          <w:rFonts w:ascii="Times New Roman" w:hAnsi="Times New Roman" w:cs="Times New Roman"/>
        </w:rPr>
        <w:t xml:space="preserve"> Unmöglichkeit der Leistung des Schuldners, § 275 I-III</w:t>
      </w:r>
    </w:p>
    <w:p w:rsidR="0093200A" w:rsidRDefault="0093200A" w:rsidP="0093200A">
      <w:pPr>
        <w:spacing w:line="360" w:lineRule="auto"/>
        <w:ind w:left="708"/>
        <w:jc w:val="both"/>
        <w:rPr>
          <w:rFonts w:ascii="Times New Roman" w:hAnsi="Times New Roman" w:cs="Times New Roman"/>
        </w:rPr>
      </w:pPr>
      <w:r>
        <w:rPr>
          <w:rFonts w:ascii="Times New Roman" w:hAnsi="Times New Roman" w:cs="Times New Roman"/>
        </w:rPr>
        <w:t>c) Kein Ausschluss nach § 323 V, VI (Verantwortlichkeit des Gläubigers bzw. Unerheblichkeit des Mangels)</w:t>
      </w:r>
    </w:p>
    <w:p w:rsidR="007F0ACD" w:rsidRDefault="007F0ACD" w:rsidP="007F0ACD">
      <w:pPr>
        <w:spacing w:line="360" w:lineRule="auto"/>
        <w:jc w:val="both"/>
        <w:rPr>
          <w:rFonts w:ascii="Times New Roman" w:hAnsi="Times New Roman" w:cs="Times New Roman"/>
          <w:b/>
          <w:bCs/>
        </w:rPr>
      </w:pPr>
      <w:r w:rsidRPr="007F0ACD">
        <w:rPr>
          <w:rFonts w:ascii="Times New Roman" w:hAnsi="Times New Roman" w:cs="Times New Roman"/>
          <w:b/>
          <w:bCs/>
        </w:rPr>
        <w:t>III. Kein Ausschluss</w:t>
      </w:r>
    </w:p>
    <w:p w:rsidR="0093200A" w:rsidRPr="007F0ACD" w:rsidRDefault="0093200A" w:rsidP="007F0ACD">
      <w:pPr>
        <w:spacing w:line="360" w:lineRule="auto"/>
        <w:jc w:val="both"/>
        <w:rPr>
          <w:rFonts w:ascii="Times New Roman" w:hAnsi="Times New Roman" w:cs="Times New Roman"/>
          <w:b/>
          <w:bCs/>
        </w:rPr>
      </w:pPr>
      <w:r>
        <w:rPr>
          <w:rFonts w:ascii="Times New Roman" w:hAnsi="Times New Roman" w:cs="Times New Roman"/>
        </w:rPr>
        <w:sym w:font="Symbol" w:char="F0AE"/>
      </w:r>
      <w:r>
        <w:rPr>
          <w:rFonts w:ascii="Times New Roman" w:hAnsi="Times New Roman" w:cs="Times New Roman"/>
        </w:rPr>
        <w:t xml:space="preserve"> Besondere Ausschlussgründe, § 323 V, VI</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Allgemeine Ausschlussgründe</w:t>
      </w:r>
      <w:r w:rsidR="0093200A">
        <w:rPr>
          <w:rFonts w:ascii="Times New Roman" w:hAnsi="Times New Roman" w:cs="Times New Roman"/>
        </w:rPr>
        <w:t>,</w:t>
      </w:r>
      <w:r>
        <w:rPr>
          <w:rFonts w:ascii="Times New Roman" w:hAnsi="Times New Roman" w:cs="Times New Roman"/>
        </w:rPr>
        <w:t xml:space="preserve"> § 242,</w:t>
      </w:r>
      <w:r w:rsidR="0093200A">
        <w:rPr>
          <w:rFonts w:ascii="Times New Roman" w:hAnsi="Times New Roman" w:cs="Times New Roman"/>
        </w:rPr>
        <w:t xml:space="preserve"> Verwirkung, etc.</w:t>
      </w:r>
    </w:p>
    <w:p w:rsidR="000E105E" w:rsidRDefault="000E105E" w:rsidP="007F0ACD">
      <w:pPr>
        <w:spacing w:line="360" w:lineRule="auto"/>
        <w:jc w:val="both"/>
        <w:rPr>
          <w:rFonts w:ascii="Times New Roman" w:hAnsi="Times New Roman" w:cs="Times New Roman"/>
        </w:rPr>
      </w:pPr>
    </w:p>
    <w:p w:rsidR="000E105E" w:rsidRDefault="000E105E" w:rsidP="007F0ACD">
      <w:pPr>
        <w:spacing w:line="360" w:lineRule="auto"/>
        <w:jc w:val="both"/>
        <w:rPr>
          <w:rFonts w:ascii="Times New Roman" w:hAnsi="Times New Roman" w:cs="Times New Roman"/>
        </w:rPr>
      </w:pPr>
      <w:r w:rsidRPr="009D738E">
        <w:rPr>
          <w:b/>
          <w:bCs/>
          <w:noProof/>
        </w:rPr>
        <w:drawing>
          <wp:anchor distT="0" distB="0" distL="114300" distR="114300" simplePos="0" relativeHeight="251661312" behindDoc="0" locked="0" layoutInCell="1" allowOverlap="1" wp14:anchorId="38D1DA1D" wp14:editId="65A96160">
            <wp:simplePos x="0" y="0"/>
            <wp:positionH relativeFrom="margin">
              <wp:align>center</wp:align>
            </wp:positionH>
            <wp:positionV relativeFrom="margin">
              <wp:align>bottom</wp:align>
            </wp:positionV>
            <wp:extent cx="1940560" cy="344805"/>
            <wp:effectExtent l="0" t="0" r="2540" b="0"/>
            <wp:wrapSquare wrapText="bothSides"/>
            <wp:docPr id="194271065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E105E" w:rsidRDefault="000E105E" w:rsidP="007F0ACD">
      <w:pPr>
        <w:spacing w:line="360" w:lineRule="auto"/>
        <w:jc w:val="both"/>
        <w:rPr>
          <w:rFonts w:ascii="Times New Roman" w:hAnsi="Times New Roman" w:cs="Times New Roman"/>
        </w:rPr>
      </w:pPr>
    </w:p>
    <w:p w:rsidR="007F0ACD" w:rsidRPr="007F0ACD" w:rsidRDefault="007F0ACD" w:rsidP="007F0ACD">
      <w:pPr>
        <w:spacing w:line="360" w:lineRule="auto"/>
        <w:jc w:val="both"/>
        <w:rPr>
          <w:rFonts w:ascii="Times New Roman" w:hAnsi="Times New Roman" w:cs="Times New Roman"/>
          <w:b/>
          <w:bCs/>
        </w:rPr>
      </w:pPr>
      <w:r w:rsidRPr="007F0ACD">
        <w:rPr>
          <w:rFonts w:ascii="Times New Roman" w:hAnsi="Times New Roman" w:cs="Times New Roman"/>
          <w:b/>
          <w:bCs/>
        </w:rPr>
        <w:t>IV. Rechtsfolge</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Der Vertrag wandelt sich in ein Rückgewährschuldverhältnis</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Herausgabe </w:t>
      </w:r>
      <w:r w:rsidR="0029258D">
        <w:rPr>
          <w:rFonts w:ascii="Times New Roman" w:hAnsi="Times New Roman" w:cs="Times New Roman"/>
        </w:rPr>
        <w:t>empfangener Leistungen und gezogener Nutzungen, § 346 I</w:t>
      </w:r>
    </w:p>
    <w:p w:rsidR="0029258D" w:rsidRDefault="0029258D" w:rsidP="007F0ACD">
      <w:pPr>
        <w:spacing w:line="360" w:lineRule="auto"/>
        <w:jc w:val="both"/>
        <w:rPr>
          <w:rFonts w:ascii="Times New Roman" w:hAnsi="Times New Roman" w:cs="Times New Roman"/>
        </w:rPr>
      </w:pPr>
      <w:r>
        <w:rPr>
          <w:rFonts w:ascii="Times New Roman" w:hAnsi="Times New Roman" w:cs="Times New Roman"/>
        </w:rPr>
        <w:tab/>
        <w:t>- Nutzungen sind in § 100 legaldefiniert</w:t>
      </w:r>
    </w:p>
    <w:p w:rsidR="007F0ACD" w:rsidRDefault="007F0AC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U.U. Wertersatz</w:t>
      </w:r>
      <w:r w:rsidR="0029258D">
        <w:rPr>
          <w:rFonts w:ascii="Times New Roman" w:hAnsi="Times New Roman" w:cs="Times New Roman"/>
        </w:rPr>
        <w:t>, § 346 II (Ausschluss nach § 346 III)</w:t>
      </w:r>
    </w:p>
    <w:p w:rsidR="0029258D" w:rsidRDefault="0029258D" w:rsidP="007F0ACD">
      <w:pPr>
        <w:spacing w:line="360" w:lineRule="auto"/>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Wertersatz für nicht gezogene Nutzungen, § 347</w:t>
      </w:r>
    </w:p>
    <w:p w:rsidR="007F0ACD" w:rsidRDefault="007F0ACD" w:rsidP="007F0ACD">
      <w:pPr>
        <w:spacing w:line="360" w:lineRule="auto"/>
        <w:jc w:val="both"/>
        <w:rPr>
          <w:rFonts w:ascii="Times New Roman" w:hAnsi="Times New Roman" w:cs="Times New Roman"/>
        </w:rPr>
      </w:pPr>
    </w:p>
    <w:p w:rsidR="007F0ACD" w:rsidRDefault="007F0ACD" w:rsidP="007F0ACD">
      <w:pPr>
        <w:spacing w:line="360" w:lineRule="auto"/>
        <w:jc w:val="both"/>
        <w:rPr>
          <w:rFonts w:ascii="Times New Roman" w:hAnsi="Times New Roman" w:cs="Times New Roman"/>
        </w:rPr>
      </w:pPr>
      <w:r w:rsidRPr="007F0ACD">
        <w:rPr>
          <w:rFonts w:ascii="Times New Roman" w:hAnsi="Times New Roman" w:cs="Times New Roman"/>
          <w:b/>
          <w:bCs/>
        </w:rPr>
        <w:t>Beachte:</w:t>
      </w:r>
      <w:r>
        <w:rPr>
          <w:rFonts w:ascii="Times New Roman" w:hAnsi="Times New Roman" w:cs="Times New Roman"/>
        </w:rPr>
        <w:t xml:space="preserve"> Der Rücktritt ist ein Gestaltungsrecht und kein Anspruch. Er kann daher nicht verjähren. Nach § 218 ist die Geltendmachung von Gestaltungsrechten jedoch nicht möglich, wenn der zugrunde liegende Anspruch verjährt ist.</w:t>
      </w:r>
    </w:p>
    <w:p w:rsidR="0029258D" w:rsidRDefault="0029258D" w:rsidP="007F0ACD">
      <w:pPr>
        <w:spacing w:line="360" w:lineRule="auto"/>
        <w:jc w:val="both"/>
        <w:rPr>
          <w:rFonts w:ascii="Times New Roman" w:hAnsi="Times New Roman" w:cs="Times New Roman"/>
        </w:rPr>
      </w:pPr>
    </w:p>
    <w:p w:rsidR="007F0ACD" w:rsidRPr="007F0ACD" w:rsidRDefault="007F0ACD" w:rsidP="007F0ACD">
      <w:pPr>
        <w:spacing w:line="360" w:lineRule="auto"/>
        <w:jc w:val="both"/>
        <w:rPr>
          <w:rFonts w:ascii="Times New Roman" w:hAnsi="Times New Roman" w:cs="Times New Roman"/>
        </w:rPr>
      </w:pPr>
      <w:r w:rsidRPr="007F0ACD">
        <w:rPr>
          <w:rFonts w:ascii="Times New Roman" w:hAnsi="Times New Roman" w:cs="Times New Roman"/>
          <w:b/>
          <w:bCs/>
        </w:rPr>
        <w:t>Beachte:</w:t>
      </w:r>
      <w:r>
        <w:rPr>
          <w:rFonts w:ascii="Times New Roman" w:hAnsi="Times New Roman" w:cs="Times New Roman"/>
        </w:rPr>
        <w:t xml:space="preserve"> </w:t>
      </w:r>
      <w:proofErr w:type="gramStart"/>
      <w:r>
        <w:rPr>
          <w:rFonts w:ascii="Times New Roman" w:hAnsi="Times New Roman" w:cs="Times New Roman"/>
        </w:rPr>
        <w:t>Selbst</w:t>
      </w:r>
      <w:proofErr w:type="gramEnd"/>
      <w:r>
        <w:rPr>
          <w:rFonts w:ascii="Times New Roman" w:hAnsi="Times New Roman" w:cs="Times New Roman"/>
        </w:rPr>
        <w:t xml:space="preserve"> wenn kein Rücktrittsrecht besteht, kann die Erklärung über den Rücktritt vom Vertrag auch u.U. als Geltendmachung eines Widerrufsrechts ausgelegt werden. Die Rechtsfolgen sind in §§ 355 ff. abschließend geregelt.</w:t>
      </w:r>
    </w:p>
    <w:p w:rsidR="007F0ACD" w:rsidRDefault="007F0ACD" w:rsidP="00BF170A">
      <w:pPr>
        <w:jc w:val="center"/>
      </w:pPr>
      <w:r w:rsidRPr="009D738E">
        <w:rPr>
          <w:b/>
          <w:bCs/>
          <w:noProof/>
        </w:rPr>
        <w:drawing>
          <wp:anchor distT="0" distB="0" distL="114300" distR="114300" simplePos="0" relativeHeight="251659264" behindDoc="0" locked="0" layoutInCell="1" allowOverlap="1" wp14:anchorId="4F9E7B1B" wp14:editId="0DE59EC4">
            <wp:simplePos x="0" y="0"/>
            <wp:positionH relativeFrom="margin">
              <wp:align>center</wp:align>
            </wp:positionH>
            <wp:positionV relativeFrom="margin">
              <wp:align>bottom</wp:align>
            </wp:positionV>
            <wp:extent cx="1940560" cy="344805"/>
            <wp:effectExtent l="0" t="0" r="2540" b="0"/>
            <wp:wrapSquare wrapText="bothSides"/>
            <wp:docPr id="14403954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F0ACD" w:rsidSect="000E105E">
      <w:headerReference w:type="default" r:id="rId7"/>
      <w:pgSz w:w="11906" w:h="16838"/>
      <w:pgMar w:top="1417" w:right="1417" w:bottom="1134"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1FC4" w:rsidRDefault="00101FC4" w:rsidP="007F0ACD">
      <w:r>
        <w:separator/>
      </w:r>
    </w:p>
  </w:endnote>
  <w:endnote w:type="continuationSeparator" w:id="0">
    <w:p w:rsidR="00101FC4" w:rsidRDefault="00101FC4" w:rsidP="007F0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1FC4" w:rsidRDefault="00101FC4" w:rsidP="007F0ACD">
      <w:r>
        <w:separator/>
      </w:r>
    </w:p>
  </w:footnote>
  <w:footnote w:type="continuationSeparator" w:id="0">
    <w:p w:rsidR="00101FC4" w:rsidRDefault="00101FC4" w:rsidP="007F0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0ACD" w:rsidRPr="00103089" w:rsidRDefault="007F0ACD" w:rsidP="007F0ACD">
    <w:pPr>
      <w:pStyle w:val="Kopfzeile"/>
      <w:tabs>
        <w:tab w:val="clear" w:pos="4536"/>
        <w:tab w:val="left" w:pos="429"/>
      </w:tabs>
      <w:rPr>
        <w:rFonts w:ascii="Times New Roman" w:hAnsi="Times New Roman" w:cs="Times New Roman"/>
        <w:lang w:val="en-US"/>
      </w:rPr>
    </w:pPr>
    <w:r w:rsidRPr="00103089">
      <w:rPr>
        <w:rFonts w:ascii="Times New Roman" w:hAnsi="Times New Roman" w:cs="Times New Roman"/>
      </w:rPr>
      <w:t xml:space="preserve">Übung im Zivilrecht für </w:t>
    </w:r>
    <w:r w:rsidRPr="00103089">
      <w:rPr>
        <w:rFonts w:ascii="Times New Roman" w:hAnsi="Times New Roman" w:cs="Times New Roman"/>
      </w:rPr>
      <w:tab/>
      <w:t xml:space="preserve">Dipl.-Jur. </w:t>
    </w:r>
    <w:proofErr w:type="spellStart"/>
    <w:r w:rsidRPr="00103089">
      <w:rPr>
        <w:rFonts w:ascii="Times New Roman" w:hAnsi="Times New Roman" w:cs="Times New Roman"/>
        <w:lang w:val="en-US"/>
      </w:rPr>
      <w:t>Jona</w:t>
    </w:r>
    <w:proofErr w:type="spellEnd"/>
    <w:r w:rsidRPr="00103089">
      <w:rPr>
        <w:rFonts w:ascii="Times New Roman" w:hAnsi="Times New Roman" w:cs="Times New Roman"/>
        <w:lang w:val="en-US"/>
      </w:rPr>
      <w:t xml:space="preserve"> </w:t>
    </w:r>
    <w:proofErr w:type="spellStart"/>
    <w:r w:rsidRPr="00103089">
      <w:rPr>
        <w:rFonts w:ascii="Times New Roman" w:hAnsi="Times New Roman" w:cs="Times New Roman"/>
        <w:lang w:val="en-US"/>
      </w:rPr>
      <w:t>Buhrke</w:t>
    </w:r>
    <w:proofErr w:type="spellEnd"/>
  </w:p>
  <w:p w:rsidR="007F0ACD" w:rsidRPr="007F0ACD" w:rsidRDefault="007F0ACD" w:rsidP="007F0ACD">
    <w:pPr>
      <w:pStyle w:val="Kopfzeile"/>
      <w:tabs>
        <w:tab w:val="left" w:pos="429"/>
      </w:tabs>
      <w:rPr>
        <w:rFonts w:ascii="Times New Roman" w:hAnsi="Times New Roman" w:cs="Times New Roman"/>
        <w:lang w:val="en-US"/>
      </w:rPr>
    </w:pPr>
    <w:proofErr w:type="spellStart"/>
    <w:r w:rsidRPr="00103089">
      <w:rPr>
        <w:rFonts w:ascii="Times New Roman" w:hAnsi="Times New Roman" w:cs="Times New Roman"/>
        <w:lang w:val="en-US"/>
      </w:rPr>
      <w:t>Wirtschaftswissenschaftler</w:t>
    </w:r>
    <w:proofErr w:type="spellEnd"/>
    <w:r w:rsidRPr="00103089">
      <w:rPr>
        <w:rFonts w:ascii="Times New Roman" w:hAnsi="Times New Roman" w:cs="Times New Roman"/>
        <w:lang w:val="en-US"/>
      </w:rPr>
      <w:tab/>
    </w:r>
    <w:r w:rsidRPr="00103089">
      <w:rPr>
        <w:rFonts w:ascii="Times New Roman" w:hAnsi="Times New Roman" w:cs="Times New Roman"/>
        <w:lang w:val="en-US"/>
      </w:rPr>
      <w:tab/>
      <w:t>Jona.buhrke@jura.uni-goettingen.de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0A"/>
    <w:rsid w:val="000E105E"/>
    <w:rsid w:val="00101FC4"/>
    <w:rsid w:val="0029258D"/>
    <w:rsid w:val="007F0ACD"/>
    <w:rsid w:val="0093200A"/>
    <w:rsid w:val="00BF170A"/>
    <w:rsid w:val="00DC45EF"/>
    <w:rsid w:val="00FE25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81D3DCB"/>
  <w15:chartTrackingRefBased/>
  <w15:docId w15:val="{906EF6C3-A741-754A-8FB7-117CBBC5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F0ACD"/>
    <w:pPr>
      <w:tabs>
        <w:tab w:val="center" w:pos="4536"/>
        <w:tab w:val="right" w:pos="9072"/>
      </w:tabs>
    </w:pPr>
  </w:style>
  <w:style w:type="character" w:customStyle="1" w:styleId="KopfzeileZchn">
    <w:name w:val="Kopfzeile Zchn"/>
    <w:basedOn w:val="Absatz-Standardschriftart"/>
    <w:link w:val="Kopfzeile"/>
    <w:uiPriority w:val="99"/>
    <w:rsid w:val="007F0ACD"/>
  </w:style>
  <w:style w:type="paragraph" w:styleId="Fuzeile">
    <w:name w:val="footer"/>
    <w:basedOn w:val="Standard"/>
    <w:link w:val="FuzeileZchn"/>
    <w:uiPriority w:val="99"/>
    <w:unhideWhenUsed/>
    <w:rsid w:val="007F0ACD"/>
    <w:pPr>
      <w:tabs>
        <w:tab w:val="center" w:pos="4536"/>
        <w:tab w:val="right" w:pos="9072"/>
      </w:tabs>
    </w:pPr>
  </w:style>
  <w:style w:type="character" w:customStyle="1" w:styleId="FuzeileZchn">
    <w:name w:val="Fußzeile Zchn"/>
    <w:basedOn w:val="Absatz-Standardschriftart"/>
    <w:link w:val="Fuzeile"/>
    <w:uiPriority w:val="99"/>
    <w:rsid w:val="007F0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1998</Characters>
  <Application>Microsoft Office Word</Application>
  <DocSecurity>0</DocSecurity>
  <Lines>32</Lines>
  <Paragraphs>12</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jonabuhrke@gmail.com</dc:creator>
  <cp:keywords/>
  <dc:description/>
  <cp:lastModifiedBy>jonabuhrke@gmail.com</cp:lastModifiedBy>
  <cp:revision>5</cp:revision>
  <dcterms:created xsi:type="dcterms:W3CDTF">2025-11-07T17:55:00Z</dcterms:created>
  <dcterms:modified xsi:type="dcterms:W3CDTF">2025-11-12T09:59:00Z</dcterms:modified>
</cp:coreProperties>
</file>