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b/>
          <w:bCs/>
          <w:color w:val="1F4E79"/>
          <w:sz w:val="64"/>
          <w:szCs w:val="64"/>
        </w:rPr>
        <w:t xml:space="preserve">Formelsammlung R</w:t>
      </w:r>
    </w:p>
    <w:p>
      <w:pPr>
        <w:spacing w:after="400"/>
      </w:pPr>
      <w:r>
        <w:rPr>
          <w:color w:val="555555"/>
          <w:sz w:val="28"/>
          <w:szCs w:val="28"/>
        </w:rPr>
        <w:t xml:space="preserve">Teil B · ILIAS-Klausur am Computer · Statistik und Data Science I · Göttingen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Aufbau:</w:t>
      </w:r>
      <w:r>
        <w:rPr>
          <w:sz w:val="22"/>
          <w:szCs w:val="22"/>
        </w:rPr>
        <w:t xml:space="preserve"> Von den Grundlagen bis zu Likelihood und Tests – in der Reihenfolge, in der die Teilaufgaben in der Klausur typischerweise kommen.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Farbige Kästen:</w:t>
      </w:r>
      <w:r>
        <w:rPr>
          <w:sz w:val="22"/>
          <w:szCs w:val="22"/>
        </w:rPr>
        <w:t xml:space="preserve"> ★ gelb = Punkte-Retter · ✎ grün = Antwortsatz für ILIAS · ⚠ rot = typische Falle · ➜ blau = Rezept · TR = Türkische Erklärung.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Code-Kästen:</w:t>
      </w:r>
      <w:r>
        <w:rPr>
          <w:sz w:val="22"/>
          <w:szCs w:val="22"/>
        </w:rPr>
        <w:t xml:space="preserve"> dunkler Hintergrund = R-Code; Zeilen mit # sind Kommentare, Zeilen mit [1] zeigen den Output.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Beispieldaten:</w:t>
      </w:r>
      <w:r>
        <w:rPr>
          <w:sz w:val="22"/>
          <w:szCs w:val="22"/>
        </w:rPr>
        <w:t xml:space="preserve"> Alle R-Outputs stammen aus </w:t>
      </w:r>
      <w:r>
        <w:rPr>
          <w:rFonts w:ascii="Consolas" w:cs="Consolas" w:eastAsia="Consolas" w:hAnsi="Consolas"/>
          <w:color w:val="0B3D2E"/>
          <w:sz w:val="22"/>
          <w:szCs w:val="22"/>
        </w:rPr>
        <w:t xml:space="preserve">Beispiel_Mensa.csv</w:t>
      </w:r>
      <w:r>
        <w:rPr>
          <w:sz w:val="22"/>
          <w:szCs w:val="22"/>
        </w:rPr>
        <w:t xml:space="preserve"> (Ordner uebungsdaten) – zum Nachrechnen.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Kapitel 15</w:t>
      </w:r>
      <w:r>
        <w:rPr>
          <w:sz w:val="22"/>
          <w:szCs w:val="22"/>
        </w:rPr>
        <w:t xml:space="preserve"> enthält ein komplettes Musterskript für eine ganze Teil-B-Klausur – als Vorlage zum Abtippen und Anpassen.</w:t>
      </w:r>
    </w:p>
    <w:p>
      <w:pPr>
        <w:spacing w:after="120" w:before="200"/>
      </w:pPr>
      <w:r>
        <w:rPr>
          <w:b/>
          <w:bCs/>
          <w:color w:val="1F4E79"/>
          <w:sz w:val="30"/>
          <w:szCs w:val="30"/>
        </w:rPr>
        <w:t xml:space="preserve">Inhaltsverzeichnis</w:t>
      </w:r>
    </w:p>
    <w:p>
      <w:pPr>
        <w:spacing w:after="40"/>
      </w:pPr>
      <w:r>
        <w:rPr>
          <w:b/>
          <w:bCs/>
          <w:color w:val="7030A0"/>
          <w:sz w:val="22"/>
          <w:szCs w:val="22"/>
        </w:rPr>
        <w:t xml:space="preserve">0  Ablauf Teil B &amp; Punkte-Retter</w:t>
      </w:r>
    </w:p>
    <w:p>
      <w:pPr>
        <w:spacing w:after="40"/>
      </w:pPr>
      <w:r>
        <w:rPr>
          <w:b/>
          <w:bCs/>
          <w:color w:val="C55A11"/>
          <w:sz w:val="22"/>
          <w:szCs w:val="22"/>
        </w:rPr>
        <w:t xml:space="preserve">1  R-Grundlagen: Objekte, Vektoren, Indizes</w:t>
      </w:r>
    </w:p>
    <w:p>
      <w:pPr>
        <w:spacing w:after="40"/>
      </w:pPr>
      <w:r>
        <w:rPr>
          <w:b/>
          <w:bCs/>
          <w:color w:val="2E7D32"/>
          <w:sz w:val="22"/>
          <w:szCs w:val="22"/>
        </w:rPr>
        <w:t xml:space="preserve">2  Datentypen &amp; Objekttypen</w:t>
      </w:r>
    </w:p>
    <w:p>
      <w:pPr>
        <w:spacing w:after="40"/>
      </w:pPr>
      <w:r>
        <w:rPr>
          <w:b/>
          <w:bCs/>
          <w:color w:val="AD1457"/>
          <w:sz w:val="22"/>
          <w:szCs w:val="22"/>
        </w:rPr>
        <w:t xml:space="preserve">3  Working Directory &amp; Daten einlesen</w:t>
      </w:r>
    </w:p>
    <w:p>
      <w:pPr>
        <w:spacing w:after="40"/>
      </w:pPr>
      <w:r>
        <w:rPr>
          <w:b/>
          <w:bCs/>
          <w:color w:val="00838F"/>
          <w:sz w:val="22"/>
          <w:szCs w:val="22"/>
        </w:rPr>
        <w:t xml:space="preserve">4  Data Frames bearbeiten</w:t>
      </w:r>
    </w:p>
    <w:p>
      <w:pPr>
        <w:spacing w:after="40"/>
      </w:pPr>
      <w:r>
        <w:rPr>
          <w:b/>
          <w:bCs/>
          <w:color w:val="6A1B9A"/>
          <w:sz w:val="22"/>
          <w:szCs w:val="22"/>
        </w:rPr>
        <w:t xml:space="preserve">5  Deskriptive Statistik</w:t>
      </w:r>
    </w:p>
    <w:p>
      <w:pPr>
        <w:spacing w:after="40"/>
      </w:pPr>
      <w:r>
        <w:rPr>
          <w:b/>
          <w:bCs/>
          <w:color w:val="B71C1C"/>
          <w:sz w:val="22"/>
          <w:szCs w:val="22"/>
        </w:rPr>
        <w:t xml:space="preserve">6  Grafiken (Histogramm, Boxplot, Streudiagramm, …) &amp; als PDF speichern</w:t>
      </w:r>
    </w:p>
    <w:p>
      <w:pPr>
        <w:spacing w:after="40"/>
      </w:pPr>
      <w:r>
        <w:rPr>
          <w:b/>
          <w:bCs/>
          <w:color w:val="283593"/>
          <w:sz w:val="22"/>
          <w:szCs w:val="22"/>
        </w:rPr>
        <w:t xml:space="preserve">7  Zusammenhänge: Tabellen, Korrelation, Regression</w:t>
      </w:r>
    </w:p>
    <w:p>
      <w:pPr>
        <w:spacing w:after="40"/>
      </w:pPr>
      <w:r>
        <w:rPr>
          <w:b/>
          <w:bCs/>
          <w:color w:val="00695C"/>
          <w:sz w:val="22"/>
          <w:szCs w:val="22"/>
        </w:rPr>
        <w:t xml:space="preserve">8  Verteilungen: d-, p-, q-, r-Funktionen</w:t>
      </w:r>
    </w:p>
    <w:p>
      <w:pPr>
        <w:spacing w:after="40"/>
      </w:pPr>
      <w:r>
        <w:rPr>
          <w:b/>
          <w:bCs/>
          <w:color w:val="8D6E00"/>
          <w:sz w:val="22"/>
          <w:szCs w:val="22"/>
        </w:rPr>
        <w:t xml:space="preserve">9  Simulation &amp; Zufallszahlen</w:t>
      </w:r>
    </w:p>
    <w:p>
      <w:pPr>
        <w:spacing w:after="40"/>
      </w:pPr>
      <w:r>
        <w:rPr>
          <w:b/>
          <w:bCs/>
          <w:color w:val="4E342E"/>
          <w:sz w:val="22"/>
          <w:szCs w:val="22"/>
        </w:rPr>
        <w:t xml:space="preserve">10 Likelihood &amp; Maximum-Likelihood in R</w:t>
      </w:r>
    </w:p>
    <w:p>
      <w:pPr>
        <w:spacing w:after="40"/>
      </w:pPr>
      <w:r>
        <w:rPr>
          <w:b/>
          <w:bCs/>
          <w:color w:val="1565C0"/>
          <w:sz w:val="22"/>
          <w:szCs w:val="22"/>
        </w:rPr>
        <w:t xml:space="preserve">11 Eigene Funktionen, Schleifen, Text</w:t>
      </w:r>
    </w:p>
    <w:p>
      <w:pPr>
        <w:spacing w:after="40"/>
      </w:pPr>
      <w:r>
        <w:rPr>
          <w:b/>
          <w:bCs/>
          <w:color w:val="558B2F"/>
          <w:sz w:val="22"/>
          <w:szCs w:val="22"/>
        </w:rPr>
        <w:t xml:space="preserve">12 Kerndichteschätzer</w:t>
      </w:r>
    </w:p>
    <w:p>
      <w:pPr>
        <w:spacing w:after="40"/>
      </w:pPr>
      <w:r>
        <w:rPr>
          <w:b/>
          <w:bCs/>
          <w:color w:val="880E4F"/>
          <w:sz w:val="22"/>
          <w:szCs w:val="22"/>
        </w:rPr>
        <w:t xml:space="preserve">13 Konfidenzintervalle &amp; Tests in R</w:t>
      </w:r>
    </w:p>
    <w:p>
      <w:pPr>
        <w:spacing w:after="40"/>
      </w:pPr>
      <w:r>
        <w:rPr>
          <w:b/>
          <w:bCs/>
          <w:color w:val="37474F"/>
          <w:sz w:val="22"/>
          <w:szCs w:val="22"/>
        </w:rPr>
        <w:t xml:space="preserve">14 Fehlermeldungen &amp; Rettung</w:t>
      </w:r>
    </w:p>
    <w:p>
      <w:pPr>
        <w:spacing w:after="40"/>
      </w:pPr>
      <w:r>
        <w:rPr>
          <w:b/>
          <w:bCs/>
          <w:color w:val="1F4E79"/>
          <w:sz w:val="22"/>
          <w:szCs w:val="22"/>
        </w:rPr>
        <w:t xml:space="preserve">15 Komplettes Musterskript einer Teil-B-Klausur</w:t>
      </w:r>
    </w:p>
    <w:p>
      <w:pPr>
        <w:spacing w:after="40"/>
      </w:pPr>
      <w:r>
        <w:rPr>
          <w:b/>
          <w:bCs/>
          <w:color w:val="7030A0"/>
          <w:sz w:val="22"/>
          <w:szCs w:val="22"/>
        </w:rPr>
        <w:t xml:space="preserve">16 Antwortsatz-Vorlagen</w:t>
      </w:r>
    </w:p>
    <w:p>
      <w:pPr>
        <w:pStyle w:val="Heading1"/>
        <w:shd w:fill="1F4E79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0  Ablauf Teil B &amp; Punkte-Retter</w:t>
      </w:r>
    </w:p>
    <w:p>
      <w:pPr>
        <w:pStyle w:val="Heading2"/>
        <w:keepNext/>
        <w:pBdr>
          <w:bottom w:val="single" w:color="1F4E79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So ist jede Teilaufgabe in ILIAS aufgebaut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Box 1: R-Code + R-Output</w:t>
      </w:r>
      <w:r>
        <w:t xml:space="preserve"> (aus der Konsole kopieren, mit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&gt;</w:t>
      </w:r>
      <w:r>
        <w:t xml:space="preserve"> vor dem Code und dem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[1] …</w:t>
      </w:r>
      <w:r>
        <w:t xml:space="preserve"> Output).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Box 2: inhaltliche Antwort</w:t>
      </w:r>
      <w:r>
        <w:t xml:space="preserve"> in vollen Sätzen, OHNE Code (nur wenn gefragt).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Grafiken: als PDF speichern und hochladen; Titel mit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main</w:t>
      </w:r>
      <w:r>
        <w:t xml:space="preserve"> = Sitz, Matrikelnummer, Aufgabenteil; Achsen beschriften.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Ergebnisse auf </w:t>
      </w:r>
      <w:r>
        <w:rPr>
          <w:b/>
          <w:bCs/>
        </w:rPr>
        <w:t xml:space="preserve">3 Nachkommastellen</w:t>
      </w:r>
      <w:r>
        <w:t xml:space="preserve"> mit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round(…, 3)</w:t>
      </w:r>
      <w:r>
        <w:t xml:space="preserve"> runden – auch im Antwortsatz.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Falschen Code, der nicht zur Antwort gehört, aus der ILIAS-Box löschen.</w:t>
      </w: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Code immer abgeben – auch wenn er einen Fehler wirft. Ein richtiger Ansatz (z. B.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hist(d$Dauer, freq = FALSE, …)</w:t>
      </w:r>
      <w:r>
        <w:t xml:space="preserve">) bringt Teilpunkte.</w:t>
      </w: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0"/>
        <w:ind w:left="120" w:right="120"/>
      </w:pPr>
      <w:r>
        <w:t xml:space="preserve">Folgefehler werden berücksichtigt: Fehlt ein Objekt aus einer früheren Teilaufgabe, erzeuge es anders (z. B. Werte von Hand mit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c(…)</w:t>
      </w:r>
      <w:r>
        <w:t xml:space="preserve">) und rechne weiter.</w:t>
      </w: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0"/>
        <w:ind w:left="120" w:right="120"/>
      </w:pPr>
      <w:r>
        <w:t xml:space="preserve">Datensatz lässt sich nicht einlesen? Trotzdem alle Befehle mit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d$Variable</w:t>
      </w:r>
      <w:r>
        <w:t xml:space="preserve"> hinschreiben – so steht es in den Hinweisen.</w:t>
      </w: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0"/>
        <w:ind w:left="120" w:right="120"/>
      </w:pPr>
      <w:r>
        <w:t xml:space="preserve">Antwortsatz = Frage wiederholen + Zahl mit 3 Nachkommastellen + Einheit/Sachzusammenhang.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0"/>
        <w:ind w:left="120" w:right="120"/>
      </w:pPr>
      <w:r>
        <w:t xml:space="preserve">Regelmäßig speichern (Skript + ILIAS)!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Arbeitsweise: 1) Neues R-Skript im Ordner Dokumente anlegen.  2) Jede Teilaufgabe als Abschnitt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## e)</w:t>
      </w:r>
      <w:r>
        <w:t xml:space="preserve"> im Skript.  3) Code mit Strg+Enter ausführen.  4) Code + Output aus der Konsole nach ILIAS kopieren.  5) Antwortsatz schreiben.</w:t>
      </w:r>
    </w:p>
    <w:p>
      <w:pPr>
        <w:keepNext w:val="false"/>
        <w:keepLines/>
        <w:pBdr>
          <w:left w:val="single" w:color="00796B" w:sz="24" w:space="6"/>
        </w:pBdr>
        <w:shd w:fill="E0F2F1" w:color="auto" w:val="clear"/>
        <w:spacing w:after="100" w:before="80"/>
        <w:ind w:left="120" w:right="120"/>
      </w:pPr>
      <w:r>
        <w:rPr>
          <w:b/>
          <w:bCs/>
          <w:color w:val="00796B"/>
        </w:rPr>
        <w:t xml:space="preserve">TR: </w:t>
      </w:r>
      <w:r>
        <w:rPr>
          <w:i/>
          <w:iCs/>
        </w:rPr>
        <w:t xml:space="preserve">Her alt soruda iki kutu var: (1) kod + çıktı, (2) cümleyle cevap. Hata alsan bile kodu yaz, yarım puan gelir. Sayıları round(…, 3) ile yuvarla.</w:t>
      </w:r>
    </w:p>
    <w:p>
      <w:pPr>
        <w:pStyle w:val="Heading1"/>
        <w:pageBreakBefore/>
        <w:shd w:fill="7030A0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  R-Grundlagen: Objekte, Vektoren, Indizes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x &lt;- c(4, 8, 15, 16, 23, 42)   # Vektor erzeugen (Zuweisung mit &lt;-)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x[2]                            # 2. Element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A7F3D0"/>
          <w:sz w:val="18"/>
          <w:szCs w:val="18"/>
        </w:rPr>
        <w:t xml:space="preserve">[1] 8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x[c(1, 3)]                      # 1. und 3. Element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x[-1]                           # alle außer dem 1.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x[x &gt; 10]                       # logische Auswahl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A7F3D0"/>
          <w:sz w:val="18"/>
          <w:szCs w:val="18"/>
        </w:rPr>
        <w:t xml:space="preserve">[1] 15 16 23 42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length(x); sum(x); prod(x)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seq(0, 1, by = 0.25)            # 0.00 0.25 0.50 0.75 1.00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seq(17, 23)    # oder 17:23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rep(1, 5)                       # 1 1 1 1 1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sort(x); rev(x); order(x)       # sortieren, umdrehen, Reihenfolge-Index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x^2; sqrt(x); log(x); exp(x)    # elementweise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which(x == 16)                  # Position: 4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which.max(x); which.min(x)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938"/>
      </w:tblGrid>
      <w:tr>
        <w:trPr>
          <w:tblHeader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7030A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7030A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==  !=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gleich / ungleich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&lt;  &lt;=  &gt;  &gt;=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Vergleiche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&amp;  |  !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und / oder / nicht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%in%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ist enthalten in, z. B. d$Fach %in% c("Jura", "Wiwi")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&lt;-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Zuweisung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#</w:t>
            </w:r>
          </w:p>
        </w:tc>
        <w:tc>
          <w:tcPr>
            <w:tcW w:type="dxa" w:w="7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Kommentar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R unterscheidet Groß/Kleinschreibung: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d$Dauer</w:t>
      </w:r>
      <w:r>
        <w:t xml:space="preserve"> ≠ </w:t>
      </w:r>
      <w:r>
        <w:rPr>
          <w:rFonts w:ascii="Consolas" w:cs="Consolas" w:eastAsia="Consolas" w:hAnsi="Consolas"/>
          <w:color w:val="0B3D2E"/>
          <w:sz w:val="19"/>
          <w:szCs w:val="19"/>
        </w:rPr>
        <w:t xml:space="preserve">d$dauer</w:t>
      </w:r>
      <w:r>
        <w:t xml:space="preserve">.  ·  Dezimalpunkt: 2.5, nicht 2,5.  ·  Text in Anführungszeichen: "Jura".</w:t>
      </w:r>
    </w:p>
    <w:p>
      <w:pPr>
        <w:pStyle w:val="Heading1"/>
        <w:pageBreakBefore/>
        <w:shd w:fill="C55A11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2  Datentypen &amp; Objekttypen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9"/>
        <w:gridCol w:w="3760"/>
        <w:gridCol w:w="2149"/>
        <w:gridCol w:w="2148"/>
      </w:tblGrid>
      <w:tr>
        <w:trPr>
          <w:tblHeader/>
        </w:trPr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C55A1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C55A1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C55A1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class()</w:t>
            </w:r>
          </w:p>
        </w:tc>
        <w:tc>
          <w:tcPr>
            <w:tcW w:type="dxa" w:w="2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C55A1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typeof()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ganze Zahl</w:t>
            </w:r>
          </w:p>
        </w:tc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3L, Spalte mit nur ganzen Zahlen aus read.csv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Kommazahl</w:t>
            </w:r>
          </w:p>
        </w:tc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"Jura"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character</w:t>
            </w:r>
          </w:p>
        </w:tc>
        <w:tc>
          <w:tcPr>
            <w:tcW w:type="dxa" w:w="2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character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Kategorie</w:t>
            </w:r>
          </w:p>
        </w:tc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factor(c("a","b"))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factor</w:t>
            </w:r>
          </w:p>
        </w:tc>
        <w:tc>
          <w:tcPr>
            <w:tcW w:type="dxa" w:w="2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Wahrheitswert</w:t>
            </w:r>
          </w:p>
        </w:tc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TRUE, FALSE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logical</w:t>
            </w:r>
          </w:p>
        </w:tc>
        <w:tc>
          <w:tcPr>
            <w:tcW w:type="dxa" w:w="2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logical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Tabelle</w:t>
            </w:r>
          </w:p>
        </w:tc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 &lt;- read.csv(…)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data.frame</w:t>
            </w:r>
          </w:p>
        </w:tc>
        <w:tc>
          <w:tcPr>
            <w:tcW w:type="dxa" w:w="2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</w:tr>
      <w:tr>
        <w:trPr>
          <w:cantSplit/>
        </w:trPr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Matrix</w:t>
            </w:r>
          </w:p>
        </w:tc>
        <w:tc>
          <w:tcPr>
            <w:tcW w:type="dxa" w:w="37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matrix(1:6, nrow = 2)</w:t>
            </w:r>
          </w:p>
        </w:tc>
        <w:tc>
          <w:tcPr>
            <w:tcW w:type="dxa" w:w="21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matrix array</w:t>
            </w:r>
          </w:p>
        </w:tc>
        <w:tc>
          <w:tcPr>
            <w:tcW w:type="dxa" w:w="214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</w:tr>
    </w:tbl>
    <w:p>
      <w:pPr>
        <w:spacing w:after="60"/>
      </w:pP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class(d$Mensa)         # [1] "character"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class(d$Gerichte)      # [1] "integer"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typeof(d$Wartezeit)    # [1] "double"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str(d)                 # Überblick über alle Variablen und Typen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d$Mensa &lt;- as.factor(d$Mensa)       # in Faktor umwandeln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as.numeric("3.5")                     # Text -&gt; Zahl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levels(d$Mensa)                      # Kategorien eines Faktors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„Die Variable Mensa ist ein Objekt vom Typ character (Text), die Variable Gerichte ist ein numerisches Objekt vom Typ integer, d. h. sie enthält nur ganze Zahlen.“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Bei „Objekttyp ermitteln“ immer einen Befehl (class/typeof/str) zeigen UND den Typ im Satz nennen – beides gibt Punkte.</w:t>
      </w:r>
    </w:p>
    <w:p>
      <w:pPr>
        <w:pStyle w:val="Heading1"/>
        <w:pageBreakBefore/>
        <w:shd w:fill="2E7D32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3  Working Directory &amp; Daten einlesen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setwd(path.expand("~"))      # in der Klausur: Ordner Dokumente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getwd()                      # prüfen, wo man ist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list.files()                 # liegt die CSV-Datei hier?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 &lt;- read.csv("Beispiel_Mensa.csv", sep = ",", dec = ".", header = TRUE)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Semikolon-getrennt mit Dezimalkomma: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 &lt;- read.csv("Daten.csv", sep = ";", dec = ",")   # oder read.csv2("Daten.csv")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 &lt;- read.table("data.csv", sep = ";", header = TRUE)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head(d)      # erste 6 Zeilen   ·   head(d, 10) erste 10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tail(d); dim(d); nrow(d); ncol(d); names(d); summary(d)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Erst die CSV-Datei mit einem Texteditor ansehen: Trennzeichen „,“ oder „;“? Dezimal „.“ oder „,“? Kopfzeile vorhanden? → dann sep, dec, header passend setzen.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Wenn head(d) nur EINE Spalte mit allen Werten zeigt, ist sep falsch.  ·  Zahlen als character eingelesen → dec falsch.  ·  Dateiname exakt (Groß-/Kleinschreibung, .csv).</w:t>
      </w:r>
    </w:p>
    <w:p>
      <w:pPr>
        <w:pStyle w:val="Heading1"/>
        <w:pageBreakBefore/>
        <w:shd w:fill="AD1457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4  Data Frames bearbeiten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d$Dauer                         # eine Spalte (Vektor)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d[3, ]                            # 3. Zeile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d[, 2]                            # 2. Spalte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d[d$Mensa == "Nord", ]           # nur Zeilen der Mensa Nord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subset(d, Typ == "Mitarbeiter" &amp; Dauer &gt; 40)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d$Stunden &lt;- d$Dauer / 60       # neue Spalte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d$lang &lt;- ifelse(d$Dauer &gt; 40, "ja", "nein")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mean(d$Dauer[d$Typ == "Student"])      # Mittel einer Teilgruppe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sum(d$Typ == "Student")           # Anzahl Studierende (TRUE zählt 1)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mean(d$Typ == "Student")          # Anteil Studierende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 &lt;- d[order(d$Dauer), ]        # nach Dauer sortieren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na.omit(d)                        # Zeilen mit NA entfernen</w:t>
      </w:r>
    </w:p>
    <w:p>
      <w:pPr>
        <w:pStyle w:val="Heading1"/>
        <w:pageBreakBefore/>
        <w:shd w:fill="00838F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5  Deskriptive Statistik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4318"/>
        <w:gridCol w:w="3336"/>
      </w:tblGrid>
      <w:tr>
        <w:trPr>
          <w:tblHeader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0838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0838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R-Befehl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0838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Achtung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arithm. Mittel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mean(x)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bei NA: mean(x, na.rm = TRUE)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Median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median(x)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Modus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names(which.max(table(x)))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oder table(x) ansehen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Quantile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quantile(x, c(0.25, 0.75))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type = 7 Standard; Vorlesungsdefinition ≈ type = 2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Interquartilsabstand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IQR(x)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mit R-Standard (type 7)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Min, Max, Spannweite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min(x), max(x), diff(range(x))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Varianz s*² (n−1)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var(x)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unverzerrt!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Standardabw. s* (n−1)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sd(x)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unverzerrt!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Varianz s² (1/n)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mean((x - mean(x))^2)  oder  var(x)*(n-1)/n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falls „empirische Varianz“ verlangt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5-Punkte-Zusammenfassung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summary(x)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Min, Q1, Median, Mean, Q3, Max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Häufigkeiten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table(x)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absolut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relative Häufigkeiten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prop.table(table(x))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kumuliert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cumsum(prop.table(table(x)))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Gruppenmittel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tapply(d$Dauer, d$Mensa, mean)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oder aggregate(Dauer ~ Mensa, data = d, FUN = mean)</w:t>
            </w:r>
          </w:p>
        </w:tc>
      </w:tr>
      <w:tr>
        <w:trPr>
          <w:cantSplit/>
        </w:trPr>
        <w:tc>
          <w:tcPr>
            <w:tcW w:type="dxa" w:w="25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Runden</w:t>
            </w:r>
          </w:p>
        </w:tc>
        <w:tc>
          <w:tcPr>
            <w:tcW w:type="dxa" w:w="43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round(x, 3)</w:t>
            </w:r>
          </w:p>
        </w:tc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immer 3 Nachkommastellen</w:t>
            </w:r>
          </w:p>
        </w:tc>
      </w:tr>
    </w:tbl>
    <w:p>
      <w:pPr>
        <w:spacing w:after="60"/>
      </w:pP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round(mean(d$Dauer), 3)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A7F3D0"/>
          <w:sz w:val="18"/>
          <w:szCs w:val="18"/>
        </w:rPr>
        <w:t xml:space="preserve">[1] 30.637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round(sd(d$Dauer), 3)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A7F3D0"/>
          <w:sz w:val="18"/>
          <w:szCs w:val="18"/>
        </w:rPr>
        <w:t xml:space="preserve">[1] 7.651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tapply(d$Dauer, d$Mensa, median)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Nord    Turm Zentral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31.5    29.0    33.0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round(quantile(d$Dauer, c(0.25, 0.5, 0.75)), 3)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„Das arithmetische Mittel der Variable Dauer beträgt 30.637. Der unverzerrte Schätzer für die Standardabweichung beträgt 7.651.“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sd() und var() teilen durch n−1 (= s*). „Unverzerrte Standardabweichung“ → sd(). „Empirische Varianz mit 1/n“ → von Hand.  ·  Gerundet nur das ENDergebnis.</w:t>
      </w:r>
    </w:p>
    <w:p>
      <w:pPr>
        <w:pStyle w:val="Heading1"/>
        <w:pageBreakBefore/>
        <w:shd w:fill="6A1B9A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6  Grafiken &amp; als PDF speichern</w:t>
      </w:r>
    </w:p>
    <w:p>
      <w:pPr>
        <w:pStyle w:val="Heading2"/>
        <w:keepNext/>
        <w:pBdr>
          <w:bottom w:val="single" w:color="6A1B9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1B9A"/>
          <w:sz w:val="25"/>
          <w:szCs w:val="25"/>
        </w:rPr>
        <w:t xml:space="preserve">Rahmen zum Speichern (immer gleich)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pdf("Histogramm.pdf")          # Datei öffnen (im Working Directory)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... Grafikbefehl ...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dev.off()                      # Datei schließen – sonst ist das PDF leer!</w:t>
      </w:r>
    </w:p>
    <w:p>
      <w:pPr>
        <w:pStyle w:val="Heading2"/>
        <w:keepNext/>
        <w:pBdr>
          <w:bottom w:val="single" w:color="6A1B9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1B9A"/>
          <w:sz w:val="25"/>
          <w:szCs w:val="25"/>
        </w:rPr>
        <w:t xml:space="preserve">Histogramm mit vorgegebenen Klassen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pdf("Histogramm.pdf")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hist(d$Dauer,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  breaks = c(0, 1, 2, 3, 5, 8),   # Klassengrenzen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  right = FALSE,                  # Intervalle [a, b): links geschlossen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  freq = FALSE,                   # y-Achse = Dichte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  main = "Sitz 12, Matr.Nr. 12345678, Aufgabenteil e)",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  xlab = "Aufenthaltsdauer in Stunden",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  ylab = "Dichte")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dev.off()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Grafik-Teilaufgabe in 5 Schritten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Typische Aufgabe: „Erstellen Sie ein Histogramm … Titel … Achsen … speichern Sie als Histogramm.pdf und laden Sie die Datei hoch.“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pdf("Histogramm.pdf") – Datei mit genau dem verlangten Namen öffnen.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Grafikbefehl mit allen Pflichtangaben: Daten, breaks, right = FALSE, freq = FALSE.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main = "Sitz …, Matr.Nr. …, Aufgabenteil e)", xlab und ylab exakt wie in der Aufgabe.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dev.off() – Datei schließen.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5) Code + Output nach ILIAS kopieren und die PDF-Datei hochladen.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Jeder Schritt ist ein eigener Bewertungspunkt – nichts weglassen!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Ungleich breite Klassen → freq = FALSE (Dichte), sonst falsches Bild.  ·  [a, b) → right = FALSE; (a, b] → right = TRUE (Standard).  ·  Alle Daten müssen in den breaks liegen, sonst Fehler „some x not counted“.</w:t>
      </w:r>
    </w:p>
    <w:p>
      <w:pPr>
        <w:pStyle w:val="Heading2"/>
        <w:keepNext/>
        <w:pBdr>
          <w:bottom w:val="single" w:color="6A1B9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1B9A"/>
          <w:sz w:val="25"/>
          <w:szCs w:val="25"/>
        </w:rPr>
        <w:t xml:space="preserve">Boxplot (auch nach Gruppen)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pdf("Boxplot.pdf")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boxplot(Dauer ~ Mensa, data = d,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     main = "Sitz 12, Matr.Nr. 12345678, Aufgabenteil e)",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     xlab = "Mensa", ylab = "Aufenthaltsdauer in Minuten")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dev.off()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boxplot(d$Dauer, horizontal = TRUE)   # ein einzelner Boxplot</w:t>
      </w:r>
    </w:p>
    <w:p>
      <w:pPr>
        <w:pStyle w:val="Heading2"/>
        <w:keepNext/>
        <w:pBdr>
          <w:bottom w:val="single" w:color="6A1B9A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A1B9A"/>
          <w:sz w:val="25"/>
          <w:szCs w:val="25"/>
        </w:rPr>
        <w:t xml:space="preserve">Weitere Grafiken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plot(d$Dauer, d$Wartezeit, xlab = "…", ylab = "…", main = "…")   # Streudiagramm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abline(lm(Wartezeit ~ Minuten, data = d), col = "red")          # Regressionsgerade einzeichnen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barplot(table(d$Mensa), main = "…", xlab = "Mensa", ylab = "Anzahl")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plot(ecdf(d$Dauer), main = "…", xlab = "…", ylab = "F(x)")      # empirische Verteilungsfunktion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plot(density(d$Dauer), main = "…")                              # Kerndichteschätzer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curve(dnorm(x, 31, 8), from = 5, to = 60, add = TRUE, col = "blue")  # Dichte darüber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lines(density(d$Dauer), col = "red")                            # Linie zu bestehendem Plot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legend("topright", legend = c("KDE", "Normal"), col = c("red", "blue"), lty = 1)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par(mfrow = c(1, 2))                                              # 2 Grafiken nebeneinander</w:t>
      </w:r>
    </w:p>
    <w:p>
      <w:pPr>
        <w:keepNext/>
        <w:keepLines/>
        <w:pBdr>
          <w:left w:val="single" w:color="E0A800" w:sz="24" w:space="6"/>
        </w:pBdr>
        <w:shd w:fill="FFF4CC" w:color="auto" w:val="clear"/>
        <w:spacing w:after="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Titel und Achsenbeschriftung sind fast immer eigene Punkte: main = "Sitz …, Matr.Nr. …, Aufgabenteil …", xlab, ylab GENAU wie in der Aufgabe.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0"/>
        <w:ind w:left="120" w:right="120"/>
      </w:pPr>
      <w:r>
        <w:t xml:space="preserve">PDF leer/fehlt? Grafik im Plot-Fenster über „Export → Save as PDF“ speichern – gibt ebenfalls Punkte.</w:t>
      </w:r>
    </w:p>
    <w:p>
      <w:pPr>
        <w:pStyle w:val="Heading1"/>
        <w:pageBreakBefore/>
        <w:shd w:fill="B71C1C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7  Zusammenhänge: Tabellen, Korrelation, Regression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tab &lt;- table(d$Mensa, d$Typ)          # Kontingenztabelle (absolut)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tab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addmargins(tab)                        # mit Randsummen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prop.table(tab)                        # relative Häufigkeiten (gesamt)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round(prop.table(tab, margin = 1), 3)  # zeilenweise: Anteil je Mensa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round(prop.table(tab, margin = 2), 3)  # spaltenweise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cov(d$x, d$y)                          # Kovarianz (n−1)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cor(d$x, d$y)                          # Pearson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cor(d$x, d$y, method = "spearman")     # Spearman (Rangkorrelation)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rank(d$x)                              # Ränge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modell &lt;- lm(y ~ x, data = d)          # Regression y = a + b·x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coef(modell)                           # a (Intercept) und b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summary(modell)                        # inkl. R² ("Multiple R-squared")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predict(modell, newdata = data.frame(x = 22))   # Prognose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round(summary(modell)$r.squared, 3)</w:t>
      </w:r>
    </w:p>
    <w:p>
      <w:pPr>
        <w:keepNext/>
        <w:keepLines/>
        <w:pBdr>
          <w:left w:val="single" w:color="2E7D32" w:sz="24" w:space="6"/>
        </w:pBdr>
        <w:shd w:fill="E8F5E9" w:color="auto" w:val="clear"/>
        <w:spacing w:after="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„Der Korrelationskoeffizient nach Bravais-Pearson beträgt 0.997; es liegt ein sehr starker positiver linearer Zusammenhang vor.“</w:t>
      </w:r>
    </w:p>
    <w:p>
      <w:pPr>
        <w:keepNext/>
        <w:keepLines/>
        <w:pBdr>
          <w:left w:val="single" w:color="2E7D32" w:sz="24" w:space="6"/>
        </w:pBdr>
        <w:shd w:fill="E8F5E9" w:color="auto" w:val="clear"/>
        <w:spacing w:after="0" w:before="0"/>
        <w:ind w:left="120" w:right="120"/>
      </w:pPr>
      <w:r>
        <w:t xml:space="preserve">„Die geschätzte Regressionsgerade lautet ŷ = −8.654 + 3.269·x. Steigt x um eine Einheit, steigt y im Mittel um 3.269 Einheiten.“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0"/>
        <w:ind w:left="120" w:right="120"/>
      </w:pPr>
      <w:r>
        <w:t xml:space="preserve">„In der Mensa Turm ist der Anteil der Mitarbeitenden mit 0.440 am höchsten.“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lm(y ~ x): ZUERST die abhängige Variable (y), dann die erklärende (x).  ·  margin = 1 → Zeilen, margin = 2 → Spalten.  ·  cov/var in R mit n−1 – für r egal (kürzt sich).</w:t>
      </w:r>
    </w:p>
    <w:p>
      <w:pPr>
        <w:pStyle w:val="Heading1"/>
        <w:pageBreakBefore/>
        <w:shd w:fill="283593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8  Verteilungen: d-, p-, q-, r-Funktionen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1"/>
        <w:gridCol w:w="4297"/>
        <w:gridCol w:w="4298"/>
      </w:tblGrid>
      <w:tr>
        <w:trPr>
          <w:tblHeader/>
        </w:trPr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Präfix</w:t>
            </w:r>
          </w:p>
        </w:tc>
        <w:tc>
          <w:tcPr>
            <w:tcW w:type="dxa" w:w="42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429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Beispiel Normal</w:t>
            </w:r>
          </w:p>
        </w:tc>
      </w:tr>
      <w:tr>
        <w:trPr>
          <w:cantSplit/>
        </w:trPr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d…</w:t>
            </w:r>
          </w:p>
        </w:tc>
        <w:tc>
          <w:tcPr>
            <w:tcW w:type="dxa" w:w="42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Dichte bzw. P(X = x)</w:t>
            </w:r>
          </w:p>
        </w:tc>
        <w:tc>
          <w:tcPr>
            <w:tcW w:type="dxa" w:w="429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dnorm(x, mean, sd)</w:t>
            </w:r>
          </w:p>
        </w:tc>
      </w:tr>
      <w:tr>
        <w:trPr>
          <w:cantSplit/>
        </w:trPr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p…</w:t>
            </w:r>
          </w:p>
        </w:tc>
        <w:tc>
          <w:tcPr>
            <w:tcW w:type="dxa" w:w="42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Verteilungsfunktion P(X ≤ x)</w:t>
            </w:r>
          </w:p>
        </w:tc>
        <w:tc>
          <w:tcPr>
            <w:tcW w:type="dxa" w:w="429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pnorm(q, mean, sd)</w:t>
            </w:r>
          </w:p>
        </w:tc>
      </w:tr>
      <w:tr>
        <w:trPr>
          <w:cantSplit/>
        </w:trPr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q…</w:t>
            </w:r>
          </w:p>
        </w:tc>
        <w:tc>
          <w:tcPr>
            <w:tcW w:type="dxa" w:w="42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Quantil: x mit P(X ≤ x) = p</w:t>
            </w:r>
          </w:p>
        </w:tc>
        <w:tc>
          <w:tcPr>
            <w:tcW w:type="dxa" w:w="429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qnorm(p, mean, sd)</w:t>
            </w:r>
          </w:p>
        </w:tc>
      </w:tr>
      <w:tr>
        <w:trPr>
          <w:cantSplit/>
        </w:trPr>
        <w:tc>
          <w:tcPr>
            <w:tcW w:type="dxa" w:w="16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r…</w:t>
            </w:r>
          </w:p>
        </w:tc>
        <w:tc>
          <w:tcPr>
            <w:tcW w:type="dxa" w:w="429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Zufallszahlen</w:t>
            </w:r>
          </w:p>
        </w:tc>
        <w:tc>
          <w:tcPr>
            <w:tcW w:type="dxa" w:w="429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rnorm(n, mean, sd)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3572"/>
        <w:gridCol w:w="3572"/>
      </w:tblGrid>
      <w:tr>
        <w:trPr>
          <w:tblHeader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Verteilung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R-Name + Parameter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8359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Binomial B(n, π)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binom(x, size = n, prob = π)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dbinom(4, 5, 0.25)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Poisson Po(λ)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pois(x, lambda)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dpois(3, 2.5)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Normal N(μ, σ²)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norm(x, mean = μ, sd = σ)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pnorm(36, 30, 4)  ← sd, nicht Varianz!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Exponential Exp(λ)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exp(x, rate = λ)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pexp(2, rate = 0.4)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Gleichverteilung U(a, b)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unif(x, min = a, max = b)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punif(0.3, 0, 1)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t-Verteilung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t(x, df)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qt(0.975, df = 8)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χ²-Verteilung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chisq(x, df)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qchisq(0.95, df = 3)</w:t>
            </w:r>
          </w:p>
        </w:tc>
      </w:tr>
    </w:tbl>
    <w:p>
      <w:pPr>
        <w:spacing w:after="60"/>
      </w:pPr>
    </w:p>
    <w:p>
      <w:pPr>
        <w:pStyle w:val="Heading2"/>
        <w:keepNext/>
        <w:pBdr>
          <w:bottom w:val="single" w:color="28359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83593"/>
          <w:sz w:val="25"/>
          <w:szCs w:val="25"/>
        </w:rPr>
        <w:t xml:space="preserve">Typische Wahrscheinlichkeiten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dbinom(4, size = 5, prob = 0.25)            # P(X = 4)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1 - pbinom(3, size = 5, prob = 0.25)        # P(X ≥ 4) = 1 − P(X ≤ 3)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pbinom(3, 5, 0.25, lower.tail = FALSE)      # dasselbe: P(X &gt; 3)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sum(dbinom(2:4, 5, 0.25))                   # P(2 ≤ X ≤ 4)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ppois(2, lambda = 2.5)                      # P(X ≤ 2)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1 - pnorm(36, mean = 30, sd = 4)            # P(X &gt; 36)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pnorm(35, 30, 4) - pnorm(25, 30, 4)         # P(25 ≤ X ≤ 35)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qnorm(0.975)                                # 1.959964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qt(0.95, df = 8)                            # 1.859548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Diskret: P(X ≥ k) = 1 − pbinom(k − 1, …) (k − 1!).  ·  Normal: sd = Wurzel aus der Varianz.  ·  Exponential: Parameter heißt rate = λ (Erwartungswert 1/λ).</w:t>
      </w:r>
    </w:p>
    <w:p>
      <w:pPr>
        <w:pStyle w:val="Heading1"/>
        <w:pageBreakBefore/>
        <w:shd w:fill="00695C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9  Simulation &amp; Zufallszahlen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set.seed(123)                         # reproduzierbar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x &lt;- rnorm(100, mean = 50, sd = 10)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w &lt;- sample(1:6, 1000, replace = TRUE) # Würfel 1000-mal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mean(w == 6)                          # relative Häufigkeit einer 6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sample(c("K", "Z"), 10, replace = TRUE)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mean(replicate(10000, mean(sample(1:6, 2, replace = TRUE)) &gt; 4))   # Wahrscheinlichkeit per Simulation</w:t>
      </w:r>
    </w:p>
    <w:p>
      <w:pPr>
        <w:pStyle w:val="Heading1"/>
        <w:pageBreakBefore/>
        <w:shd w:fill="8D6E00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10  Likelihood &amp; Maximum-Likelihood in R</w:t>
      </w:r>
    </w:p>
    <w:p>
      <w:pPr>
        <w:pStyle w:val="Heading2"/>
        <w:keepNext/>
        <w:pBdr>
          <w:bottom w:val="single" w:color="8D6E0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D6E00"/>
          <w:sz w:val="25"/>
          <w:szCs w:val="25"/>
        </w:rPr>
        <w:t xml:space="preserve">a) Individuelle Likelihoods &amp; Gesamt-Likelihood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d$iL02 &lt;- dexp(d$Wartezeit, rate = 0.2)   # stetig: Dichte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d$iL15 &lt;- dpois(d$Gerichte, lambda = 1.5) # diskret: Wahrscheinlichkeitsfunktion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head(d)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 &lt;- prod(d$iL02)                         # Likelihood = Produkt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A7F3D0"/>
          <w:sz w:val="18"/>
          <w:szCs w:val="18"/>
        </w:rPr>
        <w:t xml:space="preserve">[1] 1.690527e-89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format(L, scientific = TRUE, digits = 4)  # 1.691e-89  -&gt;  1.691 × 10^(-89)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logL &lt;- sum(log(d$iL02))                  # Log-Likelihood = Summe der Logs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„Unter der Annahme λ = 0.2 beträgt die Likelihood aller Beobachtungen L(λ = 0.2) = 1.691 × 10^(−89).“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Darstellung X × 10^Y: aus 1.690527e-89 wird 1.691 × 10^(−89) – X auf 3 Nachkommastellen, Y ganze Zahl (hier negativ!).</w:t>
      </w:r>
    </w:p>
    <w:p>
      <w:pPr>
        <w:pStyle w:val="Heading2"/>
        <w:keepNext/>
        <w:pBdr>
          <w:bottom w:val="single" w:color="8D6E0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D6E00"/>
          <w:sz w:val="25"/>
          <w:szCs w:val="25"/>
        </w:rPr>
        <w:t xml:space="preserve">b) Likelihood-Funktion schreiben &amp; über einem Gitter maximieren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Likelihood.exp &lt;- function(lambda, x) {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L &lt;- prod(dexp(x, rate = lambda))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return(L)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}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lam &lt;- seq(0.15, 0.35, by = 0.05)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Ls  &lt;- sapply(lam, Likelihood.exp, x = d$Wartezeit)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cbind(lam, Ls)                     # Tabelle λ und L(λ)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lam[which.max(Ls)]                 # ML-Schätzer aus dem Gitter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A7F3D0"/>
          <w:sz w:val="18"/>
          <w:szCs w:val="18"/>
        </w:rPr>
        <w:t xml:space="preserve">[1] 0.2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Alternative mit for-Schleife: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for (l in lam) print(Likelihood.exp(l, d$Wartezeit))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80"/>
        <w:ind w:left="120" w:right="120"/>
      </w:pPr>
      <w:r>
        <w:rPr>
          <w:b/>
          <w:bCs/>
          <w:color w:val="3B2A7A"/>
        </w:rPr>
        <w:t xml:space="preserve">BEISPIEL: Likelihood-Aufgabe in 4 Schritten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Poisson-Daten x &lt;- c(2, 0, 3, 1), Gitter λ ∈ {1, 1.5, 2}.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1) Individuelle Likelihoods: dpois(x, lambda = 1.5) → 0.251 0.223 0.126 0.335.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2) Gesamt-Likelihood: prod(dpois(x, 1.5)) = 0.002353 = 2.353 × 10^(−3).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3) Funktion: Likelihood.pois &lt;- function(lambda, x) prod(dpois(x, lambda)); sapply(c(1, 1.5, 2), Likelihood.pois, x = x).</w:t>
      </w:r>
    </w:p>
    <w:p>
      <w:pPr>
        <w:keepNext/>
        <w:keepLines/>
        <w:pBdr>
          <w:left w:val="single" w:color="7C5CD6" w:sz="24" w:space="6"/>
        </w:pBdr>
        <w:shd w:fill="F1EBFF" w:color="auto" w:val="clear"/>
        <w:spacing w:after="0" w:before="0"/>
        <w:ind w:left="120" w:right="120"/>
      </w:pPr>
      <w:r>
        <w:t xml:space="preserve">4) Maximum: which.max(…) → λ = 1.5; Kontrolle analytisch: mean(x) = 1.5 ✓.</w:t>
      </w:r>
    </w:p>
    <w:p>
      <w:pPr>
        <w:keepNext w:val="false"/>
        <w:keepLines/>
        <w:pBdr>
          <w:left w:val="single" w:color="7C5CD6" w:sz="24" w:space="6"/>
        </w:pBdr>
        <w:shd w:fill="F1EBFF" w:color="auto" w:val="clear"/>
        <w:spacing w:after="100" w:before="0"/>
        <w:ind w:left="120" w:right="120"/>
      </w:pPr>
      <w:r>
        <w:t xml:space="preserve">⇒ ML-Schätzer aus dem Gitter: λ̂ = 1.5</w:t>
      </w:r>
    </w:p>
    <w:p>
      <w:pPr>
        <w:pStyle w:val="Heading2"/>
        <w:keepNext/>
        <w:pBdr>
          <w:bottom w:val="single" w:color="8D6E0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D6E00"/>
          <w:sz w:val="25"/>
          <w:szCs w:val="25"/>
        </w:rPr>
        <w:t xml:space="preserve">c) Numerisch optimieren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logL &lt;- function(lambda, x) sum(dexp(x, rate = lambda, log = TRUE))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optimize(logL, interval = c(0.01, 5), x = d$Wartezeit, maximum = TRUE)   # $maximum = λ̂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 mehrere Parameter: negative Log-Likelihood mit nlm minimieren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nll &lt;- function(p, x) -sum(dnorm(x, mean = p[1], sd = p[2], log = TRUE))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nlm(nll, p = c(30, 8), x = d$Dauer)$estimate</w:t>
      </w:r>
    </w:p>
    <w:p>
      <w:pPr>
        <w:pStyle w:val="Heading2"/>
        <w:keepNext/>
        <w:pBdr>
          <w:bottom w:val="single" w:color="8D6E00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D6E00"/>
          <w:sz w:val="25"/>
          <w:szCs w:val="25"/>
        </w:rPr>
        <w:t xml:space="preserve">d) Analytische ML-Schätzer zum Vergleich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3572"/>
        <w:gridCol w:w="3572"/>
      </w:tblGrid>
      <w:tr>
        <w:trPr>
          <w:tblHeader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ML-Schätzer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D6E0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Poisson(λ)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λ̂ = x̄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mean(x)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Exponential(λ)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λ̂ = 1/x̄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1/mean(x)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Bernoulli(π)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π̂ = Anteil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mean(x == "ja")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Normal μ, σ²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μ̂ = x̄, σ̂² = (1/n)Σ(x−x̄)²</w:t>
            </w:r>
          </w:p>
        </w:tc>
        <w:tc>
          <w:tcPr>
            <w:tcW w:type="dxa" w:w="357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mean(x); mean((x-mean(x))^2)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„Aus der vorgegebenen Menge maximiert λ = 0.2 die Likelihood; der ML-Schätzer ist daher λ̂ = 0.2. Der analytische ML-Schätzer 1/x̄ = 0.212 liegt sehr nahe daran.“</w:t>
      </w: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Funktion mit function(lambda, x) und return() sauber hinschreiben – auch ohne Ergebnis gibt die Struktur Punkte. Gitter mit sapply ODER for-Schleife, beides ist erlaubt.</w:t>
      </w:r>
    </w:p>
    <w:p>
      <w:pPr>
        <w:pStyle w:val="Heading1"/>
        <w:pageBreakBefore/>
        <w:shd w:fill="4E342E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11  Eigene Funktionen, Schleifen, Text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quadrat &lt;- function(x) {          # Funktion definieren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return(x^2)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}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quadrat(4)                        # [1] 16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for (i in 1:5) {                  # for-Schleife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print(i^2)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}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erg &lt;- numeric(5)                 # Ergebnisvektor vorbereiten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for (i in 1:5) erg[i] &lt;- i^2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if (x &gt; 0) { "positiv" } else { "nicht positiv" }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k &lt;- 0; while (k &lt; 3) { k &lt;- k + 1 }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paste("Sitz", 12, "Aufgabe e)")   # "Sitz 12 Aufgabe e)"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paste0("0.", 1, 2, 3)             # "0.123" (ohne Leerzeichen)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paste(1:3, collapse = "")         # "123"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cat("Ergebnis:", round(3.14159, 3), "\n")</w:t>
      </w:r>
    </w:p>
    <w:p>
      <w:pPr>
        <w:keepNext/>
        <w:keepLines/>
        <w:pBdr>
          <w:left w:val="single" w:color="1565C0" w:sz="24" w:space="6"/>
        </w:pBdr>
        <w:shd w:fill="E3F2FD" w:color="auto" w:val="clear"/>
        <w:spacing w:after="0" w:before="80"/>
        <w:ind w:left="120" w:right="120"/>
      </w:pPr>
      <w:r>
        <w:rPr>
          <w:b/>
          <w:bCs/>
          <w:color w:val="1565C0"/>
        </w:rPr>
        <w:t xml:space="preserve">➜ REZEPT: </w:t>
      </w:r>
      <w:r>
        <w:t xml:space="preserve">Aufgabe „Zahl aus aneinandergereihten Ziffern bauen“ (Typ Yennefer-Zahl):</w:t>
      </w:r>
    </w:p>
    <w:p>
      <w:pPr>
        <w:keepNext w:val="false"/>
        <w:keepLines/>
        <w:pBdr>
          <w:left w:val="single" w:color="1565C0" w:sz="24" w:space="6"/>
        </w:pBdr>
        <w:shd w:fill="E3F2FD" w:color="auto" w:val="clear"/>
        <w:spacing w:after="100" w:before="0"/>
        <w:ind w:left="120" w:right="120"/>
      </w:pPr>
      <w:r>
        <w:t xml:space="preserve">f &lt;- function(n) { s &lt;- paste(1:n, collapse = ""); return(paste0("0.", s)) }   →  f(17) ergibt "0.1234567891011121314151617"</w:t>
      </w:r>
    </w:p>
    <w:p>
      <w:pPr>
        <w:pStyle w:val="Heading1"/>
        <w:pageBreakBefore/>
        <w:shd w:fill="1565C0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12  Kerndichteschätzer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dens &lt;- density(d$Dauer)                         # Standard: Gauß-Kern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plot(dens, main = "…", xlab = "Minuten", ylab = "Dichte")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density(d$Dauer, bw = 5)                         # Bandweite festlegen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density(d$Dauer, kernel = "epanechnikov")        # anderer Kern ("gaussian", "rectangular", "triangular", "biweight")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hist(d$Dauer, freq = FALSE); lines(density(d$Dauer), col = "red")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Große Bandweite → glattere Kurve, kleine Bandweite → zackige Kurve.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„biweight“ entspricht dem Bisquare-Kern aus der Vorlesung.</w:t>
      </w:r>
    </w:p>
    <w:p>
      <w:pPr>
        <w:pStyle w:val="Heading1"/>
        <w:pageBreakBefore/>
        <w:shd w:fill="558B2F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13  Konfidenzintervalle &amp; Tests in R</w:t>
      </w:r>
    </w:p>
    <w:p>
      <w:pPr>
        <w:pStyle w:val="Heading2"/>
        <w:keepNext/>
        <w:pBdr>
          <w:bottom w:val="single" w:color="558B2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558B2F"/>
          <w:sz w:val="25"/>
          <w:szCs w:val="25"/>
        </w:rPr>
        <w:t xml:space="preserve">t-Test (Erwartungswert, Varianz unbekannt)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t.test(d$Dauer, mu = 30, alternative = "greater", conf.level = 0.95)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     One Sample t-test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data:  d$Dauer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 = 0.74526, df = 79, p-value = 0.2292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alternative hypothesis: true mean is greater than 30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95 percent confidence interval: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29.21378      Inf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sample estimates: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mean of x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30.6375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2268"/>
        <w:gridCol w:w="3402"/>
      </w:tblGrid>
      <w:tr>
        <w:trPr>
          <w:tblHeader/>
        </w:trPr>
        <w:tc>
          <w:tcPr>
            <w:tcW w:type="dxa" w:w="45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558B2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Behauptung</w:t>
            </w:r>
          </w:p>
        </w:tc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558B2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H₁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558B2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alternative =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„weniger als μ₀“</w:t>
            </w:r>
          </w:p>
        </w:tc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 &lt; μ₀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"less"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„mehr als μ₀“</w:t>
            </w:r>
          </w:p>
        </w:tc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 &gt; μ₀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"greater"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„ungleich / unterscheidet sich“</w:t>
            </w:r>
          </w:p>
        </w:tc>
        <w:tc>
          <w:tcPr>
            <w:tcW w:type="dxa" w:w="22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μ ≠ μ₀</w:t>
            </w:r>
          </w:p>
        </w:tc>
        <w:tc>
          <w:tcPr>
            <w:tcW w:type="dxa" w:w="34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"two.sided" (Standard)</w:t>
            </w:r>
          </w:p>
        </w:tc>
      </w:tr>
    </w:tbl>
    <w:p>
      <w:pPr>
        <w:spacing w:after="60"/>
      </w:pP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t.test(x, mu = 200)$p.value                       # nur p-Wert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t.test(x, conf.level = 0.95)$conf.int              # zweiseitiges 95 %-KI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t.test(Dauer ~ Typ, data = d)                      # Zwei-Stichproben-t-Test (Gruppen)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binom.test(x = 15, n = 20, p = 0.5, alternative = "greater")   # Binomialtest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prop.test(x = 50, n = 80, p = 0.5)                # approx. Anteilstest / KI für π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chisq.test(table(d$Mensa, d$Typ))                # χ²-Unabhängigkeitstest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chisq.test(c(20, 30, 50), p = c(0.25, 0.25, 0.5))   # χ²-Anpassungstest</w:t>
      </w:r>
    </w:p>
    <w:p>
      <w:pPr>
        <w:pStyle w:val="Heading2"/>
        <w:keepNext/>
        <w:pBdr>
          <w:bottom w:val="single" w:color="558B2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558B2F"/>
          <w:sz w:val="25"/>
          <w:szCs w:val="25"/>
        </w:rPr>
        <w:t xml:space="preserve">KI von Hand (wenn verlangt)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n &lt;- length(x); m &lt;- mean(x); s &lt;- sd(x)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m + c(-1, 1) * qt(0.975, df = n - 1) * s / sqrt(n)     # σ unbekannt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m + c(-1, 1) * qnorm(0.975) * sigma / sqrt(n)          # σ bekannt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 &lt;- (m - 70) / (s / sqrt(n)); T                        # Teststatistik von Hand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pt(T, df = n - 1)                                       # p-Wert linksseitig</w:t>
      </w:r>
    </w:p>
    <w:p>
      <w:pPr>
        <w:keepNext w:val="false"/>
        <w:keepLines/>
        <w:pBdr>
          <w:left w:val="single" w:color="2E7D32" w:sz="24" w:space="6"/>
        </w:pBdr>
        <w:shd w:fill="E8F5E9" w:color="auto" w:val="clear"/>
        <w:spacing w:after="100" w:before="80"/>
        <w:ind w:left="120" w:right="120"/>
      </w:pPr>
      <w:r>
        <w:rPr>
          <w:b/>
          <w:bCs/>
          <w:color w:val="2E7D32"/>
        </w:rPr>
        <w:t xml:space="preserve">✎ ANTWORTSATZ: </w:t>
      </w:r>
      <w:r>
        <w:t xml:space="preserve">„Hypothesen: H₀: μ ≤ 30 vs. H₁: μ &gt; 30. Der p-Wert beträgt 0.229 &gt; 0.05 = α. Daher kann H₀ nicht abgelehnt werden: Es kann nicht statistisch abgesichert werden, dass die mittlere Aufenthaltsdauer mehr als 30 Minuten beträgt.“</w:t>
      </w:r>
    </w:p>
    <w:p>
      <w:pPr>
        <w:keepNext w:val="false"/>
        <w:keepLines/>
        <w:pBdr>
          <w:left w:val="single" w:color="C62828" w:sz="24" w:space="6"/>
        </w:pBdr>
        <w:shd w:fill="FDECEA" w:color="auto" w:val="clear"/>
        <w:spacing w:after="100" w:before="80"/>
        <w:ind w:left="120" w:right="120"/>
      </w:pPr>
      <w:r>
        <w:rPr>
          <w:b/>
          <w:bCs/>
          <w:color w:val="C62828"/>
        </w:rPr>
        <w:t xml:space="preserve">⚠ FALLE: </w:t>
      </w:r>
      <w:r>
        <w:t xml:space="preserve">Die Behauptung, die bewiesen werden soll, gehört in H₁ und bestimmt alternative.  ·  „p-value = 2.2e-16“ heißt p &lt; 0.001 (sehr klein).  ·  conf.level bei einseitigem Test liefert ein einseitiges KI (−Inf …).</w:t>
      </w:r>
    </w:p>
    <w:p>
      <w:pPr>
        <w:pStyle w:val="Heading1"/>
        <w:pageBreakBefore/>
        <w:shd w:fill="880E4F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14  Fehlermeldungen &amp; Rettung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3062"/>
        <w:gridCol w:w="4082"/>
      </w:tblGrid>
      <w:tr>
        <w:trPr>
          <w:tblHeader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Fehlermeldung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Ursache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880E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cannot open file … No such file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falsches Working Directory / Dateiname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getwd(), list.files(), setwd(path.expand("~")), Dateiname prüfen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object 'd' not found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Objekt noch nicht erzeugt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Zeile mit d &lt;- read.csv(…) zuerst ausführen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could not find function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Tippfehler / Funktion nicht definiert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Schreibweise prüfen, eigene Funktion zuerst ausführen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non-numeric argument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Rechnen mit Text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class() prüfen, as.numeric(), dec = "," beim Einlesen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some 'x' not counted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Daten außerhalb der breaks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breaks so wählen, dass min und max abgedeckt sind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Ergebnis NA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fehlende Werte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na.rm = TRUE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unexpected symbol / '}'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Klammer oder Komma fehlt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Klammern zählen, Komma zwischen Argumenten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leeres PDF</w:t>
            </w:r>
          </w:p>
        </w:tc>
        <w:tc>
          <w:tcPr>
            <w:tcW w:type="dxa" w:w="306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dev.off() vergessen</w:t>
            </w:r>
          </w:p>
        </w:tc>
        <w:tc>
          <w:tcPr>
            <w:tcW w:type="dxa" w:w="408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dev.off() ausführen</w:t>
            </w:r>
          </w:p>
        </w:tc>
      </w:tr>
    </w:tbl>
    <w:p>
      <w:pPr>
        <w:spacing w:after="60"/>
      </w:pPr>
    </w:p>
    <w:p>
      <w:pPr>
        <w:keepNext w:val="false"/>
        <w:keepLines/>
        <w:pBdr>
          <w:left w:val="single" w:color="E0A800" w:sz="24" w:space="6"/>
        </w:pBdr>
        <w:shd w:fill="FFF4CC" w:color="auto" w:val="clear"/>
        <w:spacing w:after="100" w:before="80"/>
        <w:ind w:left="120" w:right="120"/>
      </w:pPr>
      <w:r>
        <w:rPr>
          <w:b/>
          <w:bCs/>
          <w:color w:val="E0A800"/>
        </w:rPr>
        <w:t xml:space="preserve">★ PUNKTE-RETTER: </w:t>
      </w:r>
      <w:r>
        <w:t xml:space="preserve">Steckst du fest: nicht 10 Minuten an einem Fehler hängen. Code so abgeben, wie er ist (zeigt den Ansatz), und mit der nächsten Teilaufgabe weitermachen.</w:t>
      </w:r>
    </w:p>
    <w:p>
      <w:pPr>
        <w:pStyle w:val="Heading1"/>
        <w:pageBreakBefore/>
        <w:shd w:fill="37474F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15  Komplettes Musterskript einer Teil-B-Klausur</w:t>
      </w:r>
    </w:p>
    <w:p>
      <w:pPr>
        <w:keepNext/>
        <w:keepLines/>
        <w:shd w:fill="1E293B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## a) Working Directory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setwd(path.expand("~"))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## b) Einlesen + erste 6 Zeilen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 &lt;- read.csv("Beispiel_Mensa.csv", sep = ",", dec = ".", header = TRUE)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head(d)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## c) Objekttypen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class(d$Mensa); class(d$Gerichte)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## d) Lage- und Streuungsmaße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round(median(d$Dauer), 3); round(IQR(d$Dauer), 3)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round(mean(d$Dauer), 3);   round(sd(d$Dauer), 3)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## e) Grafik speichern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pdf("Boxplot.pdf")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boxplot(Dauer ~ Mensa, data = d, main = "Sitz 12, Matr.Nr. 12345678, Aufgabenteil e)",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       xlab = "Mensa", ylab = "Aufenthaltsdauer in Minuten")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dev.off()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tapply(d$Dauer, d$Mensa, median)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## f) Kontingenztabelle + bedingte Anteile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tab &lt;- table(d$Mensa, d$Typ); tab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round(prop.table(tab, margin = 1), 3)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## g) individuelle Likelihoods + Likelihood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d$iL02 &lt;- dexp(d$Wartezeit, rate = 0.2)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 &lt;- prod(d$iL02); L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## h) Likelihood-Funktion + Gitter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Likelihood.exp &lt;- function(lambda, x) { return(prod(dexp(x, rate = lambda))) }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lam &lt;- seq(0.15, 0.35, by = 0.05)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Ls &lt;- sapply(lam, Likelihood.exp, x = d$Wartezeit)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cbind(lam, Ls); lam[which.max(Ls)]; 1 / mean(d$Wartezeit)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 </w:t>
      </w:r>
    </w:p>
    <w:p>
      <w:pPr>
        <w:keepNext/>
        <w:keepLines/>
        <w:shd w:fill="1E293B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## i) Test</w:t>
      </w:r>
    </w:p>
    <w:p>
      <w:pPr>
        <w:keepNext w:val="false"/>
        <w:keepLines/>
        <w:shd w:fill="1E293B" w:color="auto" w:val="clear"/>
        <w:spacing w:after="100" w:before="0" w:line="260"/>
        <w:ind w:left="120" w:right="120"/>
      </w:pPr>
      <w:r>
        <w:rPr>
          <w:rFonts w:ascii="Consolas" w:cs="Consolas" w:eastAsia="Consolas" w:hAnsi="Consolas"/>
          <w:color w:val="F1F5F9"/>
          <w:sz w:val="18"/>
          <w:szCs w:val="18"/>
        </w:rPr>
        <w:t xml:space="preserve">t.test(d$Dauer, mu = 30, alternative = "greater")</w:t>
      </w:r>
    </w:p>
    <w:p>
      <w:pPr>
        <w:pStyle w:val="Heading1"/>
        <w:pageBreakBefore/>
        <w:shd w:fill="1F4E79" w:color="auto" w:val="clear"/>
        <w:spacing w:after="160" w:before="12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16  Antwortsatz-Vorlagen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9"/>
        <w:gridCol w:w="7757"/>
      </w:tblGrid>
      <w:tr>
        <w:trPr>
          <w:tblHeader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Teilaufgabe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Antwortsatz (Zahlen ersetzen)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Objekttyp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Die Variable Mensa ist vom Typ character, die Variable Gerichte vom Typ integer (ganze Zahlen).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Mittel / sd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Das arithmetische Mittel der Variable Dauer beträgt 30.637, der unverzerrte Schätzer der Standardabweichung 7.651.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Median / IQR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Der Median der Aufenthaltsdauer beträgt 30.000 Minuten, der Interquartilsabstand 11.000 Minuten.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Grafik-Vergleich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 der Mensa Zentral ist der Median der Aufenthaltsdauer mit 33 Minuten am höchsten.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Gruppen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Gäste der Mensa … bleiben im Durchschnitt am längsten (… Minuten).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Anteile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In der Mensa Turm ist der Anteil der Mitarbeitenden mit 0.440 am höchsten.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Likelihood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Die Likelihood aller Beobachtungen unter λ = 0.2 beträgt 1.691 × 10^(−89).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ML-Gitter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Aus der vorgegebenen Menge maximiert λ = 0.2 die Likelihood; damit ist λ̂ = 0.2 der ML-Schätzer.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Korrelation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Der Korrelationskoeffizient beträgt …; es liegt ein (schwacher/mittlerer/starker) (positiver/negativer) linearer Zusammenhang vor.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Regression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Steigt x um eine Einheit, so steigt/sinkt y laut Modell im Mittel um … Einheiten.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Test ablehnen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 der p-Wert (…) kleiner als α = 0.05 ist, wird H₀ abgelehnt. Es kann statistisch abgesichert werden, dass …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Test nicht ablehnen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 der p-Wert (…) größer als α = 0.05 ist, kann H₀ nicht abgelehnt werden. Es kann nicht statistisch abgesichert werden, dass …</w:t>
            </w:r>
          </w:p>
        </w:tc>
      </w:tr>
      <w:tr>
        <w:trPr>
          <w:cantSplit/>
        </w:trPr>
        <w:tc>
          <w:tcPr>
            <w:tcW w:type="dxa" w:w="244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KI</w:t>
            </w:r>
          </w:p>
        </w:tc>
        <w:tc>
          <w:tcPr>
            <w:tcW w:type="dxa" w:w="775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Das 95 %-Konfidenzintervall für den Erwartungswert lautet [… ; …].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Formelsammlung R (Teil B)  · 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Formelsammlung R (Teil B)</dc:title>
  <dc:creator>Lernpaket</dc:creator>
  <cp:lastModifiedBy>Un-named</cp:lastModifiedBy>
  <cp:revision>1</cp:revision>
  <dcterms:created xsi:type="dcterms:W3CDTF">2026-10-07T11:21:31.864Z</dcterms:created>
  <dcterms:modified xsi:type="dcterms:W3CDTF">2026-10-07T11:21:31.864Z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