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C478" w14:textId="1BA5A671" w:rsidR="00983E51" w:rsidRDefault="00983E51" w:rsidP="002436F4">
      <w:pPr>
        <w:bidi/>
        <w:spacing w:after="0"/>
        <w:jc w:val="both"/>
        <w:rPr>
          <w:rFonts w:asciiTheme="minorBidi" w:eastAsia="Times New Roman" w:hAnsiTheme="minorBidi"/>
          <w:b/>
          <w:bCs/>
          <w:color w:val="000000"/>
          <w:kern w:val="36"/>
          <w:sz w:val="36"/>
          <w:szCs w:val="36"/>
          <w:u w:val="single"/>
          <w:rtl/>
          <w14:ligatures w14:val="none"/>
        </w:rPr>
      </w:pPr>
      <w:r w:rsidRPr="00983E51">
        <w:rPr>
          <w:rFonts w:asciiTheme="minorBidi" w:eastAsia="Times New Roman" w:hAnsiTheme="minorBidi"/>
          <w:b/>
          <w:bCs/>
          <w:color w:val="000000"/>
          <w:kern w:val="36"/>
          <w:sz w:val="36"/>
          <w:szCs w:val="36"/>
          <w:u w:val="single"/>
          <w:rtl/>
          <w14:ligatures w14:val="none"/>
        </w:rPr>
        <w:t>اللجان</w:t>
      </w:r>
    </w:p>
    <w:p w14:paraId="3649144F" w14:textId="77777777" w:rsidR="00983E51" w:rsidRPr="00983E51" w:rsidRDefault="00983E51" w:rsidP="002436F4">
      <w:pPr>
        <w:bidi/>
        <w:spacing w:after="0"/>
        <w:jc w:val="both"/>
        <w:rPr>
          <w:rFonts w:asciiTheme="minorBidi" w:eastAsia="Times New Roman" w:hAnsiTheme="minorBidi"/>
          <w:b/>
          <w:bCs/>
          <w:color w:val="000000"/>
          <w:kern w:val="36"/>
          <w:sz w:val="36"/>
          <w:szCs w:val="36"/>
          <w:u w:val="single"/>
          <w:rtl/>
          <w14:ligatures w14:val="none"/>
        </w:rPr>
      </w:pPr>
    </w:p>
    <w:p w14:paraId="1A4E04A4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اللجنة القانونية</w:t>
      </w:r>
    </w:p>
    <w:p w14:paraId="3E14C146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2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العلاقات الخارجية</w:t>
      </w:r>
    </w:p>
    <w:p w14:paraId="3D476F06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3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الخدمات والإعمار</w:t>
      </w:r>
    </w:p>
    <w:p w14:paraId="787B15CA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4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الاقتصاد والتجارة والصناعة</w:t>
      </w:r>
    </w:p>
    <w:p w14:paraId="24FFD3B5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5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الاستثمار والتنمية</w:t>
      </w:r>
    </w:p>
    <w:p w14:paraId="05697AD5" w14:textId="12F9C1EA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6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 xml:space="preserve">لجنة الأقاليم والمحافظات </w:t>
      </w:r>
      <w:proofErr w:type="gramStart"/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الغير منتظمة</w:t>
      </w:r>
      <w:proofErr w:type="gramEnd"/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 xml:space="preserve"> بإقليم التخطيط </w:t>
      </w:r>
      <w:r w:rsidR="002436F4" w:rsidRPr="002436F4">
        <w:rPr>
          <w:rFonts w:asciiTheme="minorBidi" w:eastAsia="Times New Roman" w:hAnsiTheme="minorBidi" w:hint="cs"/>
          <w:color w:val="000000"/>
          <w:kern w:val="36"/>
          <w:sz w:val="36"/>
          <w:szCs w:val="36"/>
          <w:rtl/>
          <w14:ligatures w14:val="none"/>
        </w:rPr>
        <w:t>الاستراتيجي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 xml:space="preserve"> البرنامج الحكومي والأوقاف</w:t>
      </w:r>
    </w:p>
    <w:p w14:paraId="3A99FA12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7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الصحة ومكافحة المخدرات والمؤثرات العقلية</w:t>
      </w:r>
    </w:p>
    <w:p w14:paraId="401B6353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8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التعليم العالي والبحث العلمي</w:t>
      </w:r>
    </w:p>
    <w:p w14:paraId="75BE385F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9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التربية</w:t>
      </w:r>
    </w:p>
    <w:p w14:paraId="1D8590D2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10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العمل ومؤسسات المجتمع المدني والخدمة العامة الاتحادية والشباب والرياضة</w:t>
      </w:r>
    </w:p>
    <w:p w14:paraId="281188F4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11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النقل والاتصالات والحوكمة</w:t>
      </w:r>
    </w:p>
    <w:p w14:paraId="43BFC91D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12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المنافذ الحدودية وحماية المنتج الوطني</w:t>
      </w:r>
    </w:p>
    <w:p w14:paraId="2F933A86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13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السلوك النيابي</w:t>
      </w:r>
    </w:p>
    <w:p w14:paraId="3E38EA1E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14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الزراعة والموارد المائية والاهوار والبيئة</w:t>
      </w:r>
    </w:p>
    <w:p w14:paraId="287A46A9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15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الكهرباء والطاقة</w:t>
      </w:r>
    </w:p>
    <w:p w14:paraId="75F578FD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16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الشهداء والضحايا والسجناء السياسيين</w:t>
      </w:r>
    </w:p>
    <w:p w14:paraId="652F7992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17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اللجنة المالية</w:t>
      </w:r>
    </w:p>
    <w:p w14:paraId="6957B306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18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النزاهة</w:t>
      </w:r>
    </w:p>
    <w:p w14:paraId="647BD6FA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19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الامن والدفاع</w:t>
      </w:r>
    </w:p>
    <w:p w14:paraId="7DF320F0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20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النفط والغاز والثروات الطبيعية</w:t>
      </w:r>
    </w:p>
    <w:p w14:paraId="73439B82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21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حقوق الانسان</w:t>
      </w:r>
    </w:p>
    <w:p w14:paraId="03B1C20A" w14:textId="77777777" w:rsidR="00983E51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22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الهجرة والمهجرين والمصالحة المجتمعية</w:t>
      </w:r>
    </w:p>
    <w:p w14:paraId="58086588" w14:textId="556DBE31" w:rsidR="00772AB4" w:rsidRPr="002436F4" w:rsidRDefault="00983E51" w:rsidP="00A05BA8">
      <w:pPr>
        <w:bidi/>
        <w:spacing w:after="0" w:line="312" w:lineRule="auto"/>
        <w:ind w:left="-329"/>
        <w:jc w:val="both"/>
        <w:rPr>
          <w:rFonts w:asciiTheme="minorBidi" w:hAnsiTheme="minorBidi"/>
          <w:sz w:val="36"/>
          <w:szCs w:val="36"/>
        </w:rPr>
      </w:pP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23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14:ligatures w14:val="none"/>
        </w:rPr>
        <w:t xml:space="preserve">. </w:t>
      </w:r>
      <w:r w:rsidRPr="002436F4">
        <w:rPr>
          <w:rFonts w:asciiTheme="minorBidi" w:eastAsia="Times New Roman" w:hAnsiTheme="minorBidi"/>
          <w:color w:val="000000"/>
          <w:kern w:val="36"/>
          <w:sz w:val="36"/>
          <w:szCs w:val="36"/>
          <w:rtl/>
          <w14:ligatures w14:val="none"/>
        </w:rPr>
        <w:t>لجنة الثقافة والسياحة والآثار والاعلام</w:t>
      </w:r>
    </w:p>
    <w:sectPr w:rsidR="00772AB4" w:rsidRPr="002436F4" w:rsidSect="00A05BA8">
      <w:pgSz w:w="11906" w:h="16838" w:code="9"/>
      <w:pgMar w:top="1135" w:right="1416" w:bottom="1276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79"/>
    <w:rsid w:val="002436F4"/>
    <w:rsid w:val="002A1B27"/>
    <w:rsid w:val="002B1379"/>
    <w:rsid w:val="003E3C11"/>
    <w:rsid w:val="006136DE"/>
    <w:rsid w:val="00772AB4"/>
    <w:rsid w:val="008918C1"/>
    <w:rsid w:val="00983E51"/>
    <w:rsid w:val="00A05BA8"/>
    <w:rsid w:val="00BD0F9D"/>
    <w:rsid w:val="00EF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66AC"/>
  <w15:chartTrackingRefBased/>
  <w15:docId w15:val="{FA254CFB-DF08-4468-8DDF-6236585D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gumar</dc:creator>
  <cp:keywords/>
  <dc:description/>
  <cp:lastModifiedBy>Alaa gumar</cp:lastModifiedBy>
  <cp:revision>3</cp:revision>
  <cp:lastPrinted>2026-07-21T11:28:00Z</cp:lastPrinted>
  <dcterms:created xsi:type="dcterms:W3CDTF">2026-07-21T11:22:00Z</dcterms:created>
  <dcterms:modified xsi:type="dcterms:W3CDTF">2026-07-21T11:31:00Z</dcterms:modified>
</cp:coreProperties>
</file>