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20"/>
        <w:jc w:val="center"/>
      </w:pPr>
      <w:r>
        <w:rPr>
          <w:rFonts w:ascii="SimHei" w:cs="SimHei" w:eastAsia="SimHei" w:hAnsi="SimHei"/>
          <w:b/>
          <w:bCs/>
          <w:color w:val="2D6A4F"/>
          <w:sz w:val="52"/>
          <w:szCs w:val="52"/>
        </w:rPr>
        <w:t xml:space="preserve">山川造物</w:t>
      </w:r>
    </w:p>
    <w:p>
      <w:pPr>
        <w:spacing w:after="80"/>
        <w:jc w:val="center"/>
      </w:pPr>
      <w:r>
        <w:rPr>
          <w:rFonts w:ascii="Arial" w:cs="Arial" w:eastAsia="Arial" w:hAnsi="Arial"/>
          <w:color w:val="A0A0A0"/>
          <w:spacing w:val="200"/>
          <w:sz w:val="18"/>
          <w:szCs w:val="18"/>
        </w:rPr>
        <w:t xml:space="preserve">MOUNTAIN &amp; RIVER CREATIONS</w:t>
      </w:r>
    </w:p>
    <w:p>
      <w:pPr>
        <w:spacing w:after="300"/>
      </w:pPr>
    </w:p>
    <w:p>
      <w:pPr>
        <w:spacing w:after="120"/>
        <w:jc w:val="center"/>
      </w:pPr>
      <w:r>
        <w:rPr>
          <w:rFonts w:ascii="SimHei" w:cs="SimHei" w:eastAsia="SimHei" w:hAnsi="SimHei"/>
          <w:b/>
          <w:bCs/>
          <w:color w:val="2C2C2C"/>
          <w:sz w:val="36"/>
          <w:szCs w:val="36"/>
        </w:rPr>
        <w:t xml:space="preserve">品牌视觉识别手册</w:t>
      </w:r>
    </w:p>
    <w:p>
      <w:pPr>
        <w:spacing w:after="80"/>
        <w:jc w:val="center"/>
      </w:pPr>
      <w:r>
        <w:rPr>
          <w:rFonts w:ascii="Arial" w:cs="Arial" w:eastAsia="Arial" w:hAnsi="Arial"/>
          <w:color w:val="A0A0A0"/>
          <w:sz w:val="22"/>
          <w:szCs w:val="22"/>
        </w:rPr>
        <w:t xml:space="preserve">Visual Identity Manual v1.0</w:t>
      </w:r>
    </w:p>
    <w:p>
      <w:pPr>
        <w:spacing w:after="1800"/>
      </w:pPr>
    </w:p>
    <w:p>
      <w:pPr>
        <w:jc w:val="center"/>
      </w:pPr>
      <w:r>
        <w:rPr>
          <w:rFonts w:ascii="SimSun" w:cs="SimSun" w:eastAsia="SimSun" w:hAnsi="SimSun"/>
          <w:color w:val="A0A0A0"/>
          <w:sz w:val="20"/>
          <w:szCs w:val="20"/>
        </w:rPr>
        <w:t xml:space="preserve">2026年4月</w:t>
      </w:r>
    </w:p>
    <w:p>
      <w:r>
        <w:br w:type="page"/>
      </w:r>
    </w:p>
    <w:p>
      <w:pPr>
        <w:pStyle w:val="Heading1"/>
      </w:pPr>
      <w:r>
        <w:t xml:space="preserve">一、品牌精神</w:t>
      </w:r>
    </w:p>
    <w:p>
      <w:pPr>
        <w:pStyle w:val="Heading2"/>
      </w:pPr>
      <w:r>
        <w:t xml:space="preserve">品牌定位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山川造物是一个自然美学生活方式品牌。我们在自然与人之间建立联系，让自然之美通过标本这个介质、以美学的方式进入普通人的生活。</w:t>
      </w:r>
    </w:p>
    <w:p>
      <w:pPr>
        <w:pStyle w:val="Heading3"/>
      </w:pPr>
      <w:r>
        <w:t xml:space="preserve">核心递进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自然 → 标本 → 美艺 → 生活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自然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是起点，所有美的源头。</w:t>
      </w: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标本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是转化手段，把流动的自然定格。</w:t>
      </w: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美艺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是我们的介入点，抬升产品为艺术。</w:t>
      </w: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生活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是终点，让美进入日常。</w:t>
      </w:r>
    </w:p>
    <w:p>
      <w:pPr>
        <w:pStyle w:val="Heading3"/>
      </w:pPr>
      <w:r>
        <w:t xml:space="preserve">品牌心智</w:t>
      </w:r>
    </w:p>
    <w:p>
      <w:pPr>
        <w:spacing w:after="200" w:before="200"/>
        <w:jc w:val="center"/>
      </w:pPr>
      <w:r>
        <w:rPr>
          <w:rFonts w:ascii="SimHei" w:cs="SimHei" w:eastAsia="SimHei" w:hAnsi="SimHei"/>
          <w:color w:val="2D6A4F"/>
          <w:sz w:val="32"/>
          <w:szCs w:val="32"/>
        </w:rPr>
        <w:t xml:space="preserve">“把山川带回家”</w:t>
      </w:r>
    </w:p>
    <w:p>
      <w:pPr>
        <w:pStyle w:val="Heading3"/>
      </w:pPr>
      <w:r>
        <w:t xml:space="preserve">品牌调性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温和而不平淡、克制而不冰冷、有知识深度但不端不装。像一个懂自然的朋友在和你分享他觉得很美的东西。</w:t>
      </w:r>
    </w:p>
    <w:p>
      <w:r>
        <w:br w:type="page"/>
      </w:r>
    </w:p>
    <w:p>
      <w:pPr>
        <w:pStyle w:val="Heading1"/>
      </w:pPr>
      <w:r>
        <w:t xml:space="preserve">二、品牌标志</w:t>
      </w:r>
    </w:p>
    <w:p>
      <w:pPr>
        <w:pStyle w:val="Heading2"/>
      </w:pPr>
      <w:r>
        <w:t xml:space="preserve">主标志：山川印章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主标志采用山川抽象化+印章形态。圆形印章内部为几何化的山峰轮廓与河流弧线，下方为“山川造物”四字。气质偏东方、偏人文，在不同尺寸下均可识别。</w:t>
      </w:r>
    </w:p>
    <w:p>
      <w:pPr>
        <w:pStyle w:val="Heading3"/>
      </w:pPr>
      <w:r>
        <w:t xml:space="preserve">标志使用规范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最小尺寸</w:t>
            </w:r>
          </w:p>
        </w:tc>
        <w:tc>
          <w:tcPr>
            <w:tcW w:type="dxa" w:w="6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印章直径12mm，小于此尺寸时仅使用印章图形（不含文字）</w:t>
            </w:r>
          </w:p>
        </w:tc>
      </w:tr>
      <w:tr>
        <w:tc>
          <w:tcPr>
            <w:tcW w:type="dxa" w:w="30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安全区域</w:t>
            </w:r>
          </w:p>
        </w:tc>
        <w:tc>
          <w:tcPr>
            <w:tcW w:type="dxa" w:w="6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标志四周预留不小于标志直径的 1/4 的空白，确保视觉的透气感</w:t>
            </w:r>
          </w:p>
        </w:tc>
      </w:tr>
      <w:tr>
        <w:tc>
          <w:tcPr>
            <w:tcW w:type="dxa" w:w="30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不可拉伸/变形</w:t>
            </w:r>
          </w:p>
        </w:tc>
        <w:tc>
          <w:tcPr>
            <w:tcW w:type="dxa" w:w="6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始终保持原始比例，不得压缩、拉伸或旋转</w:t>
            </w:r>
          </w:p>
        </w:tc>
      </w:tr>
      <w:tr>
        <w:tc>
          <w:tcPr>
            <w:tcW w:type="dxa" w:w="30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可用背景</w:t>
            </w:r>
          </w:p>
        </w:tc>
        <w:tc>
          <w:tcPr>
            <w:tcW w:type="dxa" w:w="6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白色/微暖白(#FAFAF5)/浅色素色背景。深色背景上使用白色反白版本。禁止在复杂图案上直接叠加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辅助标志：品类纹理图案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每个产品品类拥有一个从自然纹理中提取的抽象图案，用于包装内的品类标签、小程序分类图标等场景。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昆虫类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534AB7"/>
                <w:sz w:val="20"/>
                <w:szCs w:val="20"/>
              </w:rPr>
              <w:t xml:space="preserve">矿石类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植物类</w:t>
            </w:r>
          </w:p>
        </w:tc>
        <w:tc>
          <w:tcPr>
            <w:tcW w:type="dxa" w:w="237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B6F47"/>
                <w:sz w:val="20"/>
                <w:szCs w:val="20"/>
              </w:rPr>
              <w:t xml:space="preserve">化石/海洋类</w:t>
            </w:r>
          </w:p>
        </w:tc>
      </w:tr>
      <w:tr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6"/>
                <w:szCs w:val="16"/>
              </w:rPr>
              <w:t xml:space="preserve">羽翼鳞片排列纹理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6"/>
                <w:szCs w:val="16"/>
              </w:rPr>
              <w:t xml:space="preserve">矿石断面/晶体结构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6"/>
                <w:szCs w:val="16"/>
              </w:rPr>
              <w:t xml:space="preserve">年轮同心圆/叶脉</w:t>
            </w:r>
          </w:p>
        </w:tc>
        <w:tc>
          <w:tcPr>
            <w:tcW w:type="dxa" w:w="237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6"/>
                <w:szCs w:val="16"/>
              </w:rPr>
              <w:t xml:space="preserve">螺旋纹理/水波纹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三、品牌色彩</w:t>
      </w:r>
    </w:p>
    <w:p>
      <w:pPr>
        <w:pStyle w:val="Heading2"/>
      </w:pPr>
      <w:r>
        <w:t xml:space="preserve">主色彩体系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  <w:gridCol w:w="1906"/>
      </w:tblGrid>
      <w:tr>
        <w:tc>
          <w:tcPr>
            <w:tcW w:type="dxa" w:w="19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D6A4F"/>
                <w:sz w:val="28"/>
                <w:szCs w:val="28"/>
              </w:rPr>
              <w:t xml:space="preserve">███</w:t>
            </w:r>
          </w:p>
          <w:p>
            <w:pPr>
              <w:spacing w:after="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6"/>
                <w:szCs w:val="16"/>
              </w:rPr>
              <w:t xml:space="preserve">自然绿（主色）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#2D6A4F</w:t>
            </w:r>
          </w:p>
        </w:tc>
        <w:tc>
          <w:tcPr>
            <w:tcW w:type="dxa" w:w="19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B6F47"/>
                <w:sz w:val="28"/>
                <w:szCs w:val="28"/>
              </w:rPr>
              <w:t xml:space="preserve">███</w:t>
            </w:r>
          </w:p>
          <w:p>
            <w:pPr>
              <w:spacing w:after="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6"/>
                <w:szCs w:val="16"/>
              </w:rPr>
              <w:t xml:space="preserve">大地棕（辅助）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#8B6F47</w:t>
            </w:r>
          </w:p>
        </w:tc>
        <w:tc>
          <w:tcPr>
            <w:tcW w:type="dxa" w:w="19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7B68AE"/>
                <w:sz w:val="28"/>
                <w:szCs w:val="28"/>
              </w:rPr>
              <w:t xml:space="preserve">███</w:t>
            </w:r>
          </w:p>
          <w:p>
            <w:pPr>
              <w:spacing w:after="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6"/>
                <w:szCs w:val="16"/>
              </w:rPr>
              <w:t xml:space="preserve">矿物紫（点缀）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#7B68AE</w:t>
            </w:r>
          </w:p>
        </w:tc>
        <w:tc>
          <w:tcPr>
            <w:tcW w:type="dxa" w:w="19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AFAF5"/>
                <w:sz w:val="28"/>
                <w:szCs w:val="28"/>
              </w:rPr>
              <w:t xml:space="preserve">███</w:t>
            </w:r>
          </w:p>
          <w:p>
            <w:pPr>
              <w:spacing w:after="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6"/>
                <w:szCs w:val="16"/>
              </w:rPr>
              <w:t xml:space="preserve">微暖白（底色）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#FAFAF5</w:t>
            </w:r>
          </w:p>
        </w:tc>
        <w:tc>
          <w:tcPr>
            <w:tcW w:type="dxa" w:w="19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C2C2C"/>
                <w:sz w:val="28"/>
                <w:szCs w:val="28"/>
              </w:rPr>
              <w:t xml:space="preserve">███</w:t>
            </w:r>
          </w:p>
          <w:p>
            <w:pPr>
              <w:spacing w:after="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6"/>
                <w:szCs w:val="16"/>
              </w:rPr>
              <w:t xml:space="preserve">墨绿黑（文字）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#2C2C2C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用色原则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自然绿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为品牌主色，用于标志、标题、强调元素。占视觉面积不超过30%，保持克制感。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大地棕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为辅助色，用于副标题、拉丁学名、温暖感点缀。传达手工与大地的联系。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矿物紫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为点缀色，仅用于矿石品类标识和少量视觉强调。不在主视觉中大面积使用。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微暖白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为所有背景的默认色。不使用纯白(#FFFFFF)，微暖白更自然、更有53质感。</w:t>
      </w:r>
    </w:p>
    <w:p>
      <w:pPr>
        <w:pStyle w:val="Heading3"/>
      </w:pPr>
      <w:r>
        <w:t xml:space="preserve">品类专属色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昆虫类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534AB7"/>
                <w:sz w:val="20"/>
                <w:szCs w:val="20"/>
              </w:rPr>
              <w:t xml:space="preserve">矿物类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B6D11"/>
                <w:sz w:val="20"/>
                <w:szCs w:val="20"/>
              </w:rPr>
              <w:t xml:space="preserve">植物类</w:t>
            </w:r>
          </w:p>
        </w:tc>
        <w:tc>
          <w:tcPr>
            <w:tcW w:type="dxa" w:w="237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85FA5"/>
                <w:sz w:val="20"/>
                <w:szCs w:val="20"/>
              </w:rPr>
              <w:t xml:space="preserve">海洋/化石类</w:t>
            </w:r>
          </w:p>
        </w:tc>
      </w:tr>
      <w:tr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6"/>
                <w:szCs w:val="16"/>
              </w:rPr>
              <w:t xml:space="preserve">#52B788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6"/>
                <w:szCs w:val="16"/>
              </w:rPr>
              <w:t xml:space="preserve">#7B68AE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6"/>
                <w:szCs w:val="16"/>
              </w:rPr>
              <w:t xml:space="preserve">#6DA34D</w:t>
            </w:r>
          </w:p>
        </w:tc>
        <w:tc>
          <w:tcPr>
            <w:tcW w:type="dxa" w:w="237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6"/>
                <w:szCs w:val="16"/>
              </w:rPr>
              <w:t xml:space="preserve">#5B8FB9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四、字体规范</w:t>
      </w:r>
    </w:p>
    <w:p>
      <w:pPr>
        <w:pStyle w:val="Heading2"/>
      </w:pPr>
      <w:r>
        <w:t xml:space="preserve">字体选择方向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品牌字体追求“有手感的现代宋体或人文无衬线”，既有文化质感又不老气，既克制又不冰冷。参照观夏、三顿半的字体气质。</w:t>
      </w:r>
    </w:p>
    <w:p>
      <w:pPr>
        <w:pStyle w:val="Heading3"/>
      </w:pPr>
      <w:r>
        <w:t xml:space="preserve">字体层级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906"/>
      </w:tblGrid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场景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字号</w:t>
            </w:r>
          </w:p>
        </w:tc>
        <w:tc>
          <w:tcPr>
            <w:tcW w:type="dxa" w:w="29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色彩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品牌名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门店招牌、包装主视觉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根据场景调整</w:t>
            </w:r>
          </w:p>
        </w:tc>
        <w:tc>
          <w:tcPr>
            <w:tcW w:type="dxa" w:w="29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自然绿 #2D6A4F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主标题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产品类别名、系列名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16-20pt</w:t>
            </w:r>
          </w:p>
        </w:tc>
        <w:tc>
          <w:tcPr>
            <w:tcW w:type="dxa" w:w="29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墨绿黑 #2C2C2C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副标题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拉丁学名、产地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10-12pt</w:t>
            </w:r>
          </w:p>
        </w:tc>
        <w:tc>
          <w:tcPr>
            <w:tcW w:type="dxa" w:w="29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大地棕 #8B6F47 / 斜体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正文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科学冷知识、品牌故事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9-11pt</w:t>
            </w:r>
          </w:p>
        </w:tc>
        <w:tc>
          <w:tcPr>
            <w:tcW w:type="dxa" w:w="29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墨绿黑 #2C2C2C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辅助信息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Tagline、英文注释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7-8pt</w:t>
            </w:r>
          </w:p>
        </w:tc>
        <w:tc>
          <w:tcPr>
            <w:tcW w:type="dxa" w:w="29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浅灰 #A0A0A0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五、包装规范</w:t>
      </w:r>
    </w:p>
    <w:p>
      <w:pPr>
        <w:pStyle w:val="Heading2"/>
      </w:pPr>
      <w:r>
        <w:t xml:space="preserve">包装策略：外素内美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外包装克制、自然、不炫耀；内包装精致、有仪式感、让开箱的瞬间成为“把山川带回家”这个承诺兑现的时刻。</w:t>
      </w:r>
    </w:p>
    <w:p>
      <w:pPr>
        <w:pStyle w:val="Heading3"/>
      </w:pPr>
      <w:r>
        <w:t xml:space="preserve">各层级规范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品牌卡片</w:t>
            </w:r>
          </w:p>
        </w:tc>
        <w:tc>
          <w:tcPr>
            <w:tcW w:type="dxa" w:w="7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90×54mm，350克棉纸/自然纹理纸。正面：印章logo+品牌名+Tagline。背面：物种信息卡（中文名/拉丁名/产地/科学冷知识）。正面可凹印印章。</w:t>
            </w:r>
          </w:p>
        </w:tc>
      </w:tr>
      <w:tr>
        <w:tc>
          <w:tcPr>
            <w:tcW w:type="dxa" w:w="20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内包装</w:t>
            </w:r>
          </w:p>
        </w:tc>
        <w:tc>
          <w:tcPr>
            <w:tcW w:type="dxa" w:w="7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天地盖外盒，灰板裱糊特种纸（带细微纹理），暖灰/亚麻色。盒面仅印logo和产品名。内衬深墨绿绒布或定制EVA泫棉。</w:t>
            </w:r>
          </w:p>
        </w:tc>
      </w:tr>
      <w:tr>
        <w:tc>
          <w:tcPr>
            <w:tcW w:type="dxa" w:w="20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手提袋</w:t>
            </w:r>
          </w:p>
        </w:tc>
        <w:tc>
          <w:tcPr>
            <w:tcW w:type="dxa" w:w="7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牛皮纸袋。印品牌logo。底部印“把山川带回家”。</w:t>
            </w:r>
          </w:p>
        </w:tc>
      </w:tr>
      <w:tr>
        <w:tc>
          <w:tcPr>
            <w:tcW w:type="dxa" w:w="20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快递箱</w:t>
            </w:r>
          </w:p>
        </w:tc>
        <w:tc>
          <w:tcPr>
            <w:tcW w:type="dxa" w:w="7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瓦楞纸箱+品牌胶带。箱内附小卡片：“你手中这件标本来自____（产地），经过____道手工工序制作。感谢你给它一个新家。”</w:t>
            </w:r>
          </w:p>
        </w:tc>
      </w:tr>
      <w:tr>
        <w:tc>
          <w:tcPr>
            <w:tcW w:type="dxa" w:w="20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品类差异化</w:t>
            </w:r>
          </w:p>
        </w:tc>
        <w:tc>
          <w:tcPr>
            <w:tcW w:type="dxa" w:w="7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昆虫→悬浮托举感内衬 ｜ 矿石→定制开模内衬 ｜ 植物→防潮处理。外包装视觉统一。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六、应用场景规范</w:t>
      </w:r>
    </w:p>
    <w:p>
      <w:pPr>
        <w:pStyle w:val="Heading2"/>
      </w:pPr>
      <w:r>
        <w:t xml:space="preserve">门店应用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门头招牌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山川印章logo + 品牌名。材质建议原木或暗色金属。禁止使用LED灨箱、亮色丙烯。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陈列价签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统一规格价签，印品牌logo + 产品名 + 价格。纸张与品牌卡片同材质。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员工着装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素色围裙或工作服，左胸前绣印山川印章logo。颜色：墨绿、灰棕、亚麻色。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线上应用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B6F47"/>
                <w:sz w:val="20"/>
                <w:szCs w:val="20"/>
              </w:rPr>
              <w:t xml:space="preserve">小程序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按已确定的小程序设计规范执行（主色#2D6A4F、辅色#8B6F47、点缀#7B68AE、底色#FAFAF5）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B6F47"/>
                <w:sz w:val="20"/>
                <w:szCs w:val="20"/>
              </w:rPr>
              <w:t xml:space="preserve">社交媒体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发布图片必须带品牌水印（印章logo，右下角，透明度20%）。配文开头不使用emoji，保持文字调性干净。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B6F47"/>
                <w:sz w:val="20"/>
                <w:szCs w:val="20"/>
              </w:rPr>
              <w:t xml:space="preserve">电商产品页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主图为产品正面照，统一微暖白背景。详情页必含物种信息卡内容。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印刷物料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20"/>
                <w:szCs w:val="20"/>
              </w:rPr>
              <w:t xml:space="preserve">名片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正面：印章logo + 品牌名。背面：姓名/职务/联系方式/微信二维码。350克棉纸，与品牌卡片同材质。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20"/>
                <w:szCs w:val="20"/>
              </w:rPr>
              <w:t xml:space="preserve">宣传单页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印章logo居中，品牌叙事文案（A版温和诗意），产品系列展示，门店信息。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附录：待完成事项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本手册为基础框架版本（v1.0），以下内容将在后续迭代中补充：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1.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Logo定稿：委托设计师基于印章方向出正式稿，包括标准版、反白版、单色版、纯图形版。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2.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字体采购：确定品牌专用字体并购买商业授权。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3.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包装打样：各品类内包装实物打样确认。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4.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门店SI手册：门头、橘窗、内部动线、分区指引的统一规范。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5.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摄影规范：产品拍摄的光线、角度、背景、修图标准。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8B6F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2026-04-13T07:13:27.368Z</dcterms:created>
  <dcterms:modified xsi:type="dcterms:W3CDTF">2026-04-13T07:13:27.369Z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