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D6A4F"/>
          <w:sz w:val="52"/>
          <w:szCs w:val="52"/>
        </w:rPr>
        <w:t xml:space="preserve">山川造物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pacing w:val="200"/>
          <w:sz w:val="18"/>
          <w:szCs w:val="18"/>
        </w:rPr>
        <w:t xml:space="preserve">NATURE’S CREATIONS</w:t>
      </w:r>
    </w:p>
    <w:p>
      <w:pPr>
        <w:spacing w:after="3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C2C2C"/>
          <w:sz w:val="36"/>
          <w:szCs w:val="36"/>
        </w:rPr>
        <w:t xml:space="preserve">品牌视觉识别手册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Visual Identity Manual v2.0</w:t>
      </w:r>
    </w:p>
    <w:p>
      <w:pPr>
        <w:spacing w:after="1800"/>
      </w:pPr>
    </w:p>
    <w:p>
      <w:pPr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2026年4月</w:t>
      </w:r>
    </w:p>
    <w:p>
      <w:r>
        <w:br w:type="page"/>
      </w:r>
    </w:p>
    <w:p>
      <w:pPr>
        <w:pStyle w:val="Heading1"/>
      </w:pPr>
      <w:r>
        <w:t xml:space="preserve">一、品牌精神</w:t>
      </w:r>
    </w:p>
    <w:p>
      <w:pPr>
        <w:pStyle w:val="Heading2"/>
      </w:pPr>
      <w:r>
        <w:t xml:space="preserve">1.1 品牌定位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山川造物是一个自然美学生活方式品牌。我们在自然与人之间建立联系，让自然之美通过标本这个介质、以美学的方式进入普通人的生活。</w:t>
      </w:r>
    </w:p>
    <w:p>
      <w:pPr>
        <w:pStyle w:val="Heading3"/>
      </w:pPr>
      <w:r>
        <w:t xml:space="preserve">核心递进</w:t>
      </w:r>
    </w:p>
    <w:p>
      <w:pPr>
        <w:spacing w:after="200" w:before="200"/>
        <w:jc w:val="center"/>
      </w:pPr>
      <w:r>
        <w:rPr>
          <w:rFonts w:ascii="SimHei" w:cs="SimHei" w:eastAsia="SimHei" w:hAnsi="SimHei"/>
          <w:color w:val="2D6A4F"/>
          <w:sz w:val="26"/>
          <w:szCs w:val="26"/>
        </w:rPr>
        <w:t xml:space="preserve">自然  →  标本  →  美艺  →  生活</w:t>
      </w:r>
    </w:p>
    <w:p>
      <w:pPr>
        <w:pStyle w:val="Heading3"/>
      </w:pPr>
      <w:r>
        <w:t xml:space="preserve">品牌心智</w:t>
      </w:r>
    </w:p>
    <w:p>
      <w:pPr>
        <w:spacing w:after="200" w:before="200"/>
        <w:jc w:val="center"/>
      </w:pPr>
      <w:r>
        <w:rPr>
          <w:rFonts w:ascii="SimHei" w:cs="SimHei" w:eastAsia="SimHei" w:hAnsi="SimHei"/>
          <w:color w:val="2D6A4F"/>
          <w:sz w:val="32"/>
          <w:szCs w:val="32"/>
        </w:rPr>
        <w:t xml:space="preserve">“把山川带回家”</w:t>
      </w:r>
    </w:p>
    <w:p>
      <w:pPr>
        <w:pStyle w:val="Heading2"/>
      </w:pPr>
      <w:r>
        <w:t xml:space="preserve">1.2 品牌调性矩阵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以下矩阵定义了山川造物在各个维度上的气质定位，所有视觉和文字输出都应落在这个范围内。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维度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我们是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D64045"/>
                <w:sz w:val="20"/>
                <w:szCs w:val="20"/>
              </w:rPr>
              <w:t xml:space="preserve">我们不是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参照</w:t>
            </w:r>
          </w:p>
        </w:tc>
      </w:tr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温度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温和、亲切、有人情味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冰冷、科技感、机械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观夏的温度感</w:t>
            </w:r>
          </w:p>
        </w:tc>
      </w:tr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分寸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克制、留白、少即是多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繁复、过度装饰、喉叫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无印良品的克制</w:t>
            </w:r>
          </w:p>
        </w:tc>
      </w:tr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深度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有知识底蕴、值得细看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花哨、网红感、快消费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国家地理的权威感</w:t>
            </w:r>
          </w:p>
        </w:tc>
      </w:tr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材质感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自然、纹理、触感丰富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塑料感、光滑、工业化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手工实木家具的质感</w:t>
            </w:r>
          </w:p>
        </w:tc>
      </w:tr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话语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朋友在分享美的东西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老师在授课/销售在推销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李子柒的写作语感</w:t>
            </w:r>
          </w:p>
        </w:tc>
      </w:tr>
    </w:tbl>
    <w:p>
      <w:pPr>
        <w:pStyle w:val="Heading2"/>
      </w:pPr>
      <w:r>
        <w:t xml:space="preserve">1.3 品牌名称规范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中文全称</w:t>
            </w:r>
          </w:p>
        </w:tc>
        <w:tc>
          <w:tcPr>
            <w:tcW w:type="dxa" w:w="6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4"/>
                <w:szCs w:val="24"/>
              </w:rPr>
              <w:t xml:space="preserve">山川造物</w:t>
            </w:r>
          </w:p>
        </w:tc>
      </w:tr>
      <w:tr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英文全称</w:t>
            </w:r>
          </w:p>
        </w:tc>
        <w:tc>
          <w:tcPr>
            <w:tcW w:type="dxa" w:w="6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4"/>
                <w:szCs w:val="24"/>
              </w:rPr>
              <w:t xml:space="preserve">Nature’s Creations</w:t>
            </w:r>
          </w:p>
        </w:tc>
      </w:tr>
      <w:tr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英文大写（用于标志）</w:t>
            </w:r>
          </w:p>
        </w:tc>
        <w:tc>
          <w:tcPr>
            <w:tcW w:type="dxa" w:w="6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2"/>
                <w:szCs w:val="22"/>
              </w:rPr>
              <w:t xml:space="preserve">NATURE’S CREATIONS</w:t>
            </w:r>
          </w:p>
        </w:tc>
      </w:tr>
      <w:tr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Tagline 中文</w:t>
            </w:r>
          </w:p>
        </w:tc>
        <w:tc>
          <w:tcPr>
            <w:tcW w:type="dxa" w:w="6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2"/>
                <w:szCs w:val="22"/>
              </w:rPr>
              <w:t xml:space="preserve">把山川带回家</w:t>
            </w:r>
          </w:p>
        </w:tc>
      </w:tr>
      <w:tr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Tagline 英文</w:t>
            </w:r>
          </w:p>
        </w:tc>
        <w:tc>
          <w:tcPr>
            <w:tcW w:type="dxa" w:w="6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2"/>
                <w:szCs w:val="22"/>
              </w:rPr>
              <w:t xml:space="preserve">Bring Nature Home</w:t>
            </w:r>
          </w:p>
        </w:tc>
      </w:tr>
      <w:tr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品牌理念线</w:t>
            </w:r>
          </w:p>
        </w:tc>
        <w:tc>
          <w:tcPr>
            <w:tcW w:type="dxa" w:w="6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2"/>
                <w:szCs w:val="22"/>
              </w:rPr>
              <w:t xml:space="preserve">自然 · 标本 · 美艺 · 生活</w:t>
            </w:r>
          </w:p>
        </w:tc>
      </w:tr>
      <w:tr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D64045"/>
                <w:sz w:val="20"/>
                <w:szCs w:val="20"/>
              </w:rPr>
              <w:t xml:space="preserve">禁止用法</w:t>
            </w:r>
          </w:p>
        </w:tc>
        <w:tc>
          <w:tcPr>
            <w:tcW w:type="dxa" w:w="6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不得缩写为“SCRW”“山川”。不得将中英文名混用于同一行（如“山川造物 Nature’s Creations”），应分行排列。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二、品牌标志</w:t>
      </w:r>
    </w:p>
    <w:p>
      <w:pPr>
        <w:pStyle w:val="Heading2"/>
      </w:pPr>
      <w:r>
        <w:t xml:space="preserve">2.1 主标志：山川印章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主标志采用圆形印章形态，内部为几何化的山峰轮廓与河流弧线。气质偏东方、偏人文，在不同尺寸下均可识别。标志有四个版本：标准版（印章+文字）、纯图形版（仅印章）、反白版（用于深色背景）、单色版（用于烫印/雕刻）。</w:t>
      </w:r>
    </w:p>
    <w:p>
      <w:pPr>
        <w:pStyle w:val="Heading2"/>
      </w:pPr>
      <w:r>
        <w:t xml:space="preserve">2.2 标志使用规范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最小尺寸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标准版：印章直径≥12mm。纯图形版：印章直径≥8mm。小于8mm时禁止使用标志。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安全区域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标志四周预留不小于印章直径的 1/4 的空白。安全区域内不得放置任何其他元素。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可用背景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白色 / 微暖白(#FAFAF5) / 其他素色浅色背景。深色背景必须使用反白版。禁止在复杂图案或照片上直接叠加。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对齐方式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印章与文字始终垂直居中对齐。文字位于印章下方，间距为印章直径的 1/6。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标志禁止用法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✓ 正确用法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D64045"/>
                <w:sz w:val="20"/>
                <w:szCs w:val="20"/>
              </w:rPr>
              <w:t xml:space="preserve">✗ 禁止用法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保持原始比例，不拉伸不变形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拉伸、压缩、旋转、斜切标志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素色背景上使用标准色版本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在花纹/照片上直接叠加标志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深色背景上使用反白版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改变标志颜色（如变为红色、金色）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保持安全区域内无其他元素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给标志加投影、发光、立体效果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标本框角落烫印用单色版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在标志旁边添加装饰元素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与产品名并排时，标志在左/上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将标志作为文字的一部分嵌入句子中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2.4 辅助标志：品类纹理图案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每个产品品类拥有一个从自然纹理中提取的抽象图案，用于包装内的品类标签和小程序分类图标。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昆虫类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534AB7"/>
                <w:sz w:val="20"/>
                <w:szCs w:val="20"/>
              </w:rPr>
              <w:t xml:space="preserve">矿石类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植物类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海洋/化石类</w:t>
            </w:r>
          </w:p>
        </w:tc>
      </w:tr>
      <w:tr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羽翼鳞片排列纹理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矿石断面/晶体结构</w:t>
            </w:r>
          </w:p>
        </w:tc>
        <w:tc>
          <w:tcPr>
            <w:tcW w:type="dxa" w:w="237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年轮同心圆/叶脉</w:t>
            </w:r>
          </w:p>
        </w:tc>
        <w:tc>
          <w:tcPr>
            <w:tcW w:type="dxa" w:w="2378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6"/>
                <w:szCs w:val="16"/>
              </w:rPr>
              <w:t xml:space="preserve">螺旋纹理/水波纹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三、品牌色彩</w:t>
      </w:r>
    </w:p>
    <w:p>
      <w:pPr>
        <w:pStyle w:val="Heading2"/>
      </w:pPr>
      <w:r>
        <w:t xml:space="preserve">双基调系统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山川造物是双基调品牌——线上以苔藓绿为主色在浅底上建立品牌辨识，线下以博物墨绿深色基调创造沉浸感。两套基调通过共享辅助色和点缀色保持统一。</w:t>
      </w:r>
    </w:p>
    <w:p>
      <w:pPr>
        <w:pStyle w:val="Heading2"/>
      </w:pPr>
      <w:r>
        <w:t xml:space="preserve">3.1 空间基调色（门店/线下）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1A2E2A"/>
          <w:sz w:val="22"/>
          <w:b/>
        </w:rPr>
        <w:t xml:space="preserve">博物墨绿 #1A2E2A：门店墙面、展柜背景、天花板主色。带绿调的极深色，暖光下微透绿意。源自维多利亚式自然博物馆暗色调。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D3632"/>
          <w:sz w:val="22"/>
          <w:b/>
        </w:rPr>
        <w:t xml:space="preserve">暖灰木 #3D3632：木质展柜深色调参考。比纯黑温暖，比咖啡色沉稳。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象牙暖白 #FAFAF5：标签、价签、品牌卡片底色。全品牌禁止使用纯白#FFFFFF。</w:t>
      </w:r>
    </w:p>
    <w:p>
      <w:pPr>
        <w:pStyle w:val="Heading2"/>
      </w:pPr>
      <w:r>
        <w:t xml:space="preserve">3.2 品牌识别色（线上/包装/印刷）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D6A4F"/>
          <w:sz w:val="22"/>
          <w:b/>
        </w:rPr>
        <w:t xml:space="preserve">苔藓绿 #2D6A4F（主色）：品牌签名色。Logo、标题、按钮、包装主色印刷。占线上视觉面积不超30%。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1B4332"/>
          <w:sz w:val="22"/>
          <w:b/>
        </w:rPr>
        <w:t xml:space="preserve">松针深绿 #1B4332：深色变体。线上深色模式背景、封面设计、高端印刷品底色。与博物墨绿接近但偏绿，确保线上线下连贯。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春芽浅绿 #D8F3DC：浅色变体。线上界面背景色块、确认状态标签、信息卡底色。</w:t>
      </w:r>
    </w:p>
    <w:p>
      <w:pPr>
        <w:pStyle w:val="Heading2"/>
      </w:pPr>
      <w:r>
        <w:t xml:space="preserve">3.3 辅助色族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8B6F47"/>
          <w:sz w:val="22"/>
          <w:b/>
        </w:rPr>
        <w:t xml:space="preserve">大地棕 #8B6F47：拉丁学名、副标题、木质元素的数字化表达。不作主色单独使用。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8B6F47"/>
          <w:sz w:val="22"/>
          <w:b/>
        </w:rPr>
        <w:t xml:space="preserve">黄铜金 #C5A55A（关键色）：从门店金属配件和小程序会员标识提取。传达博物馆珍藏感与品质感。用于金属配件标准色、高端标签、会员体系、烫金、铜牌。这是让品牌从清新走向博物的关键色。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沉香棕 #5C4033：深棕色。门店皮质/深木元素、深色包装、叙事类印刷品底色。</w:t>
      </w:r>
    </w:p>
    <w:p>
      <w:pPr>
        <w:pStyle w:val="Heading2"/>
      </w:pPr>
      <w:r>
        <w:t xml:space="preserve">3.4 品类专属色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昆虫翠 #52B788 ｜ 矿物紫 #7B68AE ｜ 植物青 #6DA34D ｜ 海洋蓝 #5B8FB9 ｜ 琥珀褐 #B07D4A。品类色仅用于标签、图标、标识边框，不可大面积使用。</w:t>
      </w:r>
    </w:p>
    <w:p>
      <w:pPr>
        <w:pStyle w:val="Heading2"/>
      </w:pPr>
      <w:r>
        <w:t xml:space="preserve">3.5 用色比例规则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门店空间：深色基调70%（博物墨绿+暖灰木）+ 自然材质20%（原木/亚麻/黄铜）+ 品牌绿+金色点缀10%。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线上浅色模式：象牙暖白底60% + 苔藓绿文字/按钮20% + 大地棕辅助15% + 品类色5%。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线上深色模式：松针深绿底60% + 象牙暖白文字20% + 黄铜金标识15% + 品类色5%。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包装：象牙暖白底70% + 苔藓绿印刷20% + 黄铜金烫印5-10% + 品类色5%。</w:t>
      </w:r>
    </w:p>
    <w:p>
      <w:pPr>
        <w:pStyle w:val="Heading3"/>
      </w:pPr>
      <w:r>
        <w:t xml:space="preserve">绝对禁止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纯黑#000000作为背景 ｜ 纯白#FFFFFF作为背景 ｜ 高饱和荧光色 ｜ 渐变色大面积使用 ｜ 品类色做主色使用。</w:t>
      </w:r>
    </w:p>
    <w:p>
      <w:pPr>
        <w:pStyle w:val="Heading1"/>
      </w:pPr>
      <w:r>
        <w:t xml:space="preserve">四、字体规范</w:t>
      </w:r>
    </w:p>
    <w:p>
      <w:pPr>
        <w:pStyle w:val="Heading2"/>
      </w:pPr>
      <w:r>
        <w:t xml:space="preserve">4.1 字体选择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品牌字体追求“有手感的现代宋体或人文无衬线”。参照观夏、三顿半的字体气质：既有文化厚度又不老气，既克制又不冰冷。</w:t>
      </w:r>
    </w:p>
    <w:p>
      <w:pPr>
        <w:pStyle w:val="Heading3"/>
      </w:pPr>
      <w:r>
        <w:t xml:space="preserve">字体层级与场景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500"/>
        <w:gridCol w:w="1800"/>
        <w:gridCol w:w="2406"/>
      </w:tblGrid>
      <w:tr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字号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字重</w:t>
            </w:r>
          </w:p>
        </w:tc>
        <w:tc>
          <w:tcPr>
            <w:tcW w:type="dxa" w:w="24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色彩</w:t>
            </w:r>
          </w:p>
        </w:tc>
      </w:tr>
      <w:tr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品牌名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门店招牌、包装主视觉</w:t>
            </w:r>
          </w:p>
        </w:tc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根据场景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type="dxa" w:w="24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自然绿 #2D6A4F</w:t>
            </w:r>
          </w:p>
        </w:tc>
      </w:tr>
      <w:tr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主标题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系列名、类别名</w:t>
            </w:r>
          </w:p>
        </w:tc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16-20pt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type="dxa" w:w="24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墨绿黑 #2C2C2C</w:t>
            </w:r>
          </w:p>
        </w:tc>
      </w:tr>
      <w:tr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物种中文名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品牌卡片、产品页</w:t>
            </w:r>
          </w:p>
        </w:tc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13-16pt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type="dxa" w:w="24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自然绿 #2D6A4F</w:t>
            </w:r>
          </w:p>
        </w:tc>
      </w:tr>
      <w:tr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拉丁学名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品牌卡片、产品页</w:t>
            </w:r>
          </w:p>
        </w:tc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9-11pt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Regular Italic</w:t>
            </w:r>
          </w:p>
        </w:tc>
        <w:tc>
          <w:tcPr>
            <w:tcW w:type="dxa" w:w="24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大地棕 #8B6F47</w:t>
            </w:r>
          </w:p>
        </w:tc>
      </w:tr>
      <w:tr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正文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科学冷知识、品牌故事</w:t>
            </w:r>
          </w:p>
        </w:tc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9-11pt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Regular</w:t>
            </w:r>
          </w:p>
        </w:tc>
        <w:tc>
          <w:tcPr>
            <w:tcW w:type="dxa" w:w="24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墨绿黑 #2C2C2C</w:t>
            </w:r>
          </w:p>
        </w:tc>
      </w:tr>
      <w:tr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Tagline</w:t>
            </w:r>
          </w:p>
        </w:tc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包装、门店、物料</w:t>
            </w:r>
          </w:p>
        </w:tc>
        <w:tc>
          <w:tcPr>
            <w:tcW w:type="dxa" w:w="1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7-9pt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Regular</w:t>
            </w:r>
          </w:p>
        </w:tc>
        <w:tc>
          <w:tcPr>
            <w:tcW w:type="dxa" w:w="24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浅灰 #A0A0A0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五、产品摄影规范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产品摄影是品牌视觉的核心载体。线上商城、社交媒体、印刷物料中的产品图片必须遵守以下规范。</w:t>
      </w:r>
    </w:p>
    <w:p>
      <w:pPr>
        <w:pStyle w:val="Heading2"/>
      </w:pPr>
      <w:r>
        <w:t xml:space="preserve">5.1 主图（电商/小程序商城）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背景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统一微暖白(#FAFAF5)纯色背景。禁止使用渐变、纹理、场景化背景。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光线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柔和自然光，从左前方主光源。避免硬光、避免强反光（特别是玻璃罩产品）。追求“窗边自然光”的感觉。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角度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玻璃罩产品：正面微俯视15°，展示内部标本全貌。相框产品：正面平视。首饰：45°俯拍。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留白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产品占画面约60-70%，四周留有充足的呼吸空间。不要填满画面。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投影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保留自然柔和投影，不要完全去除。投影增加物件的真实感和重量感。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场景图（社交媒体/内容营销）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场景选择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书房、窗台、客厅架子、办公桌、咖啡店。场景必须传达“标本在生活中”的感觉，而非博物馆货架感。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配饿元素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允许：绿植、书籍、咖啡杯、原木家具、绵布纹理。禁止：塑料制品、光滑金属、鲜艳色块、品牌调性不吻合的物件。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色调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整体偏暖调，饱和度轻微降低，传达自然、柔和、有质感的氛围。禁止高饱和、高对比的“网红风”修图。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人物出镜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允许手部入镜（托举标本、触摸细节）。人物不需露脸，保持神秘感和产品主体地位。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门店环境摄影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门店环境照追求“自然博物馆奇妙柜”的氛围：视觉密度高、物件丰富、光线温暖。拍摄时保留绿植、木质家具、纹理墙面等环境元素，传达门店的沉浸感。</w:t>
      </w:r>
    </w:p>
    <w:p>
      <w:r>
        <w:br w:type="page"/>
      </w:r>
    </w:p>
    <w:p>
      <w:pPr>
        <w:pStyle w:val="Heading1"/>
      </w:pPr>
      <w:r>
        <w:t xml:space="preserve">六、文案语气规范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品牌的文字输出与视觉输出同样重要。以下规范适用于所有文案场景：产品描述、社交媒体、小程序、印刷物料、门店标识。</w:t>
      </w:r>
    </w:p>
    <w:p>
      <w:pPr>
        <w:pStyle w:val="Heading2"/>
      </w:pPr>
      <w:r>
        <w:t xml:space="preserve">6.1 语气原则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✓ 山川造物的语气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D64045"/>
                <w:sz w:val="20"/>
                <w:szCs w:val="20"/>
              </w:rPr>
              <w:t xml:space="preserve">✗ 不是山川造物的语气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像朋友在分享一个有趣的发现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像老师在考试你的知识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“你知道吗，这只蝶的蓝其实不是颜料”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“光的衍射原理表明纳米级鳞片结构…”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用具体的感官细节建立画面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用抽象的形容词堆砀情感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“放在窗台边，午后的光会穿过羽翼”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“绝美的自然艺术品，限量收藏！”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2D6A4F"/>
                <w:sz w:val="18"/>
                <w:szCs w:val="18"/>
              </w:rPr>
              <w:t xml:space="preserve">✓ 克制、留白、说一半留一半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color w:val="D64045"/>
                <w:sz w:val="18"/>
                <w:szCs w:val="18"/>
              </w:rPr>
              <w:t xml:space="preserve">✗ 过度推销、悖公、制造紧迫感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产品描述模板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每件产品的文案结构固定为三层：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906"/>
      </w:tblGrid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内容</w:t>
            </w:r>
          </w:p>
        </w:tc>
        <w:tc>
          <w:tcPr>
            <w:tcW w:type="dxa" w:w="3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示例（蓝闪蝶）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第一层：事实</w:t>
            </w:r>
          </w:p>
        </w:tc>
        <w:tc>
          <w:tcPr>
            <w:tcW w:type="dxa" w:w="3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物种名 + 产地 + 一句话科学事实</w:t>
            </w:r>
          </w:p>
        </w:tc>
        <w:tc>
          <w:tcPr>
            <w:tcW w:type="dxa" w:w="3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“蓝闪蝶 Morpho menelaus，产自南美亚马逊流域。羽翼不含任何蓝色色素。”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第二层：感受</w:t>
            </w:r>
          </w:p>
        </w:tc>
        <w:tc>
          <w:tcPr>
            <w:tcW w:type="dxa" w:w="3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这件产品在你生活中的画面</w:t>
            </w:r>
          </w:p>
        </w:tc>
        <w:tc>
          <w:tcPr>
            <w:tcW w:type="dxa" w:w="3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“放在书架上，午后的光穿过羽翼，每个角度的蓝都不一样。”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第三层：连接</w:t>
            </w:r>
          </w:p>
        </w:tc>
        <w:tc>
          <w:tcPr>
            <w:tcW w:type="dxa" w:w="3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你和这件自然之物的关系</w:t>
            </w:r>
          </w:p>
        </w:tc>
        <w:tc>
          <w:tcPr>
            <w:tcW w:type="dxa" w:w="3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“一座雨林里的光，现在就在你手边。”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社交媒体文案规范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D64045"/>
                <w:sz w:val="20"/>
                <w:szCs w:val="20"/>
              </w:rPr>
              <w:t xml:space="preserve">开头禁止</w:t>
            </w:r>
          </w:p>
        </w:tc>
        <w:tc>
          <w:tcPr>
            <w:tcW w:type="dxa" w:w="7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禁止以 emoji 开头。禁止以叹号、问号开头。禁止“亲们”“宝子们”等电商话术。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推荐开头</w:t>
            </w:r>
          </w:p>
        </w:tc>
        <w:tc>
          <w:tcPr>
            <w:tcW w:type="dxa" w:w="7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以一个具体的事实或画面开头。如：“这只蝶羽翼上的蓝，不是颜料。”“在一块三亿年前的石头里，我们找到了一只虫。”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标签规范</w:t>
            </w:r>
          </w:p>
        </w:tc>
        <w:tc>
          <w:tcPr>
            <w:tcW w:type="dxa" w:w="7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固定标签：#山川造物 #把山川带回家 #NaturesCreations。可选标签：#标本艺术 #自然美学 + 物种特定标签。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水印</w:t>
            </w:r>
          </w:p>
        </w:tc>
        <w:tc>
          <w:tcPr>
            <w:tcW w:type="dxa" w:w="7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所有发布图片必须带品牌水印（印章logo，右下角，白色，透明度20%）。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七、产品命名体系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统一的命名规则确保消费者在所有触点上的认知一致性。</w:t>
      </w:r>
    </w:p>
    <w:p>
      <w:pPr>
        <w:pStyle w:val="Heading2"/>
      </w:pPr>
      <w:r>
        <w:t xml:space="preserve">7.1 标品命名规则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命名结构：系列名 + 产品类型 + 规格。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系列名</w:t>
            </w:r>
          </w:p>
        </w:tc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3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“蓝”“翠”“彩”“奇”</w:t>
            </w:r>
          </w:p>
        </w:tc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玻璃罩 / 相框 / 冰箱贴</w:t>
            </w:r>
          </w:p>
        </w:tc>
        <w:tc>
          <w:tcPr>
            <w:tcW w:type="dxa" w:w="3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S / M / L</w:t>
            </w:r>
          </w:p>
        </w:tc>
      </w:tr>
    </w:tbl>
    <w:p>
      <w:pPr>
        <w:spacing w:after="6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示例：“蓝·玻璃罩·M” = 蓝闪蝶系列中号玻璃罩。“奇·相框·S” = 甲虫/非蝶类小号相框。</w:t>
      </w:r>
    </w:p>
    <w:p>
      <w:pPr>
        <w:pStyle w:val="Heading2"/>
      </w:pPr>
      <w:r>
        <w:t xml:space="preserve">7.2 集合框命名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三个主题版本的命名：“山林·集”“海岸·集”“四季·集”。不用“集合框”“标本画”等通用名称。</w:t>
      </w:r>
    </w:p>
    <w:p>
      <w:pPr>
        <w:pStyle w:val="Heading2"/>
      </w:pPr>
      <w:r>
        <w:t xml:space="preserve">7.3 展陈线高端标本命名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每件高端标本必须有独立名字，传达个性和叙事感。命名风格为“角色名/意象名”，而非物种名。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标本</w:t>
            </w:r>
          </w:p>
        </w:tc>
        <w:tc>
          <w:tcPr>
            <w:tcW w:type="dxa" w:w="5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命名</w:t>
            </w:r>
          </w:p>
        </w:tc>
      </w:tr>
      <w:tr>
        <w:tc>
          <w:tcPr>
            <w:tcW w:type="dxa" w:w="3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穿格子西装的土拨鼠</w:t>
            </w:r>
          </w:p>
        </w:tc>
        <w:tc>
          <w:tcPr>
            <w:tcW w:type="dxa" w:w="5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“绅士先生”</w:t>
            </w:r>
          </w:p>
        </w:tc>
      </w:tr>
      <w:tr>
        <w:tc>
          <w:tcPr>
            <w:tcW w:type="dxa" w:w="3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哥特风白鸟</w:t>
            </w:r>
          </w:p>
        </w:tc>
        <w:tc>
          <w:tcPr>
            <w:tcW w:type="dxa" w:w="5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“暗夜女伯爵”</w:t>
            </w:r>
          </w:p>
        </w:tc>
      </w:tr>
      <w:tr>
        <w:tc>
          <w:tcPr>
            <w:tcW w:type="dxa" w:w="3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黑马全身标本</w:t>
            </w:r>
          </w:p>
        </w:tc>
        <w:tc>
          <w:tcPr>
            <w:tcW w:type="dxa" w:w="5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“山川”（或自定义名字）</w:t>
            </w:r>
          </w:p>
        </w:tc>
      </w:tr>
      <w:tr>
        <w:tc>
          <w:tcPr>
            <w:tcW w:type="dxa" w:w="3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乌鸦标本</w:t>
            </w:r>
          </w:p>
        </w:tc>
        <w:tc>
          <w:tcPr>
            <w:tcW w:type="dxa" w:w="5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“守夜人”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八、包装规范</w:t>
      </w:r>
    </w:p>
    <w:p>
      <w:pPr>
        <w:pStyle w:val="Heading2"/>
      </w:pPr>
      <w:r>
        <w:t xml:space="preserve">8.1 品牌卡片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尺寸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90 × 54mm（标准名片尺寸）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纸张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350克棉纸或自然纹理特种纸，无涂布，触感温润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正面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山川印章logo（可凹印）+ “山川造物” + “把山川带回家”。单色印刷（自然绿 #2D6A4F）。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背面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每个SKU专属内容：中文物种名（13pt、品牌绿）+ 拉丁名（9pt、大地棕斜体）+ 产地 + 一句话科学冷知识。四色印刷。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工艺建议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正面印章区域可做凹印（blind deboss），让手指能触摸到山的轮廓。强化“自然”的触觉体验。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内包装规范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盒型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天地盖（上下扣合）。灰板裱糊特种纸。表面带细微纹理（模拟树皮或石材触感）。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盒面印刷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仅印品牌logo + 产品名。不印产品图片。颜色：暖灰或亚麻色。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内衬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深墨绿绒布或定制EVA泫棉。标本框嵌入其中，旁边放置品牌卡片。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开箱体验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打开盒盖的瞬间应形成“外素内美”的反差：朴素外壳下是精致的深色内衬和安静的标本。这是“把山川带回家”的承诺兑现的时刻。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8.3 外包装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手提袋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牛皮纸袋。印品牌logo。底部印“把山川带回家”。提手为棉绳或麻绳，不用塞绳。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快递箱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瓦楞纸箱 + 品牌胶带（印有“NATURE’S CREATIONS”）。箱内可降解缓冲材料。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快递箱内卡片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“你手中这件标本来自____（产地），经过____道手工工序制作。感谢你给它一个新家。”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九、门店视觉规范（SI）</w:t>
      </w:r>
    </w:p>
    <w:p>
      <w:pPr>
        <w:pStyle w:val="Heading2"/>
      </w:pPr>
      <w:r>
        <w:t xml:space="preserve">9.1 门头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材质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原木（白橡或胡桃木）或暗色金属（黑色/古铜色）。禁止LED灨箱、亮色丙烯、发光字。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内容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山川印章logo + “山川造物”+ “NATURE’S CREATIONS”。不加其他信息。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灯光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暖白光（3000-3500K）。不使用冷白光或彩色灯光。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店内环境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整体氛围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“自然博物馆奇妙柜”——视觉密度高、物件丰富、光线温暖。传达探索感和发现感。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家具材质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原木展柜、黄铜拉手、麻布/绵布衬底。禁止使用不锈钢、白色烤漆、亮面塑料。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绿植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店内必须有活体绿植。推荐：蚌类植物、文竹、龟背竹、纵叶植物。禁止塑料假花。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音乐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低音量环境音乐或自然白噪音。禁止播放流行音乐、电子音乐。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气味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可使用品牌自有扩香产品，或柑橘/雪松/木质类自然系香氛。禁止使用浓郁化学香精。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陈列价签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统一规格，与品牌卡片同材质纸张。印印章logo + 产品名 + 价格。手写价格也可接受（用黑色签字笔）。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员工着装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素色围裙或工作服，左胸前绣印印章logo。颜色限：墨绿、灰棕、亚麻。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9.3 门店即博物馆：六区体验动线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设计哲学：零售店问“你想买什么”，博物馆问“你想发现什么”。所有设计决策服务于“发现”而非“交易”。停留时间目标15-30分钟（普通零售店3-5分钟的5-10倍）。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D6A4F"/>
          <w:sz w:val="22"/>
          <w:b/>
        </w:rPr>
        <w:t xml:space="preserve">区域一·入口惊奇（0-10秒）：</w:t>
      </w:r>
      <w:r>
        <w:rPr>
          <w:rFonts w:ascii="SimSun" w:cs="SimSun" w:eastAsia="SimSun" w:hAnsi="SimSun"/>
          <w:color w:val="2C2C2C"/>
          <w:sz w:val="22"/>
        </w:rPr>
        <w:t xml:space="preserve">锚定物件：一件大型标本从店外可见（黑马/蝴蝶阵列/大型玻璃穹顶），触发“这是什么地方？”反应。阈值转换：灯光从商场荧光灯切到暖色3000K，材质从瓷砖变木质，品牌香氛标记边界。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D6A4F"/>
          <w:sz w:val="22"/>
          <w:b/>
        </w:rPr>
        <w:t xml:space="preserve">区域二·发现台（1-3分钟）：</w:t>
      </w:r>
      <w:r>
        <w:rPr>
          <w:rFonts w:ascii="SimSun" w:cs="SimSun" w:eastAsia="SimSun" w:hAnsi="SimSun"/>
          <w:color w:val="2C2C2C"/>
          <w:sz w:val="22"/>
        </w:rPr>
        <w:t xml:space="preserve">入口后紧接腰高中央展台，放最低价格带产品（29-49元种子罩、冰箱贴），全部可触摸。密但有序，像博物学家标本抽屉。把浏览者变成接触者，触摸后购买概率提升3-5倍。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D6A4F"/>
          <w:sz w:val="22"/>
          <w:b/>
        </w:rPr>
        <w:t xml:space="preserve">区域三·画廊墙（3-8分钟）：</w:t>
      </w:r>
      <w:r>
        <w:rPr>
          <w:rFonts w:ascii="SimSun" w:cs="SimSun" w:eastAsia="SimSun" w:hAnsi="SimSun"/>
          <w:color w:val="2C2C2C"/>
          <w:sz w:val="22"/>
        </w:rPr>
        <w:t xml:space="preserve">整面墙沙龙式排列框装标本，轨道射灯照明。30%保留给城市特色主题。每框旁小铜牌标注物种名+一句话事实。全店最高拍照频率表面。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D6A4F"/>
          <w:sz w:val="22"/>
          <w:b/>
        </w:rPr>
        <w:t xml:space="preserve">区域四·奇珍柜（5-15分钟）：</w:t>
      </w:r>
      <w:r>
        <w:rPr>
          <w:rFonts w:ascii="SimSun" w:cs="SimSun" w:eastAsia="SimSun" w:hAnsi="SimSun"/>
          <w:color w:val="2C2C2C"/>
          <w:sz w:val="22"/>
        </w:rPr>
        <w:t xml:space="preserve">玻璃门木柜展示臻品（穿西装土拨鼠/大型爬行类/哥特白鸟）。需店员开柜，制造“珠宝店时刻”。每柜一个主题叙事。价格锚定：看了5万的黑马后，298的蝴蝶罩像捡便宜。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D6A4F"/>
          <w:sz w:val="22"/>
          <w:b/>
        </w:rPr>
        <w:t xml:space="preserve">区域五·自然物料吧（5-20分钟）：</w:t>
      </w:r>
      <w:r>
        <w:rPr>
          <w:rFonts w:ascii="SimSun" w:cs="SimSun" w:eastAsia="SimSun" w:hAnsi="SimSun"/>
          <w:color w:val="2C2C2C"/>
          <w:sz w:val="22"/>
        </w:rPr>
        <w:t xml:space="preserve">长木槽散装区，几十格天然物（松果/桂皮/莲蓬/橡子），鼓励触摸闻嗅。提供棉布袋自选组合 = 集合框的DIY版。亲子客群磁铁区。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D6A4F"/>
          <w:sz w:val="22"/>
          <w:b/>
        </w:rPr>
        <w:t xml:space="preserve">区域六·出口赠礼仪式（最后2分钟）：</w:t>
      </w:r>
      <w:r>
        <w:rPr>
          <w:rFonts w:ascii="SimSun" w:cs="SimSun" w:eastAsia="SimSun" w:hAnsi="SimSun"/>
          <w:color w:val="2C2C2C"/>
          <w:sz w:val="22"/>
        </w:rPr>
        <w:t xml:space="preserve">收银台 = 赠礼站。店员当面包装全程60-90秒。最后一句：“这只（物种名）来自（产地），请好好照顾它。”把购买变成交接。品牌袋在商场走廊成为流动广告。</w:t>
      </w:r>
    </w:p>
    <w:p>
      <w:pPr>
        <w:pStyle w:val="Heading2"/>
      </w:pPr>
      <w:r>
        <w:t xml:space="preserve">9.4 感官设计系统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每种感官都应强化“进入另一个世界”的感觉。视觉：暖色3000-3500K灯光，木+绿+黄铜材质，高视觉密度，禁止荧光灯/白色层压板/塑料。触觉：原木台面、亚麻桌布、棉布袋、无涂布纸，鼓励产品上手。嗅觉：品牌统一扩香（雪松/苔藓/柑橘），每家店同款，淡而不浓。听觉：低音量自然环境声或安静器乐，禁止流行/电子音乐。</w:t>
      </w:r>
    </w:p>
    <w:p>
      <w:pPr>
        <w:pStyle w:val="Heading2"/>
      </w:pPr>
      <w:r>
        <w:t xml:space="preserve">9.5 内容自生成设计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</w:rPr>
        <w:t xml:space="preserve">每个区域至少一个“拍照时刻”，但感觉是被发现的而非被安排的。消费者拍照是因为真的美，不是因为有牌子写“拍照点”。显性品牌触点仅两处：入口品牌背景板 + 结账手提袋。其余全部隐性——品牌感融入空间本身。社交传播路径：消费者在店内拍照 → 发朋友圈/小红书/抖音 → 品牌用AI监控提及并互动转发 → 二次传播扩大。门店是内容的源头，不是终点。</w:t>
      </w:r>
    </w:p>
    <w:p>
      <w:pPr>
        <w:spacing w:after="300"/>
      </w:pPr>
    </w:p>
    <w:p>
      <w:pPr>
        <w:pStyle w:val="Heading1"/>
      </w:pPr>
      <w:r>
        <w:t xml:space="preserve">附录：待完成事项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本手册为v2.0版本，以下内容将在后续迭代中补充：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1.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Logo定稿：委托设计师基于印章方向出正式稿，包括标准版、反白版、单色版、纯图形版。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2.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字体采购：确定品牌专用字体并购买商业授权。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3.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包装打样：各品类内包装实物打样确认。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4.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门店SI完整施工图：门头尺寸、橘窗布局、内部动线、分区指引。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5.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摄影样片库：各品类标准拍摄样片，供后续拍摄参照。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6.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社交媒体模板库：小红书/微信/抖音各平台的图文模板。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2026-04-13T14:52:47.264Z</dcterms:created>
  <dcterms:modified xsi:type="dcterms:W3CDTF">2026-04-13T14:52:47.265Z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