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8D0D" w14:textId="77777777" w:rsidR="00A94EC3" w:rsidRDefault="00A94EC3" w:rsidP="00A94EC3">
      <w:r>
        <w:t>Abramo, G., et al.: A comparison of two approaches for measuring interdisciplinary research output: the disciplinary diversity of authors vs the disciplinary diversity of the reference list. J. Informetr. 12, 1182–1193 (2018)</w:t>
      </w:r>
    </w:p>
    <w:p w14:paraId="0EEC1A9F" w14:textId="77777777" w:rsidR="00A94EC3" w:rsidRDefault="00A94EC3" w:rsidP="00A94EC3">
      <w:r>
        <w:t>Anderson, M., et al.: The incompatibility of benefit-cost analysis with sustainability science. Sustain. Sci. 10, 33–41 (2015)</w:t>
      </w:r>
    </w:p>
    <w:p w14:paraId="12C5F2A6" w14:textId="77777777" w:rsidR="00A94EC3" w:rsidRDefault="00A94EC3" w:rsidP="00A94EC3">
      <w:r>
        <w:t>Arli, D., Tjiptono, F.: God and green: investigating the impact of religiousness on green marketing. Int J Non-Profit Volun Sectors Market 22, e1578 (2017)</w:t>
      </w:r>
    </w:p>
    <w:p w14:paraId="4EFA7636" w14:textId="77777777" w:rsidR="00A94EC3" w:rsidRDefault="00A94EC3" w:rsidP="00A94EC3">
      <w:r>
        <w:t>Barbarossa, C., et al.: Personal values, green self-identity and electric car adoption. Ecol. Econ. 140, 190– 200 (2018)</w:t>
      </w:r>
    </w:p>
    <w:p w14:paraId="7995E063" w14:textId="77777777" w:rsidR="00A94EC3" w:rsidRDefault="00A94EC3" w:rsidP="00A94EC3">
      <w:r>
        <w:t>Baumard, N., Boyer, P.: Explaining moral religions. Trends Cogn Sci 17, 272–280 (2013)</w:t>
      </w:r>
    </w:p>
    <w:p w14:paraId="05CE2FF4" w14:textId="77777777" w:rsidR="00A94EC3" w:rsidRDefault="00A94EC3" w:rsidP="00A94EC3">
      <w:r>
        <w:t>Bender, J., et al.: How moral threat shapes laypersons’ engagement with science. Pers. Soc. Psychol. Bull. 42, 1723–1735 (2016)</w:t>
      </w:r>
    </w:p>
    <w:p w14:paraId="52124C07" w14:textId="77777777" w:rsidR="00A94EC3" w:rsidRDefault="00A94EC3" w:rsidP="00A94EC3">
      <w:r>
        <w:t>Breinholdt, A., et al.: Informal uncertainty analysis (GLUE) of continuous flow simulation in a hybrid sewer system with infiltration inflow—consistency of containment ratios in calibration and validation? Hydrol. Earth Syst. Sci. 17, 4159–4176 (2013)</w:t>
      </w:r>
    </w:p>
    <w:p w14:paraId="22FB7EB6" w14:textId="77777777" w:rsidR="00A94EC3" w:rsidRDefault="00A94EC3" w:rsidP="00A94EC3">
      <w:r>
        <w:t>Brick, C., et al.: “Green to be seen” and “brown to keep down”: visibility moderates the effect of identity on pro-environmental behaviour. J. Environ. Psychol. 51, 226–238 (2017)</w:t>
      </w:r>
    </w:p>
    <w:p w14:paraId="2538E19D" w14:textId="77777777" w:rsidR="00A94EC3" w:rsidRDefault="00A94EC3" w:rsidP="00A94EC3">
      <w:r>
        <w:t>Busic-Sontic, A., et al.: The role of personality traits in green decision-making. J. Environ. Psychol. 62, 313–328 (2017)</w:t>
      </w:r>
    </w:p>
    <w:p w14:paraId="1234012E" w14:textId="77777777" w:rsidR="00A94EC3" w:rsidRDefault="00A94EC3" w:rsidP="00A94EC3">
      <w:r>
        <w:t>Carfora, V., et al.: Moderating effects of pro-environmental self-identity on pro-environmental intentions and behaviour: a multi-behaviour study. J. Environ. Psychol. 53, 92–99 (2017)</w:t>
      </w:r>
    </w:p>
    <w:p w14:paraId="701DFD93" w14:textId="77777777" w:rsidR="00A94EC3" w:rsidRDefault="00A94EC3" w:rsidP="00A94EC3">
      <w:r>
        <w:t>Chappel, S.G.: The objectivity of ordinary life. Ethical Theory Moral Pract 20, 709–721 (2017)</w:t>
      </w:r>
    </w:p>
    <w:p w14:paraId="4995F5A0" w14:textId="77777777" w:rsidR="00A94EC3" w:rsidRDefault="00A94EC3" w:rsidP="00A94EC3">
      <w:r>
        <w:t>Chatelain, G., et al.: Feel good, stay green: positive affect promotes pro-environmental behaviours and mitigates compensatory “mental bookkeeping” effects. J Environ Psychol 56, 3–11 (2018)</w:t>
      </w:r>
    </w:p>
    <w:p w14:paraId="18FCD378" w14:textId="77777777" w:rsidR="00A94EC3" w:rsidRDefault="00A94EC3" w:rsidP="00A94EC3">
      <w:r>
        <w:t>Chaudhary, A., Hantush, M.M.: Bayesian Monte Carlo and maximum likelihood approach for uncertainty estimation and risk management: an application to lake oxygen recovery model. Water Res. 108, 301– 311 (2017)</w:t>
      </w:r>
    </w:p>
    <w:p w14:paraId="36495BFD" w14:textId="77777777" w:rsidR="00A94EC3" w:rsidRDefault="00A94EC3" w:rsidP="00A94EC3">
      <w:r>
        <w:t>Clements, J.M., et al.: Green Christians? An empirical examination of environmental concern within the US general public. Organ. Environ. 27, 85–102 (2014)</w:t>
      </w:r>
    </w:p>
    <w:p w14:paraId="375AD7FF" w14:textId="77777777" w:rsidR="00A94EC3" w:rsidRDefault="00A94EC3" w:rsidP="00A94EC3">
      <w:r>
        <w:t>Cramwinckel, F.M., van den Bos, K., van Dijk, E.: Reactions to morally motivated deviance. Curr. Opin. Psychol. 6, 150–156 (2015)</w:t>
      </w:r>
    </w:p>
    <w:p w14:paraId="331D185F" w14:textId="77777777" w:rsidR="00A94EC3" w:rsidRDefault="00A94EC3" w:rsidP="00A94EC3">
      <w:r>
        <w:t>Culiberg, B.: Toward an understanding of consumer recycling from an ethical perspective. Int. J. Consum. Stud. 38, 90–97 (2014)</w:t>
      </w:r>
    </w:p>
    <w:p w14:paraId="52410E8F" w14:textId="77777777" w:rsidR="00510807" w:rsidRDefault="00A94EC3">
      <w:bookmarkStart w:id="0" w:name="_GoBack"/>
      <w:bookmarkEnd w:id="0"/>
    </w:p>
    <w:sectPr w:rsidR="00510807" w:rsidSect="0005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C3"/>
    <w:rsid w:val="00057923"/>
    <w:rsid w:val="005C18E6"/>
    <w:rsid w:val="00A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583DD"/>
  <w14:defaultImageDpi w14:val="32767"/>
  <w15:chartTrackingRefBased/>
  <w15:docId w15:val="{B48AFD39-EE7C-B549-8648-6D2C0C1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4EC3"/>
    <w:pPr>
      <w:spacing w:after="160" w:line="259" w:lineRule="auto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Stephan</dc:creator>
  <cp:keywords/>
  <dc:description/>
  <cp:lastModifiedBy>Hayden Stephan</cp:lastModifiedBy>
  <cp:revision>1</cp:revision>
  <dcterms:created xsi:type="dcterms:W3CDTF">2020-02-29T20:35:00Z</dcterms:created>
  <dcterms:modified xsi:type="dcterms:W3CDTF">2020-02-29T20:36:00Z</dcterms:modified>
</cp:coreProperties>
</file>