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w-to-respond-to-reviewers"/>
    <w:p>
      <w:pPr>
        <w:pStyle w:val="Heading1"/>
      </w:pPr>
      <w:r>
        <w:t xml:space="preserve">How to Respond to Reviewers</w:t>
      </w:r>
    </w:p>
    <w:p>
      <w:pPr>
        <w:pStyle w:val="FirstParagraph"/>
      </w:pPr>
      <w:r>
        <w:t xml:space="preserve">A short primer on the craft of writing responses to peer review. Developed during the revision of this manuscript (RSBL-2026-0177); the principles generalize.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response_to_reviewers.md</w:t>
      </w:r>
      <w:r>
        <w:t xml:space="preserve"> </w:t>
      </w:r>
      <w:r>
        <w:t xml:space="preserve">in this directory is a worked example written to the standards below.</w:t>
      </w:r>
    </w:p>
    <w:p>
      <w:r>
        <w:pict>
          <v:rect style="width:0;height:1.5pt" o:hralign="center" o:hrstd="t" o:hr="t"/>
        </w:pict>
      </w:r>
    </w:p>
    <w:bookmarkStart w:id="9" w:name="the-job"/>
    <w:p>
      <w:pPr>
        <w:pStyle w:val="Heading2"/>
      </w:pPr>
      <w:r>
        <w:t xml:space="preserve">The job</w:t>
      </w:r>
    </w:p>
    <w:p>
      <w:pPr>
        <w:pStyle w:val="FirstParagraph"/>
      </w:pPr>
      <w:r>
        <w:t xml:space="preserve">A response-to-reviewers document does two things at once: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Convinces the editor</w:t>
      </w:r>
      <w:r>
        <w:t xml:space="preserve"> </w:t>
      </w:r>
      <w:r>
        <w:t xml:space="preserve">the paper is now acceptable.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Convinces the reviewers</w:t>
      </w:r>
      <w:r>
        <w:t xml:space="preserve"> </w:t>
      </w:r>
      <w:r>
        <w:t xml:space="preserve">their time wasn’t wasted.</w:t>
      </w:r>
    </w:p>
    <w:p>
      <w:pPr>
        <w:pStyle w:val="FirstParagraph"/>
      </w:pPr>
      <w:r>
        <w:t xml:space="preserve">Those are different audiences with different needs. The editor scans for</w:t>
      </w:r>
      <w:r>
        <w:t xml:space="preserve"> </w:t>
      </w:r>
      <w:r>
        <w:t xml:space="preserve">“addressed / not addressed / still contentious.”</w:t>
      </w:r>
      <w:r>
        <w:t xml:space="preserve"> </w:t>
      </w:r>
      <w:r>
        <w:t xml:space="preserve">The reviewer wants to see their specific comment was understood and acted on. Write so both can find what they need fast.</w:t>
      </w:r>
    </w:p>
    <w:p>
      <w:r>
        <w:pict>
          <v:rect style="width:0;height:1.5pt" o:hralign="center" o:hrstd="t" o:hr="t"/>
        </w:pict>
      </w:r>
    </w:p>
    <w:bookmarkEnd w:id="9"/>
    <w:bookmarkStart w:id="10" w:name="tone"/>
    <w:p>
      <w:pPr>
        <w:pStyle w:val="Heading2"/>
      </w:pPr>
      <w:r>
        <w:t xml:space="preserve">Tone</w:t>
      </w:r>
    </w:p>
    <w:p>
      <w:pPr>
        <w:pStyle w:val="FirstParagraph"/>
      </w:pPr>
      <w:r>
        <w:rPr>
          <w:b/>
          <w:bCs/>
        </w:rPr>
        <w:t xml:space="preserve">Grateful, not obsequious.</w:t>
      </w:r>
      <w:r>
        <w:t xml:space="preserve"> </w:t>
      </w:r>
      <w:r>
        <w:t xml:space="preserve">“Thanks”</w:t>
      </w:r>
      <w:r>
        <w:t xml:space="preserve"> </w:t>
      </w:r>
      <w:r>
        <w:t xml:space="preserve">is enough. Strip every:</w:t>
      </w:r>
    </w:p>
    <w:p>
      <w:pPr>
        <w:pStyle w:val="Compact"/>
        <w:numPr>
          <w:ilvl w:val="0"/>
          <w:numId w:val="1002"/>
        </w:numPr>
      </w:pPr>
      <w:r>
        <w:t xml:space="preserve">“We are deeply grateful for…”</w:t>
      </w:r>
    </w:p>
    <w:p>
      <w:pPr>
        <w:pStyle w:val="Compact"/>
        <w:numPr>
          <w:ilvl w:val="0"/>
          <w:numId w:val="1002"/>
        </w:numPr>
      </w:pPr>
      <w:r>
        <w:t xml:space="preserve">“We thank the Referee for this insightful comment…”</w:t>
      </w:r>
    </w:p>
    <w:p>
      <w:pPr>
        <w:pStyle w:val="Compact"/>
        <w:numPr>
          <w:ilvl w:val="0"/>
          <w:numId w:val="1002"/>
        </w:numPr>
      </w:pPr>
      <w:r>
        <w:t xml:space="preserve">“We appreciate the rigor of this review…”</w:t>
      </w:r>
    </w:p>
    <w:p>
      <w:pPr>
        <w:pStyle w:val="FirstParagraph"/>
      </w:pPr>
      <w:r>
        <w:t xml:space="preserve">These read as filler. Worse — they read as deflection. Lead with what you did, not how you feel about being asked.</w:t>
      </w:r>
    </w:p>
    <w:p>
      <w:pPr>
        <w:pStyle w:val="BodyText"/>
      </w:pPr>
      <w:r>
        <w:rPr>
          <w:b/>
          <w:bCs/>
        </w:rPr>
        <w:t xml:space="preserve">Confident, not defensive.</w:t>
      </w:r>
      <w:r>
        <w:t xml:space="preserve"> </w:t>
      </w:r>
      <w:r>
        <w:t xml:space="preserve">When the reviewer is right, say so once and move on. Don’t apologize at length. When they’re wrong, push back precisely. Don’t bluster.</w:t>
      </w:r>
    </w:p>
    <w:p>
      <w:pPr>
        <w:pStyle w:val="BodyText"/>
      </w:pPr>
      <w:r>
        <w:rPr>
          <w:b/>
          <w:bCs/>
        </w:rPr>
        <w:t xml:space="preserve">Match the level of formality of the reviewers’ comments.</w:t>
      </w:r>
      <w:r>
        <w:t xml:space="preserve"> </w:t>
      </w:r>
      <w:r>
        <w:t xml:space="preserve">If R1 wrote in dense scientific prose, your response should too. If R2 wrote casually with</w:t>
      </w:r>
      <w:r>
        <w:t xml:space="preserve"> </w:t>
      </w:r>
      <w:r>
        <w:t xml:space="preserve">“I’d also like to see…”</w:t>
      </w:r>
      <w:r>
        <w:t xml:space="preserve">, your response can be a touch more casual. Mirror them.</w:t>
      </w:r>
    </w:p>
    <w:p>
      <w:r>
        <w:pict>
          <v:rect style="width:0;height:1.5pt" o:hralign="center" o:hrstd="t" o:hr="t"/>
        </w:pict>
      </w:r>
    </w:p>
    <w:bookmarkEnd w:id="10"/>
    <w:bookmarkStart w:id="14" w:name="three-response-modes"/>
    <w:p>
      <w:pPr>
        <w:pStyle w:val="Heading2"/>
      </w:pPr>
      <w:r>
        <w:t xml:space="preserve">Three response modes</w:t>
      </w:r>
    </w:p>
    <w:p>
      <w:pPr>
        <w:pStyle w:val="FirstParagraph"/>
      </w:pPr>
      <w:r>
        <w:t xml:space="preserve">Almost every reviewer comment falls into one of three categories. Decide which mode each comment belongs to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drafting your response.</w:t>
      </w:r>
    </w:p>
    <w:bookmarkStart w:id="11" w:name="implement-6080-of-comments"/>
    <w:p>
      <w:pPr>
        <w:pStyle w:val="Heading3"/>
      </w:pPr>
      <w:r>
        <w:t xml:space="preserve">1. Implement (60–80% of comments)</w:t>
      </w:r>
    </w:p>
    <w:p>
      <w:pPr>
        <w:pStyle w:val="FirstParagraph"/>
      </w:pPr>
      <w:r>
        <w:t xml:space="preserve">The reviewer asked for something reasonable. You did it. Response is short:</w:t>
      </w:r>
    </w:p>
    <w:p>
      <w:pPr>
        <w:pStyle w:val="BlockText"/>
      </w:pPr>
      <w:r>
        <w:rPr>
          <w:i/>
          <w:iCs/>
        </w:rPr>
        <w:t xml:space="preserve">“Done. Lines 134 of the revised Methods now state X.”</w:t>
      </w:r>
    </w:p>
    <w:p>
      <w:pPr>
        <w:pStyle w:val="FirstParagraph"/>
      </w:pPr>
      <w:r>
        <w:t xml:space="preserve">That’s it. No padding. The reviewer can verify by opening the manuscript.</w:t>
      </w:r>
    </w:p>
    <w:p>
      <w:pPr>
        <w:pStyle w:val="BodyText"/>
      </w:pPr>
      <w:r>
        <w:rPr>
          <w:b/>
          <w:bCs/>
        </w:rPr>
        <w:t xml:space="preserve">Common cases:</w:t>
      </w:r>
      <w:r>
        <w:t xml:space="preserve"> </w:t>
      </w:r>
      <w:r>
        <w:t xml:space="preserve">wording fixes, missing citations, methods clarifications, formatting compliance, adding supplementary detail.</w:t>
      </w:r>
    </w:p>
    <w:bookmarkEnd w:id="11"/>
    <w:bookmarkStart w:id="12" w:name="show-1020-of-comments"/>
    <w:p>
      <w:pPr>
        <w:pStyle w:val="Heading3"/>
      </w:pPr>
      <w:r>
        <w:t xml:space="preserve">2. Show (10–20% of comments)</w:t>
      </w:r>
    </w:p>
    <w:p>
      <w:pPr>
        <w:pStyle w:val="FirstParagraph"/>
      </w:pPr>
      <w:r>
        <w:t xml:space="preserve">The reviewer raised a concern that needs new analysis to answer — and the answer might be</w:t>
      </w:r>
      <w:r>
        <w:t xml:space="preserve"> </w:t>
      </w:r>
      <w:r>
        <w:t xml:space="preserve">“you were right, here’s the fix”</w:t>
      </w:r>
      <w:r>
        <w:t xml:space="preserve"> </w:t>
      </w:r>
      <w:r>
        <w:t xml:space="preserve">or</w:t>
      </w:r>
      <w:r>
        <w:t xml:space="preserve"> </w:t>
      </w:r>
      <w:r>
        <w:t xml:space="preserve">“we checked, no problem.”</w:t>
      </w:r>
      <w:r>
        <w:t xml:space="preserve"> </w:t>
      </w:r>
      <w:r>
        <w:t xml:space="preserve">Either way,</w:t>
      </w:r>
      <w:r>
        <w:t xml:space="preserve"> </w:t>
      </w:r>
      <w:r>
        <w:rPr>
          <w:b/>
          <w:bCs/>
        </w:rPr>
        <w:t xml:space="preserve">run the analysis and report what you found.</w:t>
      </w:r>
      <w:r>
        <w:t xml:space="preserve"> </w:t>
      </w:r>
      <w:r>
        <w:t xml:space="preserve">Don’t argue.</w:t>
      </w:r>
    </w:p>
    <w:p>
      <w:pPr>
        <w:pStyle w:val="BlockText"/>
      </w:pPr>
      <w:r>
        <w:rPr>
          <w:i/>
          <w:iCs/>
        </w:rPr>
        <w:t xml:space="preserve">“We agree this needed checking. After excluding the 8 algae-colonized corals, the fish × wound interaction held: χ²₂ = 10.25, p = 0.006. Cell means shifted by ≤ 0.018 Fv/Fm units. The primary conclusion is preserved.”</w:t>
      </w:r>
    </w:p>
    <w:p>
      <w:pPr>
        <w:pStyle w:val="FirstParagraph"/>
      </w:pPr>
      <w:r>
        <w:rPr>
          <w:b/>
          <w:bCs/>
        </w:rPr>
        <w:t xml:space="preserve">Show is always more persuasive than argue.</w:t>
      </w:r>
      <w:r>
        <w:t xml:space="preserve"> </w:t>
      </w:r>
      <w:r>
        <w:t xml:space="preserve">When in doubt, run the analysis.</w:t>
      </w:r>
    </w:p>
    <w:p>
      <w:pPr>
        <w:pStyle w:val="BodyText"/>
      </w:pPr>
      <w:r>
        <w:rPr>
          <w:b/>
          <w:bCs/>
        </w:rPr>
        <w:t xml:space="preserve">Common cases:</w:t>
      </w:r>
      <w:r>
        <w:t xml:space="preserve"> </w:t>
      </w:r>
      <w:r>
        <w:t xml:space="preserve">sensitivity analyses, robustness checks, alternative model specifications, requests to test an assumption.</w:t>
      </w:r>
    </w:p>
    <w:bookmarkEnd w:id="12"/>
    <w:bookmarkStart w:id="13" w:name="push-back-5-of-comments"/>
    <w:p>
      <w:pPr>
        <w:pStyle w:val="Heading3"/>
      </w:pPr>
      <w:r>
        <w:t xml:space="preserve">3. Push back (≤ 5% of comments)</w:t>
      </w:r>
    </w:p>
    <w:p>
      <w:pPr>
        <w:pStyle w:val="FirstParagraph"/>
      </w:pPr>
      <w:r>
        <w:t xml:space="preserve">You actually disagree on substance, and the reviewer is wrong. This is rare. Use it sparingly — you usually get one</w:t>
      </w:r>
      <w:r>
        <w:t xml:space="preserve"> </w:t>
      </w:r>
      <w:r>
        <w:t xml:space="preserve">“respectful disagreement”</w:t>
      </w:r>
      <w:r>
        <w:t xml:space="preserve"> </w:t>
      </w:r>
      <w:r>
        <w:t xml:space="preserve">per response without irritating the editor. Save it for cases where:</w:t>
      </w:r>
    </w:p>
    <w:p>
      <w:pPr>
        <w:pStyle w:val="Compact"/>
        <w:numPr>
          <w:ilvl w:val="0"/>
          <w:numId w:val="1003"/>
        </w:numPr>
      </w:pPr>
      <w:r>
        <w:t xml:space="preserve">The reviewer misunderstood your design or methods.</w:t>
      </w:r>
    </w:p>
    <w:p>
      <w:pPr>
        <w:pStyle w:val="Compact"/>
        <w:numPr>
          <w:ilvl w:val="0"/>
          <w:numId w:val="1003"/>
        </w:numPr>
      </w:pPr>
      <w:r>
        <w:t xml:space="preserve">The reviewer is asking you to do something that would change the paper’s scope.</w:t>
      </w:r>
    </w:p>
    <w:p>
      <w:pPr>
        <w:pStyle w:val="Compact"/>
        <w:numPr>
          <w:ilvl w:val="0"/>
          <w:numId w:val="1003"/>
        </w:numPr>
      </w:pPr>
      <w:r>
        <w:t xml:space="preserve">The reviewer wants a test that isn’t statistically appropriate.</w:t>
      </w:r>
    </w:p>
    <w:p>
      <w:pPr>
        <w:pStyle w:val="FirstParagraph"/>
      </w:pPr>
      <w:r>
        <w:t xml:space="preserve">Structure:</w:t>
      </w:r>
    </w:p>
    <w:p>
      <w:pPr>
        <w:pStyle w:val="Compact"/>
        <w:numPr>
          <w:ilvl w:val="0"/>
          <w:numId w:val="1004"/>
        </w:numPr>
      </w:pPr>
      <w:r>
        <w:t xml:space="preserve">Acknowledge their point in their own words.</w:t>
      </w:r>
    </w:p>
    <w:p>
      <w:pPr>
        <w:pStyle w:val="Compact"/>
        <w:numPr>
          <w:ilvl w:val="0"/>
          <w:numId w:val="1004"/>
        </w:numPr>
      </w:pPr>
      <w:r>
        <w:t xml:space="preserve">Explain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you’re doing something different.</w:t>
      </w:r>
    </w:p>
    <w:p>
      <w:pPr>
        <w:pStyle w:val="Compact"/>
        <w:numPr>
          <w:ilvl w:val="0"/>
          <w:numId w:val="1004"/>
        </w:numPr>
      </w:pPr>
      <w:r>
        <w:t xml:space="preserve">Offer a partial compromise where possible (e.g.,</w:t>
      </w:r>
      <w:r>
        <w:t xml:space="preserve"> </w:t>
      </w:r>
      <w:r>
        <w:t xml:space="preserve">“we don’t think a Cox model is necessary, but we have added a sentence acknowledging the censoring direction”</w:t>
      </w:r>
      <w:r>
        <w:t xml:space="preserve">).</w:t>
      </w:r>
    </w:p>
    <w:p>
      <w:pPr>
        <w:pStyle w:val="FirstParagraph"/>
      </w:pPr>
      <w:r>
        <w:t xml:space="preserve">Never just say</w:t>
      </w:r>
      <w:r>
        <w:t xml:space="preserve"> </w:t>
      </w:r>
      <w:r>
        <w:t xml:space="preserve">“we disagree.”</w:t>
      </w:r>
      <w:r>
        <w:t xml:space="preserve"> </w:t>
      </w:r>
      <w:r>
        <w:t xml:space="preserve">Always show your work.</w:t>
      </w:r>
    </w:p>
    <w:p>
      <w:pPr>
        <w:pStyle w:val="BodyText"/>
      </w:pPr>
      <w:r>
        <w:t xml:space="preserve">In this revision, every reviewer comment fell into Implement or Show. No Push back was warranted — both reviewers were reasonable and most comments improved the paper.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sentence-structure-for-each-response"/>
    <w:p>
      <w:pPr>
        <w:pStyle w:val="Heading2"/>
      </w:pPr>
      <w:r>
        <w:t xml:space="preserve">Sentence structure for each response</w:t>
      </w:r>
    </w:p>
    <w:p>
      <w:pPr>
        <w:pStyle w:val="FirstParagraph"/>
      </w:pPr>
      <w:r>
        <w:t xml:space="preserve">Use this template:</w:t>
      </w:r>
    </w:p>
    <w:p>
      <w:pPr>
        <w:pStyle w:val="SourceCode"/>
      </w:pPr>
      <w:r>
        <w:rPr>
          <w:rStyle w:val="VerbatimChar"/>
        </w:rPr>
        <w:t xml:space="preserve">&gt; [Quote the reviewer verbatim — block quote]</w:t>
      </w:r>
      <w:r>
        <w:br/>
      </w:r>
      <w:r>
        <w:br/>
      </w:r>
      <w:r>
        <w:rPr>
          <w:rStyle w:val="VerbatimChar"/>
        </w:rPr>
        <w:t xml:space="preserve">[Brief acknowledgment or skip straight to action.]</w:t>
      </w:r>
      <w:r>
        <w:br/>
      </w:r>
      <w:r>
        <w:br/>
      </w:r>
      <w:r>
        <w:rPr>
          <w:rStyle w:val="VerbatimChar"/>
        </w:rPr>
        <w:t xml:space="preserve">[What you did. Be specific.]</w:t>
      </w:r>
      <w:r>
        <w:br/>
      </w:r>
      <w:r>
        <w:br/>
      </w:r>
      <w:r>
        <w:rPr>
          <w:rStyle w:val="VerbatimChar"/>
        </w:rPr>
        <w:t xml:space="preserve">[Where in the manuscript / supplementary material the reviewer can verify.]</w:t>
      </w:r>
    </w:p>
    <w:p>
      <w:pPr>
        <w:pStyle w:val="FirstParagraph"/>
      </w:pPr>
      <w:r>
        <w:rPr>
          <w:b/>
          <w:bCs/>
        </w:rPr>
        <w:t xml:space="preserve">Good example</w:t>
      </w:r>
      <w:r>
        <w:t xml:space="preserve"> </w:t>
      </w:r>
      <w:r>
        <w:t xml:space="preserve">(from your R1.4 response):</w:t>
      </w:r>
    </w:p>
    <w:p>
      <w:pPr>
        <w:pStyle w:val="BlockText"/>
      </w:pPr>
      <w:r>
        <w:rPr>
          <w:i/>
          <w:iCs/>
        </w:rPr>
        <w:t xml:space="preserve">“This deserves a formal quantitative comparison — a Fisher’s exact test would be appropriate.”</w:t>
      </w:r>
    </w:p>
    <w:p>
      <w:pPr>
        <w:pStyle w:val="FirstParagraph"/>
      </w:pPr>
      <w:r>
        <w:t xml:space="preserve">Promoted to a formal analysis. Among the 48 wounded corals, two-tailed Fisher’s exact: OR = 0.11 (95% CI: 0.00–0.99), p = 0.048. Reported in Results at lines 168–172 and as new Supplementary Table S2.</w:t>
      </w:r>
    </w:p>
    <w:p>
      <w:pPr>
        <w:pStyle w:val="BodyText"/>
      </w:pPr>
      <w:r>
        <w:rPr>
          <w:b/>
          <w:bCs/>
        </w:rPr>
        <w:t xml:space="preserve">Bad example</w:t>
      </w:r>
      <w:r>
        <w:t xml:space="preserve"> </w:t>
      </w:r>
      <w:r>
        <w:t xml:space="preserve">(same point, padded):</w:t>
      </w:r>
    </w:p>
    <w:p>
      <w:pPr>
        <w:pStyle w:val="BlockText"/>
      </w:pPr>
      <w:r>
        <w:rPr>
          <w:i/>
          <w:iCs/>
        </w:rPr>
        <w:t xml:space="preserve">“This deserves a formal quantitative comparison — a Fisher’s exact test would be appropriate.”</w:t>
      </w:r>
    </w:p>
    <w:p>
      <w:pPr>
        <w:pStyle w:val="FirstParagraph"/>
      </w:pPr>
      <w:r>
        <w:t xml:space="preserve">We thank the Referee for this excellent suggestion, which has substantially strengthened our reporting of this important result. In response to this thoughtful comment, we have now conducted a formal Fisher’s exact test, which we agree is the appropriate statistical approach for these data. The results, which we now report in detail, show that…</w:t>
      </w:r>
    </w:p>
    <w:p>
      <w:pPr>
        <w:pStyle w:val="BodyText"/>
      </w:pPr>
      <w:r>
        <w:t xml:space="preserve">The second version says nothing the first doesn’t, but takes 4× longer to read.</w:t>
      </w:r>
    </w:p>
    <w:p>
      <w:r>
        <w:pict>
          <v:rect style="width:0;height:1.5pt" o:hralign="center" o:hrstd="t" o:hr="t"/>
        </w:pict>
      </w:r>
    </w:p>
    <w:bookmarkEnd w:id="15"/>
    <w:bookmarkStart w:id="16" w:name="what-reviewers-really-want"/>
    <w:p>
      <w:pPr>
        <w:pStyle w:val="Heading2"/>
      </w:pPr>
      <w:r>
        <w:t xml:space="preserve">What reviewers really want</w:t>
      </w:r>
    </w:p>
    <w:p>
      <w:pPr>
        <w:pStyle w:val="FirstParagraph"/>
      </w:pPr>
      <w:r>
        <w:t xml:space="preserve">When you read a reviewer comment, ask yourself: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did they literally ask for?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What’s the underlying concern?</w:t>
      </w:r>
      <w:r>
        <w:t xml:space="preserve"> </w:t>
      </w:r>
      <w:r>
        <w:t xml:space="preserve">Sometimes the literal request is a proxy for a deeper worry. R1’s REML/ML comment was literally</w:t>
      </w:r>
      <w:r>
        <w:t xml:space="preserve"> </w:t>
      </w:r>
      <w:r>
        <w:t xml:space="preserve">“report which estimation method you used,”</w:t>
      </w:r>
      <w:r>
        <w:t xml:space="preserve"> </w:t>
      </w:r>
      <w:r>
        <w:t xml:space="preserve">but the underlying concern was</w:t>
      </w:r>
      <w:r>
        <w:t xml:space="preserve"> </w:t>
      </w:r>
      <w:r>
        <w:t xml:space="preserve">“your p-values might be invalid.”</w:t>
      </w:r>
      <w:r>
        <w:t xml:space="preserve"> </w:t>
      </w:r>
      <w:r>
        <w:t xml:space="preserve">Addressing only the literal request looks evasive. Address both.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Are they asking me to do something, or to acknowledge something?</w:t>
      </w:r>
      <w:r>
        <w:t xml:space="preserve"> </w:t>
      </w:r>
      <w:r>
        <w:t xml:space="preserve">Acknowledgments are cheap — a sentence in the Discussion is usually enough. Doing something means analysis or text changes.</w:t>
      </w:r>
    </w:p>
    <w:p>
      <w:pPr>
        <w:pStyle w:val="FirstParagraph"/>
      </w:pPr>
      <w:r>
        <w:t xml:space="preserve">Most reviewer frustrations come from authors addressing the literal question while ignoring the underlying concern.</w:t>
      </w:r>
    </w:p>
    <w:p>
      <w:r>
        <w:pict>
          <v:rect style="width:0;height:1.5pt" o:hralign="center" o:hrstd="t" o:hr="t"/>
        </w:pict>
      </w:r>
    </w:p>
    <w:bookmarkEnd w:id="16"/>
    <w:bookmarkStart w:id="17" w:name="specific-pitfalls-to-avoid"/>
    <w:p>
      <w:pPr>
        <w:pStyle w:val="Heading2"/>
      </w:pPr>
      <w:r>
        <w:t xml:space="preserve">Specific pitfalls to avoid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oversell your revisions.</w:t>
      </w:r>
      <w:r>
        <w:t xml:space="preserve"> </w:t>
      </w:r>
      <w:r>
        <w:t xml:space="preserve">“We have substantially improved the manuscript”</w:t>
      </w:r>
      <w:r>
        <w:t xml:space="preserve"> </w:t>
      </w:r>
      <w:r>
        <w:t xml:space="preserve">reads as defensive. The reviewer will judge whether you’ve improved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apologize for the original.</w:t>
      </w:r>
      <w:r>
        <w:t xml:space="preserve"> </w:t>
      </w:r>
      <w:r>
        <w:t xml:space="preserve">“We apologize for not initially clarifying”</w:t>
      </w:r>
      <w:r>
        <w:t xml:space="preserve"> </w:t>
      </w:r>
      <w:r>
        <w:t xml:space="preserve">is unnecessary. Just clarify.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list things you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could</w:t>
      </w:r>
      <w:r>
        <w:rPr>
          <w:b/>
          <w:bCs/>
        </w:rPr>
        <w:t xml:space="preserve"> </w:t>
      </w:r>
      <w:r>
        <w:rPr>
          <w:b/>
          <w:bCs/>
        </w:rPr>
        <w:t xml:space="preserve">do but didn’t.</w:t>
      </w:r>
      <w:r>
        <w:t xml:space="preserve"> </w:t>
      </w:r>
      <w:r>
        <w:t xml:space="preserve">If you ran a sensitivity analysis, report it. If you didn’t, don’t mention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quote the reviewer and then ignore part of what they said.</w:t>
      </w:r>
      <w:r>
        <w:t xml:space="preserve"> </w:t>
      </w:r>
      <w:r>
        <w:t xml:space="preserve">If they made three points in one paragraph, address all three.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write a long response to a small comment.</w:t>
      </w:r>
      <w:r>
        <w:t xml:space="preserve"> </w:t>
      </w:r>
      <w:r>
        <w:t xml:space="preserve">A typo fix needs one sentence:</w:t>
      </w:r>
      <w:r>
        <w:t xml:space="preserve"> </w:t>
      </w:r>
      <w:r>
        <w:t xml:space="preserve">“Corrected.”</w:t>
      </w:r>
      <w:r>
        <w:t xml:space="preserve"> </w:t>
      </w:r>
      <w:r>
        <w:t xml:space="preserve">Long responses to small comments signal nervousness.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use words like</w:t>
      </w:r>
      <w:r>
        <w:rPr>
          <w:b/>
          <w:bCs/>
        </w:rPr>
        <w:t xml:space="preserve"> </w:t>
      </w:r>
      <w:r>
        <w:rPr>
          <w:b/>
          <w:bCs/>
        </w:rPr>
        <w:t xml:space="preserve">“novel,”</w:t>
      </w:r>
      <w:r>
        <w:rPr>
          <w:b/>
          <w:bCs/>
        </w:rPr>
        <w:t xml:space="preserve"> </w:t>
      </w:r>
      <w:r>
        <w:rPr>
          <w:b/>
          <w:bCs/>
        </w:rPr>
        <w:t xml:space="preserve">“groundbreaking,”</w:t>
      </w:r>
      <w:r>
        <w:rPr>
          <w:b/>
          <w:bCs/>
        </w:rPr>
        <w:t xml:space="preserve"> </w:t>
      </w:r>
      <w:r>
        <w:rPr>
          <w:b/>
          <w:bCs/>
        </w:rPr>
        <w:t xml:space="preserve">“important.”</w:t>
      </w:r>
      <w:r>
        <w:t xml:space="preserve"> </w:t>
      </w:r>
      <w:r>
        <w:t xml:space="preserve">Let your work speak for itself.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Don’t blame your coauthors.</w:t>
      </w:r>
      <w:r>
        <w:t xml:space="preserve"> </w:t>
      </w:r>
      <w:r>
        <w:t xml:space="preserve">“An earlier draft mistakenly stated X”</w:t>
      </w:r>
      <w:r>
        <w:t xml:space="preserve"> </w:t>
      </w:r>
      <w:r>
        <w:t xml:space="preserve">is fine.</w:t>
      </w:r>
      <w:r>
        <w:t xml:space="preserve"> </w:t>
      </w:r>
      <w:r>
        <w:t xml:space="preserve">“Coauthor Y inserted this”</w:t>
      </w:r>
      <w:r>
        <w:t xml:space="preserve"> </w:t>
      </w:r>
      <w:r>
        <w:t xml:space="preserve">is not.</w:t>
      </w:r>
    </w:p>
    <w:p>
      <w:r>
        <w:pict>
          <v:rect style="width:0;height:1.5pt" o:hralign="center" o:hrstd="t" o:hr="t"/>
        </w:pict>
      </w:r>
    </w:p>
    <w:bookmarkEnd w:id="17"/>
    <w:bookmarkStart w:id="18" w:name="pre-submission-checklist"/>
    <w:p>
      <w:pPr>
        <w:pStyle w:val="Heading2"/>
      </w:pPr>
      <w:r>
        <w:t xml:space="preserve">Pre-submission checklist</w:t>
      </w:r>
    </w:p>
    <w:p>
      <w:pPr>
        <w:pStyle w:val="FirstParagraph"/>
      </w:pPr>
      <w:r>
        <w:t xml:space="preserve">Before you click submit:</w:t>
      </w:r>
    </w:p>
    <w:p>
      <w:pPr>
        <w:pStyle w:val="Compact"/>
        <w:numPr>
          <w:ilvl w:val="0"/>
          <w:numId w:val="1007"/>
        </w:numPr>
      </w:pPr>
      <w:r>
        <w:t xml:space="preserve">Every reviewer comment has a numbered response.</w:t>
      </w:r>
    </w:p>
    <w:p>
      <w:pPr>
        <w:pStyle w:val="Compact"/>
        <w:numPr>
          <w:ilvl w:val="0"/>
          <w:numId w:val="1008"/>
        </w:numPr>
      </w:pPr>
      <w:r>
        <w:t xml:space="preserve">Every response says what you</w:t>
      </w:r>
      <w:r>
        <w:t xml:space="preserve"> </w:t>
      </w:r>
      <w:r>
        <w:rPr>
          <w:i/>
          <w:iCs/>
        </w:rPr>
        <w:t xml:space="preserve">did</w:t>
      </w:r>
      <w:r>
        <w:t xml:space="preserve">, not what you</w:t>
      </w:r>
      <w:r>
        <w:t xml:space="preserve"> </w:t>
      </w:r>
      <w:r>
        <w:rPr>
          <w:i/>
          <w:iCs/>
        </w:rPr>
        <w:t xml:space="preserve">think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Every claim about a manuscript change cites a specific line number.</w:t>
      </w:r>
    </w:p>
    <w:p>
      <w:pPr>
        <w:pStyle w:val="Compact"/>
        <w:numPr>
          <w:ilvl w:val="0"/>
          <w:numId w:val="1010"/>
        </w:numPr>
      </w:pPr>
      <w:r>
        <w:t xml:space="preserve">New analyses report test statistic, df, p-value, and effect size or CI.</w:t>
      </w:r>
    </w:p>
    <w:p>
      <w:pPr>
        <w:pStyle w:val="Compact"/>
        <w:numPr>
          <w:ilvl w:val="0"/>
          <w:numId w:val="1011"/>
        </w:numPr>
      </w:pPr>
      <w:r>
        <w:t xml:space="preserve">No</w:t>
      </w:r>
      <w:r>
        <w:t xml:space="preserve"> </w:t>
      </w:r>
      <w:r>
        <w:t xml:space="preserve">“we are grateful,”</w:t>
      </w:r>
      <w:r>
        <w:t xml:space="preserve"> </w:t>
      </w:r>
      <w:r>
        <w:t xml:space="preserve">“we appreciate,”</w:t>
      </w:r>
      <w:r>
        <w:t xml:space="preserve"> </w:t>
      </w:r>
      <w:r>
        <w:t xml:space="preserve">“groundbreaking,”</w:t>
      </w:r>
      <w:r>
        <w:t xml:space="preserve"> </w:t>
      </w:r>
      <w:r>
        <w:t xml:space="preserve">“novel.”</w:t>
      </w:r>
    </w:p>
    <w:p>
      <w:pPr>
        <w:pStyle w:val="Compact"/>
        <w:numPr>
          <w:ilvl w:val="0"/>
          <w:numId w:val="1012"/>
        </w:numPr>
      </w:pPr>
      <w:r>
        <w:t xml:space="preserve">Read the whole response aloud. If it sounds like a corporate press release, cut.</w:t>
      </w:r>
    </w:p>
    <w:p>
      <w:pPr>
        <w:pStyle w:val="Compact"/>
        <w:numPr>
          <w:ilvl w:val="0"/>
          <w:numId w:val="1013"/>
        </w:numPr>
      </w:pPr>
      <w:r>
        <w:t xml:space="preserve">Coauthors have reviewed.</w:t>
      </w:r>
    </w:p>
    <w:p>
      <w:pPr>
        <w:pStyle w:val="Compact"/>
        <w:numPr>
          <w:ilvl w:val="0"/>
          <w:numId w:val="1014"/>
        </w:numPr>
      </w:pPr>
      <w:r>
        <w:t xml:space="preserve">Cover letter mentions: deadline acknowledged, figure ownership, what major changes were made.</w:t>
      </w:r>
    </w:p>
    <w:p>
      <w:r>
        <w:pict>
          <v:rect style="width:0;height:1.5pt" o:hralign="center" o:hrstd="t" o:hr="t"/>
        </w:pict>
      </w:r>
    </w:p>
    <w:bookmarkEnd w:id="18"/>
    <w:bookmarkStart w:id="19" w:name="one-more-thing"/>
    <w:p>
      <w:pPr>
        <w:pStyle w:val="Heading2"/>
      </w:pPr>
      <w:r>
        <w:t xml:space="preserve">One more thing</w:t>
      </w:r>
    </w:p>
    <w:p>
      <w:pPr>
        <w:pStyle w:val="FirstParagraph"/>
      </w:pPr>
      <w:r>
        <w:t xml:space="preserve">Reviewers are usually right about</w:t>
      </w:r>
      <w:r>
        <w:t xml:space="preserve"> </w:t>
      </w:r>
      <w:r>
        <w:rPr>
          <w:i/>
          <w:iCs/>
        </w:rPr>
        <w:t xml:space="preserve">what’s wrong</w:t>
      </w:r>
      <w:r>
        <w:t xml:space="preserve"> </w:t>
      </w:r>
      <w:r>
        <w:t xml:space="preserve">with a paper, even when they’re wrong about</w:t>
      </w:r>
      <w:r>
        <w:t xml:space="preserve"> </w:t>
      </w:r>
      <w:r>
        <w:rPr>
          <w:i/>
          <w:iCs/>
        </w:rPr>
        <w:t xml:space="preserve">how to fix it</w:t>
      </w:r>
      <w:r>
        <w:t xml:space="preserve">. Treat their comments as diagnoses. The treatment is yours to design.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2026-05-15T02:49:59Z</dcterms:created>
  <dcterms:modified xsi:type="dcterms:W3CDTF">2026-05-15T02:49:59Z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