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3E59A" w14:textId="77777777" w:rsidR="00FB2B0B" w:rsidRPr="00FB2B0B" w:rsidRDefault="00FB2B0B" w:rsidP="00FB2B0B">
      <w:pPr>
        <w:spacing w:before="240" w:line="480" w:lineRule="auto"/>
        <w:jc w:val="center"/>
        <w:rPr>
          <w:rFonts w:ascii="Arial" w:hAnsi="Arial" w:cs="Arial"/>
        </w:rPr>
      </w:pPr>
      <w:r w:rsidRPr="00FB2B0B">
        <w:rPr>
          <w:rFonts w:ascii="Arial" w:hAnsi="Arial" w:cs="Arial"/>
        </w:rPr>
        <w:t xml:space="preserve">SYSTEMS AND METHODS FOR MANAGING AN EVENT </w:t>
      </w:r>
    </w:p>
    <w:p w14:paraId="179B72BB" w14:textId="77777777" w:rsidR="00FB2B0B" w:rsidRPr="00FB2B0B" w:rsidRDefault="00FB2B0B" w:rsidP="00FB2B0B">
      <w:pPr>
        <w:spacing w:before="240" w:line="480" w:lineRule="auto"/>
        <w:jc w:val="center"/>
        <w:rPr>
          <w:rFonts w:ascii="Arial" w:hAnsi="Arial" w:cs="Arial"/>
        </w:rPr>
      </w:pPr>
      <w:r w:rsidRPr="00FB2B0B">
        <w:rPr>
          <w:rFonts w:ascii="Arial" w:hAnsi="Arial" w:cs="Arial"/>
        </w:rPr>
        <w:t>CROSS-REFERENCE TO RELATED APPLICATION</w:t>
      </w:r>
    </w:p>
    <w:p w14:paraId="418D207D" w14:textId="58CCF30E" w:rsidR="00FB2B0B" w:rsidRPr="00FB2B0B" w:rsidRDefault="00FB2B0B" w:rsidP="00FB2B0B">
      <w:pPr>
        <w:numPr>
          <w:ilvl w:val="0"/>
          <w:numId w:val="3"/>
        </w:numPr>
        <w:spacing w:line="480" w:lineRule="auto"/>
        <w:jc w:val="both"/>
        <w:rPr>
          <w:rFonts w:ascii="Arial" w:hAnsi="Arial" w:cs="Arial"/>
        </w:rPr>
      </w:pPr>
      <w:r w:rsidRPr="00FB2B0B">
        <w:rPr>
          <w:rFonts w:ascii="Arial" w:hAnsi="Arial" w:cs="Arial"/>
        </w:rPr>
        <w:t>This application claims priority to U.S. provisional application number 63/</w:t>
      </w:r>
      <w:r w:rsidR="00864A13">
        <w:rPr>
          <w:rFonts w:ascii="Arial" w:hAnsi="Arial" w:cs="Arial"/>
        </w:rPr>
        <w:t>720,057</w:t>
      </w:r>
      <w:r w:rsidRPr="00FB2B0B">
        <w:rPr>
          <w:rFonts w:ascii="Arial" w:hAnsi="Arial" w:cs="Arial"/>
        </w:rPr>
        <w:t xml:space="preserve"> filed on </w:t>
      </w:r>
      <w:r w:rsidR="00864A13">
        <w:rPr>
          <w:rFonts w:ascii="Arial" w:hAnsi="Arial" w:cs="Arial"/>
        </w:rPr>
        <w:t>November 13, 2024</w:t>
      </w:r>
      <w:r w:rsidRPr="00FB2B0B">
        <w:rPr>
          <w:rFonts w:ascii="Arial" w:hAnsi="Arial" w:cs="Arial"/>
        </w:rPr>
        <w:t>. The disclosure of the above application is incorporated herein by reference.</w:t>
      </w:r>
    </w:p>
    <w:p w14:paraId="34CC36EA" w14:textId="057A8697" w:rsidR="00FB2B0B" w:rsidRPr="00FB2B0B" w:rsidRDefault="00FB2B0B" w:rsidP="00FB2B0B">
      <w:pPr>
        <w:spacing w:before="240" w:line="480" w:lineRule="auto"/>
        <w:jc w:val="center"/>
        <w:rPr>
          <w:rFonts w:ascii="Arial" w:hAnsi="Arial" w:cs="Arial"/>
        </w:rPr>
      </w:pPr>
      <w:r w:rsidRPr="00FB2B0B">
        <w:rPr>
          <w:rFonts w:ascii="Arial" w:hAnsi="Arial" w:cs="Arial"/>
        </w:rPr>
        <w:t>FIELD</w:t>
      </w:r>
    </w:p>
    <w:p w14:paraId="19636D0D" w14:textId="77777777" w:rsidR="00FB2B0B" w:rsidRPr="00FB2B0B" w:rsidRDefault="00FB2B0B" w:rsidP="00FB2B0B">
      <w:pPr>
        <w:numPr>
          <w:ilvl w:val="0"/>
          <w:numId w:val="3"/>
        </w:numPr>
        <w:spacing w:line="480" w:lineRule="auto"/>
        <w:jc w:val="both"/>
        <w:rPr>
          <w:rFonts w:ascii="Arial" w:hAnsi="Arial" w:cs="Arial"/>
        </w:rPr>
      </w:pPr>
      <w:r w:rsidRPr="00FB2B0B">
        <w:rPr>
          <w:rFonts w:ascii="Arial" w:hAnsi="Arial" w:cs="Arial"/>
        </w:rPr>
        <w:t>The present disclosure relates to the management of an event, and more particularly, to systems and methods for predicting an outcome of one or more scenarios associated with the event.</w:t>
      </w:r>
    </w:p>
    <w:p w14:paraId="165B4E7D" w14:textId="77777777" w:rsidR="00FB2B0B" w:rsidRPr="00FB2B0B" w:rsidRDefault="00FB2B0B" w:rsidP="00FB2B0B">
      <w:pPr>
        <w:tabs>
          <w:tab w:val="left" w:pos="720"/>
          <w:tab w:val="left" w:pos="1800"/>
        </w:tabs>
        <w:spacing w:before="240" w:line="480" w:lineRule="auto"/>
        <w:jc w:val="center"/>
        <w:rPr>
          <w:rFonts w:ascii="Arial" w:hAnsi="Arial" w:cs="Arial"/>
        </w:rPr>
      </w:pPr>
      <w:r w:rsidRPr="00FB2B0B">
        <w:rPr>
          <w:rFonts w:ascii="Arial" w:hAnsi="Arial" w:cs="Arial"/>
        </w:rPr>
        <w:t>BACKGROUND</w:t>
      </w:r>
    </w:p>
    <w:p w14:paraId="47DEBED1" w14:textId="7AC05539" w:rsidR="00FB2B0B" w:rsidRDefault="00FB2B0B" w:rsidP="00FB2B0B">
      <w:pPr>
        <w:numPr>
          <w:ilvl w:val="0"/>
          <w:numId w:val="3"/>
        </w:numPr>
        <w:spacing w:line="480" w:lineRule="auto"/>
        <w:jc w:val="both"/>
        <w:rPr>
          <w:rFonts w:ascii="Arial" w:eastAsia="PMingLiU" w:hAnsi="Arial" w:cs="Arial"/>
          <w:szCs w:val="20"/>
        </w:rPr>
      </w:pPr>
      <w:r w:rsidRPr="00FB2B0B">
        <w:rPr>
          <w:rFonts w:ascii="Arial" w:eastAsia="PMingLiU" w:hAnsi="Arial" w:cs="Arial"/>
          <w:szCs w:val="20"/>
        </w:rPr>
        <w:t>The statements in this section merely provide background information related to the present disclosure and may not constitute prior art.</w:t>
      </w:r>
    </w:p>
    <w:p w14:paraId="6F98D782" w14:textId="2CCC79E3" w:rsidR="00FB2B0B" w:rsidRPr="00FB2B0B" w:rsidRDefault="00FB2B0B" w:rsidP="00FB2B0B">
      <w:pPr>
        <w:numPr>
          <w:ilvl w:val="0"/>
          <w:numId w:val="3"/>
        </w:numPr>
        <w:spacing w:line="480" w:lineRule="auto"/>
        <w:jc w:val="both"/>
        <w:rPr>
          <w:rFonts w:ascii="Arial" w:eastAsia="PMingLiU" w:hAnsi="Arial" w:cs="Arial"/>
          <w:szCs w:val="20"/>
        </w:rPr>
      </w:pPr>
      <w:r w:rsidRPr="00FB2B0B">
        <w:rPr>
          <w:rFonts w:ascii="Arial" w:eastAsia="PMingLiU" w:hAnsi="Arial" w:cs="Arial"/>
          <w:szCs w:val="20"/>
        </w:rPr>
        <w:t>Event management software currently focuses primarily on event planning, ticketing, and marketing. However, existing software does not consider potential disruptions that may occur in management of the event.</w:t>
      </w:r>
    </w:p>
    <w:p w14:paraId="417B6F95" w14:textId="77777777" w:rsidR="00FB2B0B" w:rsidRPr="00FB2B0B" w:rsidRDefault="00FB2B0B" w:rsidP="00FB2B0B">
      <w:pPr>
        <w:tabs>
          <w:tab w:val="left" w:pos="720"/>
          <w:tab w:val="left" w:pos="1800"/>
        </w:tabs>
        <w:spacing w:before="240" w:line="480" w:lineRule="auto"/>
        <w:jc w:val="center"/>
        <w:rPr>
          <w:rFonts w:ascii="Arial" w:hAnsi="Arial" w:cs="Arial"/>
        </w:rPr>
      </w:pPr>
      <w:r w:rsidRPr="00FB2B0B">
        <w:rPr>
          <w:rFonts w:ascii="Arial" w:hAnsi="Arial" w:cs="Arial"/>
        </w:rPr>
        <w:t>SUMMARY</w:t>
      </w:r>
    </w:p>
    <w:p w14:paraId="37747E92" w14:textId="77777777" w:rsidR="00FB2B0B" w:rsidRDefault="00FB2B0B" w:rsidP="00FB2B0B">
      <w:pPr>
        <w:widowControl w:val="0"/>
        <w:numPr>
          <w:ilvl w:val="0"/>
          <w:numId w:val="3"/>
        </w:numPr>
        <w:shd w:val="clear" w:color="auto" w:fill="FFFFFF"/>
        <w:autoSpaceDE w:val="0"/>
        <w:autoSpaceDN w:val="0"/>
        <w:adjustRightInd w:val="0"/>
        <w:spacing w:line="480" w:lineRule="auto"/>
        <w:ind w:right="-24"/>
        <w:jc w:val="both"/>
        <w:rPr>
          <w:rFonts w:ascii="Arial" w:hAnsi="Arial" w:cs="Arial"/>
        </w:rPr>
      </w:pPr>
      <w:r w:rsidRPr="00FB2B0B">
        <w:rPr>
          <w:rFonts w:ascii="Arial" w:hAnsi="Arial" w:cs="Arial"/>
        </w:rPr>
        <w:t xml:space="preserve">This section provides a general summary of the disclosure and is not a comprehensive disclosure of its full scope or </w:t>
      </w:r>
      <w:proofErr w:type="gramStart"/>
      <w:r w:rsidRPr="00FB2B0B">
        <w:rPr>
          <w:rFonts w:ascii="Arial" w:hAnsi="Arial" w:cs="Arial"/>
        </w:rPr>
        <w:t>all of</w:t>
      </w:r>
      <w:proofErr w:type="gramEnd"/>
      <w:r w:rsidRPr="00FB2B0B">
        <w:rPr>
          <w:rFonts w:ascii="Arial" w:hAnsi="Arial" w:cs="Arial"/>
        </w:rPr>
        <w:t xml:space="preserve"> its features.</w:t>
      </w:r>
    </w:p>
    <w:p w14:paraId="122334F1" w14:textId="786C3A6F" w:rsidR="00FB2B0B" w:rsidRDefault="00060F7B" w:rsidP="00FB2B0B">
      <w:pPr>
        <w:widowControl w:val="0"/>
        <w:numPr>
          <w:ilvl w:val="0"/>
          <w:numId w:val="3"/>
        </w:numPr>
        <w:shd w:val="clear" w:color="auto" w:fill="FFFFFF"/>
        <w:autoSpaceDE w:val="0"/>
        <w:autoSpaceDN w:val="0"/>
        <w:adjustRightInd w:val="0"/>
        <w:spacing w:line="480" w:lineRule="auto"/>
        <w:ind w:right="-24"/>
        <w:jc w:val="both"/>
        <w:rPr>
          <w:rFonts w:ascii="Arial" w:hAnsi="Arial" w:cs="Arial"/>
        </w:rPr>
      </w:pPr>
      <w:r>
        <w:rPr>
          <w:rFonts w:ascii="Arial" w:hAnsi="Arial" w:cs="Arial"/>
        </w:rPr>
        <w:t>[</w:t>
      </w:r>
      <w:r w:rsidRPr="00060F7B">
        <w:rPr>
          <w:rFonts w:ascii="Arial" w:hAnsi="Arial" w:cs="Arial"/>
          <w:shd w:val="clear" w:color="auto" w:fill="FFFF00"/>
        </w:rPr>
        <w:t>TO BE INSERTED BY ATTORNEY ONCE CLAIMS FINALIZED</w:t>
      </w:r>
      <w:r>
        <w:rPr>
          <w:rFonts w:ascii="Arial" w:hAnsi="Arial" w:cs="Arial"/>
        </w:rPr>
        <w:t>]</w:t>
      </w:r>
    </w:p>
    <w:p w14:paraId="3962D4A5" w14:textId="5DF79E32" w:rsidR="00FB2B0B" w:rsidRDefault="00FB2B0B" w:rsidP="00FB2B0B">
      <w:pPr>
        <w:numPr>
          <w:ilvl w:val="0"/>
          <w:numId w:val="3"/>
        </w:numPr>
        <w:spacing w:line="480" w:lineRule="auto"/>
        <w:jc w:val="both"/>
        <w:rPr>
          <w:rFonts w:ascii="Arial" w:hAnsi="Arial" w:cs="Arial"/>
        </w:rPr>
      </w:pPr>
      <w:r w:rsidRPr="00596621">
        <w:rPr>
          <w:rFonts w:ascii="Arial" w:hAnsi="Arial" w:cs="Arial"/>
        </w:rPr>
        <w:t xml:space="preserve">Further areas of applicability will become apparent from the description provided herein. </w:t>
      </w:r>
      <w:proofErr w:type="gramStart"/>
      <w:r w:rsidRPr="00596621">
        <w:rPr>
          <w:rFonts w:ascii="Arial" w:hAnsi="Arial" w:cs="Arial"/>
        </w:rPr>
        <w:t>It should be understood that the</w:t>
      </w:r>
      <w:proofErr w:type="gramEnd"/>
      <w:r w:rsidRPr="00596621">
        <w:rPr>
          <w:rFonts w:ascii="Arial" w:hAnsi="Arial" w:cs="Arial"/>
        </w:rPr>
        <w:t xml:space="preserve"> description and specific </w:t>
      </w:r>
      <w:r w:rsidRPr="00596621">
        <w:rPr>
          <w:rFonts w:ascii="Arial" w:hAnsi="Arial" w:cs="Arial"/>
        </w:rPr>
        <w:lastRenderedPageBreak/>
        <w:t>examples are intended for purposes of illustration only and are not intended to limit the scope of the present disclosure.</w:t>
      </w:r>
    </w:p>
    <w:p w14:paraId="4560ABF3" w14:textId="77777777" w:rsidR="00FB2B0B" w:rsidRPr="00596621" w:rsidRDefault="00FB2B0B" w:rsidP="00FB2B0B">
      <w:pPr>
        <w:spacing w:before="240" w:line="480" w:lineRule="auto"/>
        <w:jc w:val="center"/>
        <w:rPr>
          <w:rFonts w:ascii="Arial" w:hAnsi="Arial" w:cs="Arial"/>
        </w:rPr>
      </w:pPr>
      <w:r w:rsidRPr="00596621">
        <w:rPr>
          <w:rFonts w:ascii="Arial" w:hAnsi="Arial" w:cs="Arial"/>
        </w:rPr>
        <w:t>DRAWINGS</w:t>
      </w:r>
    </w:p>
    <w:p w14:paraId="28B15CE6" w14:textId="77777777" w:rsidR="00FB2B0B" w:rsidRPr="00596621" w:rsidRDefault="00FB2B0B" w:rsidP="00FB2B0B">
      <w:pPr>
        <w:numPr>
          <w:ilvl w:val="0"/>
          <w:numId w:val="3"/>
        </w:numPr>
        <w:tabs>
          <w:tab w:val="clear" w:pos="1440"/>
        </w:tabs>
        <w:spacing w:line="480" w:lineRule="auto"/>
        <w:jc w:val="both"/>
        <w:rPr>
          <w:rFonts w:ascii="Arial" w:hAnsi="Arial" w:cs="Arial"/>
        </w:rPr>
      </w:pPr>
      <w:r w:rsidRPr="00596621">
        <w:rPr>
          <w:rFonts w:ascii="Arial" w:hAnsi="Arial" w:cs="Arial"/>
        </w:rPr>
        <w:t>In order that the disclosure may be well understood, there will now be described various forms thereof, given by way of example, reference being made to the accompanying drawings, in which:</w:t>
      </w:r>
    </w:p>
    <w:p w14:paraId="6DA7037A" w14:textId="77777777" w:rsidR="000D0C86" w:rsidRPr="00492C5A" w:rsidRDefault="000D0C86" w:rsidP="000D0C86">
      <w:pPr>
        <w:pStyle w:val="patentapplication"/>
        <w:numPr>
          <w:ilvl w:val="0"/>
          <w:numId w:val="3"/>
        </w:numPr>
        <w:tabs>
          <w:tab w:val="clear" w:pos="1440"/>
        </w:tabs>
        <w:rPr>
          <w:rFonts w:cs="Arial"/>
          <w:szCs w:val="24"/>
        </w:rPr>
      </w:pPr>
      <w:r>
        <w:t>FIG. 1 is a block diagram illustrating an example computer system in accordance with one or more embodiments of the present disclosure;</w:t>
      </w:r>
    </w:p>
    <w:p w14:paraId="6E0DD394" w14:textId="237AB580" w:rsidR="00492C5A" w:rsidRDefault="00492C5A" w:rsidP="000D0C86">
      <w:pPr>
        <w:pStyle w:val="patentapplication"/>
        <w:numPr>
          <w:ilvl w:val="0"/>
          <w:numId w:val="3"/>
        </w:numPr>
        <w:tabs>
          <w:tab w:val="clear" w:pos="1440"/>
        </w:tabs>
        <w:rPr>
          <w:rFonts w:cs="Arial"/>
          <w:szCs w:val="24"/>
        </w:rPr>
      </w:pPr>
      <w:r>
        <w:t xml:space="preserve">FIG. 2 is a block diagram of an event management system in accordance with one or more embodiments of the present disclosure; </w:t>
      </w:r>
    </w:p>
    <w:p w14:paraId="3B3D41ED" w14:textId="0D369F3E" w:rsidR="000D0C86" w:rsidRPr="00492C5A" w:rsidRDefault="000D0C86" w:rsidP="000D0C86">
      <w:pPr>
        <w:pStyle w:val="patentapplication"/>
        <w:numPr>
          <w:ilvl w:val="0"/>
          <w:numId w:val="3"/>
        </w:numPr>
        <w:tabs>
          <w:tab w:val="clear" w:pos="1440"/>
        </w:tabs>
        <w:rPr>
          <w:rFonts w:cs="Arial"/>
          <w:szCs w:val="24"/>
        </w:rPr>
      </w:pPr>
      <w:r>
        <w:t xml:space="preserve">FIG. </w:t>
      </w:r>
      <w:r w:rsidR="00492C5A">
        <w:t>3</w:t>
      </w:r>
      <w:r>
        <w:t xml:space="preserve"> </w:t>
      </w:r>
      <w:r w:rsidR="00492C5A">
        <w:t>schematically illustrates a dependency graph</w:t>
      </w:r>
      <w:r>
        <w:t xml:space="preserve"> in accordance with one or more embodiments of the present disclosure; and</w:t>
      </w:r>
    </w:p>
    <w:p w14:paraId="3816FC70" w14:textId="6F1F73B9" w:rsidR="000D0C86" w:rsidRPr="00FF6BFA" w:rsidRDefault="000D0C86" w:rsidP="000D0C86">
      <w:pPr>
        <w:pStyle w:val="patentapplication"/>
        <w:numPr>
          <w:ilvl w:val="0"/>
          <w:numId w:val="3"/>
        </w:numPr>
        <w:tabs>
          <w:tab w:val="clear" w:pos="1440"/>
        </w:tabs>
        <w:rPr>
          <w:rFonts w:cs="Arial"/>
          <w:szCs w:val="24"/>
        </w:rPr>
      </w:pPr>
      <w:r>
        <w:t xml:space="preserve">FIG. </w:t>
      </w:r>
      <w:r w:rsidR="00492C5A">
        <w:t>4</w:t>
      </w:r>
      <w:r>
        <w:t xml:space="preserve"> is a flowchart illustrating an event management method in accordance with one or more embodiments of the present disclosure.</w:t>
      </w:r>
    </w:p>
    <w:p w14:paraId="2F78B912" w14:textId="261904D4" w:rsidR="00FB2B0B" w:rsidRPr="000D0C86" w:rsidRDefault="00FB2B0B" w:rsidP="00FB2B0B">
      <w:pPr>
        <w:pStyle w:val="patentapplication"/>
        <w:numPr>
          <w:ilvl w:val="0"/>
          <w:numId w:val="3"/>
        </w:numPr>
        <w:rPr>
          <w:rFonts w:cs="Arial"/>
          <w:szCs w:val="24"/>
        </w:rPr>
      </w:pPr>
      <w:r w:rsidRPr="00596621">
        <w:rPr>
          <w:rFonts w:cs="Arial"/>
          <w:szCs w:val="24"/>
        </w:rPr>
        <w:t xml:space="preserve">The drawings described herein are for illustration purposes only and are not intended to limit the scope of the present disclosure in any way. </w:t>
      </w:r>
    </w:p>
    <w:p w14:paraId="77E534E9" w14:textId="77777777" w:rsidR="00FB2B0B" w:rsidRPr="00596621" w:rsidRDefault="00FB2B0B" w:rsidP="00FB2B0B">
      <w:pPr>
        <w:tabs>
          <w:tab w:val="left" w:pos="720"/>
          <w:tab w:val="left" w:pos="1800"/>
        </w:tabs>
        <w:spacing w:before="240" w:line="480" w:lineRule="auto"/>
        <w:jc w:val="center"/>
        <w:rPr>
          <w:rFonts w:ascii="Arial" w:hAnsi="Arial" w:cs="Arial"/>
        </w:rPr>
      </w:pPr>
      <w:r w:rsidRPr="00596621">
        <w:rPr>
          <w:rFonts w:ascii="Arial" w:hAnsi="Arial" w:cs="Arial"/>
        </w:rPr>
        <w:t>DETAILED DESCRIPTION</w:t>
      </w:r>
    </w:p>
    <w:p w14:paraId="5DE54C82" w14:textId="1B4D6F5D" w:rsidR="00FB2B0B" w:rsidRPr="00FB2B0B" w:rsidRDefault="00FB2B0B" w:rsidP="00FB2B0B">
      <w:pPr>
        <w:numPr>
          <w:ilvl w:val="0"/>
          <w:numId w:val="3"/>
        </w:numPr>
        <w:spacing w:line="480" w:lineRule="auto"/>
        <w:jc w:val="both"/>
        <w:rPr>
          <w:rFonts w:ascii="Arial" w:hAnsi="Arial" w:cs="Arial"/>
        </w:rPr>
      </w:pPr>
      <w:r w:rsidRPr="00596621">
        <w:rPr>
          <w:rFonts w:ascii="Arial" w:hAnsi="Arial" w:cs="Arial"/>
        </w:rPr>
        <w:t xml:space="preserve">The following description is merely exemplary in nature and is not intended to limit the present disclosure, application, or uses. </w:t>
      </w:r>
      <w:proofErr w:type="gramStart"/>
      <w:r w:rsidRPr="00596621">
        <w:rPr>
          <w:rFonts w:ascii="Arial" w:hAnsi="Arial" w:cs="Arial"/>
        </w:rPr>
        <w:t>It should be understood that throughout</w:t>
      </w:r>
      <w:proofErr w:type="gramEnd"/>
      <w:r w:rsidRPr="00596621">
        <w:rPr>
          <w:rFonts w:ascii="Arial" w:hAnsi="Arial" w:cs="Arial"/>
        </w:rPr>
        <w:t xml:space="preserve"> the drawings, corresponding reference numerals indicate like or corresponding parts and features.</w:t>
      </w:r>
    </w:p>
    <w:p w14:paraId="0FA144D5" w14:textId="5C1DB702" w:rsidR="006B2778" w:rsidRPr="006B2778" w:rsidRDefault="00060F7B" w:rsidP="006B2778">
      <w:pPr>
        <w:numPr>
          <w:ilvl w:val="0"/>
          <w:numId w:val="3"/>
        </w:numPr>
        <w:spacing w:line="480" w:lineRule="auto"/>
        <w:jc w:val="both"/>
        <w:rPr>
          <w:rFonts w:ascii="Arial" w:hAnsi="Arial" w:cs="Arial"/>
        </w:rPr>
      </w:pPr>
      <w:r>
        <w:rPr>
          <w:rFonts w:ascii="Arial" w:hAnsi="Arial" w:cs="Arial"/>
        </w:rPr>
        <w:t>The</w:t>
      </w:r>
      <w:r w:rsidR="006B2778" w:rsidRPr="006B2778">
        <w:rPr>
          <w:rFonts w:ascii="Arial" w:hAnsi="Arial" w:cs="Arial"/>
        </w:rPr>
        <w:t xml:space="preserve"> present disclosure provide</w:t>
      </w:r>
      <w:r>
        <w:rPr>
          <w:rFonts w:ascii="Arial" w:hAnsi="Arial" w:cs="Arial"/>
        </w:rPr>
        <w:t>s</w:t>
      </w:r>
      <w:r w:rsidR="006B2778" w:rsidRPr="006B2778">
        <w:rPr>
          <w:rFonts w:ascii="Arial" w:hAnsi="Arial" w:cs="Arial"/>
        </w:rPr>
        <w:t xml:space="preserve"> systems and methods for predicting outcomes of one or more scenarios associated with an event. Such predictions improve </w:t>
      </w:r>
      <w:r w:rsidR="006B2778" w:rsidRPr="006B2778">
        <w:rPr>
          <w:rFonts w:ascii="Arial" w:hAnsi="Arial" w:cs="Arial"/>
        </w:rPr>
        <w:lastRenderedPageBreak/>
        <w:t xml:space="preserve">operational efficiency, communication, cybersecurity, and crisis management for organizations managing complex or large-scale operations and events. The artificial intelligence (AI)-driven platform described herein enables proactive management of these operations by providing real-time insights and scenario simulations that </w:t>
      </w:r>
      <w:r>
        <w:rPr>
          <w:rFonts w:ascii="Arial" w:hAnsi="Arial" w:cs="Arial"/>
        </w:rPr>
        <w:t>enhance</w:t>
      </w:r>
      <w:r w:rsidR="006B2778" w:rsidRPr="006B2778">
        <w:rPr>
          <w:rFonts w:ascii="Arial" w:hAnsi="Arial" w:cs="Arial"/>
        </w:rPr>
        <w:t xml:space="preserve"> resource allocation and decision-making.</w:t>
      </w:r>
    </w:p>
    <w:p w14:paraId="38DA692F" w14:textId="53C34709" w:rsidR="006B2778" w:rsidRPr="00864A13" w:rsidRDefault="006B2778" w:rsidP="00864A13">
      <w:pPr>
        <w:numPr>
          <w:ilvl w:val="0"/>
          <w:numId w:val="3"/>
        </w:numPr>
        <w:spacing w:line="480" w:lineRule="auto"/>
        <w:jc w:val="both"/>
        <w:rPr>
          <w:rFonts w:ascii="Arial" w:hAnsi="Arial" w:cs="Arial"/>
        </w:rPr>
      </w:pPr>
      <w:r w:rsidRPr="006B2778">
        <w:rPr>
          <w:rFonts w:ascii="Arial" w:hAnsi="Arial" w:cs="Arial"/>
        </w:rPr>
        <w:t xml:space="preserve">In </w:t>
      </w:r>
      <w:r w:rsidR="00060F7B">
        <w:rPr>
          <w:rFonts w:ascii="Arial" w:hAnsi="Arial" w:cs="Arial"/>
        </w:rPr>
        <w:t>some</w:t>
      </w:r>
      <w:r w:rsidRPr="006B2778">
        <w:rPr>
          <w:rFonts w:ascii="Arial" w:hAnsi="Arial" w:cs="Arial"/>
        </w:rPr>
        <w:t xml:space="preserve"> embodiments, the </w:t>
      </w:r>
      <w:r w:rsidR="00060F7B">
        <w:rPr>
          <w:rFonts w:ascii="Arial" w:hAnsi="Arial" w:cs="Arial"/>
        </w:rPr>
        <w:t>event management system</w:t>
      </w:r>
      <w:r w:rsidRPr="006B2778">
        <w:rPr>
          <w:rFonts w:ascii="Arial" w:hAnsi="Arial" w:cs="Arial"/>
        </w:rPr>
        <w:t xml:space="preserve"> offers intelligent dependency mapping that provides real-time visualization of interrelated tasks and dependencies, facilitating proactive management and bottleneck identification. </w:t>
      </w:r>
      <w:r w:rsidR="00864A13" w:rsidRPr="006B2778">
        <w:rPr>
          <w:rFonts w:ascii="Arial" w:hAnsi="Arial" w:cs="Arial"/>
        </w:rPr>
        <w:t xml:space="preserve">Using a graph-based dependency modeling approach, the </w:t>
      </w:r>
      <w:r w:rsidR="00864A13">
        <w:rPr>
          <w:rFonts w:ascii="Arial" w:hAnsi="Arial" w:cs="Arial"/>
        </w:rPr>
        <w:t>event management system</w:t>
      </w:r>
      <w:r w:rsidR="00864A13" w:rsidRPr="006B2778">
        <w:rPr>
          <w:rFonts w:ascii="Arial" w:hAnsi="Arial" w:cs="Arial"/>
        </w:rPr>
        <w:t xml:space="preserve"> represents operational relationships and dependencies, enabling continuous assessment and updates without requiring full recalculation of the dependency network.</w:t>
      </w:r>
      <w:r w:rsidR="00864A13">
        <w:rPr>
          <w:rFonts w:ascii="Arial" w:hAnsi="Arial" w:cs="Arial"/>
        </w:rPr>
        <w:t xml:space="preserve"> </w:t>
      </w:r>
      <w:r w:rsidR="00060F7B" w:rsidRPr="00864A13">
        <w:rPr>
          <w:rFonts w:ascii="Arial" w:hAnsi="Arial" w:cs="Arial"/>
        </w:rPr>
        <w:t xml:space="preserve">The event management system may </w:t>
      </w:r>
      <w:r w:rsidR="00864A13" w:rsidRPr="00864A13">
        <w:rPr>
          <w:rFonts w:ascii="Arial" w:hAnsi="Arial" w:cs="Arial"/>
        </w:rPr>
        <w:t xml:space="preserve">also </w:t>
      </w:r>
      <w:r w:rsidR="00060F7B" w:rsidRPr="00864A13">
        <w:rPr>
          <w:rFonts w:ascii="Arial" w:hAnsi="Arial" w:cs="Arial"/>
        </w:rPr>
        <w:t>include</w:t>
      </w:r>
      <w:r w:rsidRPr="00864A13">
        <w:rPr>
          <w:rFonts w:ascii="Arial" w:hAnsi="Arial" w:cs="Arial"/>
        </w:rPr>
        <w:t xml:space="preserve"> impact modeling features that </w:t>
      </w:r>
      <w:r w:rsidR="00060F7B" w:rsidRPr="00864A13">
        <w:rPr>
          <w:rFonts w:ascii="Arial" w:hAnsi="Arial" w:cs="Arial"/>
        </w:rPr>
        <w:t>employ</w:t>
      </w:r>
      <w:r w:rsidRPr="00864A13">
        <w:rPr>
          <w:rFonts w:ascii="Arial" w:hAnsi="Arial" w:cs="Arial"/>
        </w:rPr>
        <w:t xml:space="preserve"> predictive analytics to simulate outcomes and </w:t>
      </w:r>
      <w:r w:rsidR="00060F7B" w:rsidRPr="00864A13">
        <w:rPr>
          <w:rFonts w:ascii="Arial" w:hAnsi="Arial" w:cs="Arial"/>
        </w:rPr>
        <w:t>enhance</w:t>
      </w:r>
      <w:r w:rsidRPr="00864A13">
        <w:rPr>
          <w:rFonts w:ascii="Arial" w:hAnsi="Arial" w:cs="Arial"/>
        </w:rPr>
        <w:t xml:space="preserve"> decision-making across multiple scenarios. Through proactive cyberthreat defense capabilities, the platform detects and mitigates potential threats in real time, enhancing operational security.</w:t>
      </w:r>
    </w:p>
    <w:p w14:paraId="2E0206B1" w14:textId="47650E2C" w:rsidR="006B2778" w:rsidRPr="006B2778" w:rsidRDefault="00060F7B" w:rsidP="006B2778">
      <w:pPr>
        <w:numPr>
          <w:ilvl w:val="0"/>
          <w:numId w:val="3"/>
        </w:numPr>
        <w:spacing w:line="480" w:lineRule="auto"/>
        <w:jc w:val="both"/>
        <w:rPr>
          <w:rFonts w:ascii="Arial" w:hAnsi="Arial" w:cs="Arial"/>
        </w:rPr>
      </w:pPr>
      <w:r>
        <w:rPr>
          <w:rFonts w:ascii="Arial" w:hAnsi="Arial" w:cs="Arial"/>
        </w:rPr>
        <w:t>In some embodiments,</w:t>
      </w:r>
      <w:r w:rsidR="006B2778" w:rsidRPr="006B2778">
        <w:rPr>
          <w:rFonts w:ascii="Arial" w:hAnsi="Arial" w:cs="Arial"/>
        </w:rPr>
        <w:t xml:space="preserve"> </w:t>
      </w:r>
      <w:r>
        <w:rPr>
          <w:rFonts w:ascii="Arial" w:hAnsi="Arial" w:cs="Arial"/>
        </w:rPr>
        <w:t>the event management system</w:t>
      </w:r>
      <w:r w:rsidRPr="006B2778">
        <w:rPr>
          <w:rFonts w:ascii="Arial" w:hAnsi="Arial" w:cs="Arial"/>
        </w:rPr>
        <w:t xml:space="preserve"> </w:t>
      </w:r>
      <w:r w:rsidR="006B2778" w:rsidRPr="006B2778">
        <w:rPr>
          <w:rFonts w:ascii="Arial" w:hAnsi="Arial" w:cs="Arial"/>
        </w:rPr>
        <w:t>may also include a comprehensive graphical user interface (GUI) that dynamically presents and updates operational data, improving both user efficiency and interaction performance. The GUI enables guided input of data sets and displays predictive results in an intuitive format, thereby improving human–machine interaction and overall usability.</w:t>
      </w:r>
    </w:p>
    <w:p w14:paraId="68824E4D" w14:textId="0E61CB1C" w:rsidR="006B2778" w:rsidRPr="00060F7B" w:rsidRDefault="006B2778" w:rsidP="00060F7B">
      <w:pPr>
        <w:numPr>
          <w:ilvl w:val="0"/>
          <w:numId w:val="3"/>
        </w:numPr>
        <w:spacing w:line="480" w:lineRule="auto"/>
        <w:jc w:val="both"/>
        <w:rPr>
          <w:rFonts w:ascii="Arial" w:hAnsi="Arial" w:cs="Arial"/>
        </w:rPr>
      </w:pPr>
      <w:r w:rsidRPr="006B2778">
        <w:rPr>
          <w:rFonts w:ascii="Arial" w:hAnsi="Arial" w:cs="Arial"/>
        </w:rPr>
        <w:t xml:space="preserve">In </w:t>
      </w:r>
      <w:r w:rsidR="00060F7B">
        <w:rPr>
          <w:rFonts w:ascii="Arial" w:hAnsi="Arial" w:cs="Arial"/>
        </w:rPr>
        <w:t>some</w:t>
      </w:r>
      <w:r w:rsidRPr="006B2778">
        <w:rPr>
          <w:rFonts w:ascii="Arial" w:hAnsi="Arial" w:cs="Arial"/>
        </w:rPr>
        <w:t xml:space="preserve"> embodiments, the </w:t>
      </w:r>
      <w:r w:rsidR="00060F7B">
        <w:rPr>
          <w:rFonts w:ascii="Arial" w:hAnsi="Arial" w:cs="Arial"/>
        </w:rPr>
        <w:t>event management system</w:t>
      </w:r>
      <w:r w:rsidR="00060F7B" w:rsidRPr="006B2778">
        <w:rPr>
          <w:rFonts w:ascii="Arial" w:hAnsi="Arial" w:cs="Arial"/>
        </w:rPr>
        <w:t xml:space="preserve"> </w:t>
      </w:r>
      <w:r w:rsidRPr="006B2778">
        <w:rPr>
          <w:rFonts w:ascii="Arial" w:hAnsi="Arial" w:cs="Arial"/>
        </w:rPr>
        <w:t>facilitate</w:t>
      </w:r>
      <w:r w:rsidR="00060F7B">
        <w:rPr>
          <w:rFonts w:ascii="Arial" w:hAnsi="Arial" w:cs="Arial"/>
        </w:rPr>
        <w:t>s</w:t>
      </w:r>
      <w:r w:rsidRPr="006B2778">
        <w:rPr>
          <w:rFonts w:ascii="Arial" w:hAnsi="Arial" w:cs="Arial"/>
        </w:rPr>
        <w:t xml:space="preserve"> simulation and evaluation of possible scenarios based on received data sets. The system maps interdependencies among data sets, assigns risk and readiness scores to each </w:t>
      </w:r>
      <w:r w:rsidRPr="006B2778">
        <w:rPr>
          <w:rFonts w:ascii="Arial" w:hAnsi="Arial" w:cs="Arial"/>
        </w:rPr>
        <w:lastRenderedPageBreak/>
        <w:t>operational pathway, and determines optimal responses. Through these simulations, users can view and select specific scenarios that improve decision-making by providing predictive insights into potential outcomes.</w:t>
      </w:r>
      <w:r w:rsidR="00060F7B">
        <w:rPr>
          <w:rFonts w:ascii="Arial" w:hAnsi="Arial" w:cs="Arial"/>
        </w:rPr>
        <w:t xml:space="preserve"> </w:t>
      </w:r>
      <w:r w:rsidR="00060F7B" w:rsidRPr="00060F7B">
        <w:rPr>
          <w:rFonts w:ascii="Arial" w:hAnsi="Arial" w:cs="Arial"/>
        </w:rPr>
        <w:t>In some embodiments, the</w:t>
      </w:r>
      <w:r w:rsidRPr="00060F7B">
        <w:rPr>
          <w:rFonts w:ascii="Arial" w:hAnsi="Arial" w:cs="Arial"/>
        </w:rPr>
        <w:t xml:space="preserve"> </w:t>
      </w:r>
      <w:r w:rsidR="00060F7B" w:rsidRPr="00060F7B">
        <w:rPr>
          <w:rFonts w:ascii="Arial" w:hAnsi="Arial" w:cs="Arial"/>
        </w:rPr>
        <w:t xml:space="preserve">event management system </w:t>
      </w:r>
      <w:r w:rsidRPr="00060F7B">
        <w:rPr>
          <w:rFonts w:ascii="Arial" w:hAnsi="Arial" w:cs="Arial"/>
        </w:rPr>
        <w:t xml:space="preserve">may automatically process multiple data sets from </w:t>
      </w:r>
      <w:r w:rsidR="00060F7B">
        <w:rPr>
          <w:rFonts w:ascii="Arial" w:hAnsi="Arial" w:cs="Arial"/>
        </w:rPr>
        <w:t>various</w:t>
      </w:r>
      <w:r w:rsidRPr="00060F7B">
        <w:rPr>
          <w:rFonts w:ascii="Arial" w:hAnsi="Arial" w:cs="Arial"/>
        </w:rPr>
        <w:t xml:space="preserve"> sources related to an event, thereby increasing the likelihood of generating desirable and realistic scenarios. Processing a greater number of data sets enhances the system’s decision-making accuracy and operational readiness, while reducing computational overhead through efficient, bounded propagation techniques.</w:t>
      </w:r>
    </w:p>
    <w:p w14:paraId="07375FE0" w14:textId="029C2485" w:rsidR="006B2778" w:rsidRPr="006B2778" w:rsidRDefault="006B2778" w:rsidP="006B2778">
      <w:pPr>
        <w:numPr>
          <w:ilvl w:val="0"/>
          <w:numId w:val="3"/>
        </w:numPr>
        <w:spacing w:line="480" w:lineRule="auto"/>
        <w:jc w:val="both"/>
        <w:rPr>
          <w:rFonts w:ascii="Arial" w:hAnsi="Arial" w:cs="Arial"/>
        </w:rPr>
      </w:pPr>
      <w:r w:rsidRPr="006B2778">
        <w:rPr>
          <w:rFonts w:ascii="Arial" w:hAnsi="Arial" w:cs="Arial"/>
        </w:rPr>
        <w:t xml:space="preserve">In some embodiments, the </w:t>
      </w:r>
      <w:r w:rsidR="00864A13">
        <w:rPr>
          <w:rFonts w:ascii="Arial" w:hAnsi="Arial" w:cs="Arial"/>
        </w:rPr>
        <w:t xml:space="preserve">event management </w:t>
      </w:r>
      <w:r w:rsidRPr="006B2778">
        <w:rPr>
          <w:rFonts w:ascii="Arial" w:hAnsi="Arial" w:cs="Arial"/>
        </w:rPr>
        <w:t>system performs real-time learning routines to continuously adapt and improve performance based on incoming operational data and feedback. These routines allow for dynamic adjustment of predictions and readiness assessments, improving resilience and accuracy in event management operations.</w:t>
      </w:r>
    </w:p>
    <w:p w14:paraId="7265BDA8" w14:textId="1E96891B" w:rsidR="006B2778" w:rsidRPr="006B2778" w:rsidRDefault="006B2778" w:rsidP="006B2778">
      <w:pPr>
        <w:numPr>
          <w:ilvl w:val="0"/>
          <w:numId w:val="3"/>
        </w:numPr>
        <w:spacing w:line="480" w:lineRule="auto"/>
        <w:jc w:val="both"/>
        <w:rPr>
          <w:rFonts w:ascii="Arial" w:hAnsi="Arial" w:cs="Arial"/>
        </w:rPr>
      </w:pPr>
      <w:r w:rsidRPr="006B2778">
        <w:rPr>
          <w:rFonts w:ascii="Arial" w:hAnsi="Arial" w:cs="Arial"/>
        </w:rPr>
        <w:t xml:space="preserve">The </w:t>
      </w:r>
      <w:r w:rsidR="00864A13">
        <w:rPr>
          <w:rFonts w:ascii="Arial" w:hAnsi="Arial" w:cs="Arial"/>
        </w:rPr>
        <w:t xml:space="preserve">event management </w:t>
      </w:r>
      <w:r w:rsidRPr="006B2778">
        <w:rPr>
          <w:rFonts w:ascii="Arial" w:hAnsi="Arial" w:cs="Arial"/>
        </w:rPr>
        <w:t>system may further implement orchestration routines that coordinate between operational elements, assessing task dependencies, resource availability, and timeline constraints to generate predictive readiness insights. This orchestration enables proactive identification of potential issues and supports timely intervention to maintain operational objectives.</w:t>
      </w:r>
    </w:p>
    <w:p w14:paraId="4429D975" w14:textId="3BEC0D9D" w:rsidR="006B2778" w:rsidRPr="006B2778" w:rsidRDefault="00864A13" w:rsidP="006B2778">
      <w:pPr>
        <w:numPr>
          <w:ilvl w:val="0"/>
          <w:numId w:val="3"/>
        </w:numPr>
        <w:spacing w:line="480" w:lineRule="auto"/>
        <w:jc w:val="both"/>
        <w:rPr>
          <w:rFonts w:ascii="Arial" w:hAnsi="Arial" w:cs="Arial"/>
        </w:rPr>
      </w:pPr>
      <w:r>
        <w:rPr>
          <w:rFonts w:ascii="Arial" w:hAnsi="Arial" w:cs="Arial"/>
        </w:rPr>
        <w:t>The</w:t>
      </w:r>
      <w:r w:rsidR="006B2778" w:rsidRPr="006B2778">
        <w:rPr>
          <w:rFonts w:ascii="Arial" w:hAnsi="Arial" w:cs="Arial"/>
        </w:rPr>
        <w:t xml:space="preserve"> embodiments </w:t>
      </w:r>
      <w:r>
        <w:rPr>
          <w:rFonts w:ascii="Arial" w:hAnsi="Arial" w:cs="Arial"/>
        </w:rPr>
        <w:t xml:space="preserve">described herein </w:t>
      </w:r>
      <w:r w:rsidR="006B2778" w:rsidRPr="006B2778">
        <w:rPr>
          <w:rFonts w:ascii="Arial" w:hAnsi="Arial" w:cs="Arial"/>
        </w:rPr>
        <w:t xml:space="preserve">provide an integrated, AI-driven event management platform that delivers real-time, actionable insights, enhances operational efficiency, and improves the underlying computing functionality. By combining dependency mapping, predictive modeling, cybersecurity, and orchestration capabilities, </w:t>
      </w:r>
      <w:r w:rsidR="006B2778" w:rsidRPr="006B2778">
        <w:rPr>
          <w:rFonts w:ascii="Arial" w:hAnsi="Arial" w:cs="Arial"/>
        </w:rPr>
        <w:lastRenderedPageBreak/>
        <w:t xml:space="preserve">the </w:t>
      </w:r>
      <w:r>
        <w:rPr>
          <w:rFonts w:ascii="Arial" w:hAnsi="Arial" w:cs="Arial"/>
        </w:rPr>
        <w:t>event management system</w:t>
      </w:r>
      <w:r w:rsidR="006B2778" w:rsidRPr="006B2778">
        <w:rPr>
          <w:rFonts w:ascii="Arial" w:hAnsi="Arial" w:cs="Arial"/>
        </w:rPr>
        <w:t xml:space="preserve"> provides organizations with a tailored, adaptive framework that anticipates and mitigates operational risks.</w:t>
      </w:r>
    </w:p>
    <w:p w14:paraId="59A950A5" w14:textId="77777777" w:rsidR="004449F6" w:rsidRDefault="00864A13" w:rsidP="00864A13">
      <w:pPr>
        <w:numPr>
          <w:ilvl w:val="0"/>
          <w:numId w:val="3"/>
        </w:numPr>
        <w:spacing w:line="480" w:lineRule="auto"/>
        <w:jc w:val="both"/>
        <w:rPr>
          <w:rFonts w:ascii="Arial" w:hAnsi="Arial" w:cs="Arial"/>
        </w:rPr>
      </w:pPr>
      <w:r w:rsidRPr="00864A13">
        <w:rPr>
          <w:rFonts w:ascii="Arial" w:hAnsi="Arial" w:cs="Arial"/>
        </w:rPr>
        <w:t xml:space="preserve">FIG. 1 illustrates an operating environment that facilitates the performance of the one or more systems and methods described herein. </w:t>
      </w:r>
      <w:r>
        <w:rPr>
          <w:rFonts w:ascii="Arial" w:hAnsi="Arial" w:cs="Arial"/>
        </w:rPr>
        <w:t>In some embodiments</w:t>
      </w:r>
      <w:r w:rsidRPr="00864A13">
        <w:rPr>
          <w:rFonts w:ascii="Arial" w:hAnsi="Arial" w:cs="Arial"/>
        </w:rPr>
        <w:t xml:space="preserve">, the systems and methods described herein can be implemented using the computing device 102. For example, the computing device 102 can be a personal computer, a desktop, a laptop, a tablet, a hand-held computer, a server, a workstation, a mainframe, a wearable computer, a supercomputer, or a combination thereof. However, it is understood that the </w:t>
      </w:r>
      <w:r w:rsidR="004449F6">
        <w:rPr>
          <w:rFonts w:ascii="Arial" w:hAnsi="Arial" w:cs="Arial"/>
        </w:rPr>
        <w:t>above-referenced</w:t>
      </w:r>
      <w:r w:rsidRPr="00864A13">
        <w:rPr>
          <w:rFonts w:ascii="Arial" w:hAnsi="Arial" w:cs="Arial"/>
        </w:rPr>
        <w:t xml:space="preserve"> examples of the computing device 102 is non-exhaustive and the computing device 102 can be any type of processing or computing device. </w:t>
      </w:r>
    </w:p>
    <w:p w14:paraId="6232C3B6" w14:textId="267E73E2" w:rsidR="00864A13" w:rsidRPr="00864A13" w:rsidRDefault="004449F6" w:rsidP="00864A13">
      <w:pPr>
        <w:numPr>
          <w:ilvl w:val="0"/>
          <w:numId w:val="3"/>
        </w:numPr>
        <w:spacing w:line="480" w:lineRule="auto"/>
        <w:jc w:val="both"/>
        <w:rPr>
          <w:rFonts w:ascii="Arial" w:hAnsi="Arial" w:cs="Arial"/>
        </w:rPr>
      </w:pPr>
      <w:r>
        <w:rPr>
          <w:rFonts w:ascii="Arial" w:hAnsi="Arial" w:cs="Arial"/>
        </w:rPr>
        <w:t>In some embodiments, the</w:t>
      </w:r>
      <w:r w:rsidR="00864A13" w:rsidRPr="00864A13">
        <w:rPr>
          <w:rFonts w:ascii="Arial" w:hAnsi="Arial" w:cs="Arial"/>
        </w:rPr>
        <w:t xml:space="preserve"> computing device 102 </w:t>
      </w:r>
      <w:r>
        <w:rPr>
          <w:rFonts w:ascii="Arial" w:hAnsi="Arial" w:cs="Arial"/>
        </w:rPr>
        <w:t>may include</w:t>
      </w:r>
      <w:r w:rsidR="00864A13" w:rsidRPr="00864A13">
        <w:rPr>
          <w:rFonts w:ascii="Arial" w:hAnsi="Arial" w:cs="Arial"/>
        </w:rPr>
        <w:t xml:space="preserve"> a processor 104, a display adapter 106, one or more input/output port(s) 108, one or more input/output component(s) 110, a network adapter 112, a power supply 114, and a memory 116. However, it is understood that the computing device 102 can include any additional components therein and is not required to include any of the listed components (e.g., the processor 104, the display adapter 106, the one or more input/output port(s) 108, the one or more input/output component(s) 110, the network adapter 112, the power supply 114, and the memory 116).</w:t>
      </w:r>
    </w:p>
    <w:p w14:paraId="5559EFCB" w14:textId="78921030" w:rsidR="004449F6" w:rsidRDefault="004449F6" w:rsidP="00864A13">
      <w:pPr>
        <w:numPr>
          <w:ilvl w:val="0"/>
          <w:numId w:val="3"/>
        </w:numPr>
        <w:spacing w:line="480" w:lineRule="auto"/>
        <w:jc w:val="both"/>
        <w:rPr>
          <w:rFonts w:ascii="Arial" w:hAnsi="Arial" w:cs="Arial"/>
        </w:rPr>
      </w:pPr>
      <w:r>
        <w:rPr>
          <w:rFonts w:ascii="Arial" w:hAnsi="Arial" w:cs="Arial"/>
        </w:rPr>
        <w:t>In some embodiments, the</w:t>
      </w:r>
      <w:r w:rsidR="00864A13" w:rsidRPr="00864A13">
        <w:rPr>
          <w:rFonts w:ascii="Arial" w:hAnsi="Arial" w:cs="Arial"/>
        </w:rPr>
        <w:t xml:space="preserve"> processor 104 is configured to provide instructions to the computing device 102 so that the computing device 102 can process one or more tasks including the implementation of a software program to perform one or more operations as described in more detail herein. It is also understood that the </w:t>
      </w:r>
      <w:r w:rsidR="00864A13" w:rsidRPr="00864A13">
        <w:rPr>
          <w:rFonts w:ascii="Arial" w:hAnsi="Arial" w:cs="Arial"/>
        </w:rPr>
        <w:lastRenderedPageBreak/>
        <w:t xml:space="preserve">computing device 102 may include any number or processors 104 therein. For example, the processor 104 </w:t>
      </w:r>
      <w:r>
        <w:rPr>
          <w:rFonts w:ascii="Arial" w:hAnsi="Arial" w:cs="Arial"/>
        </w:rPr>
        <w:t>may be integrated</w:t>
      </w:r>
      <w:r w:rsidR="00864A13" w:rsidRPr="00864A13">
        <w:rPr>
          <w:rFonts w:ascii="Arial" w:hAnsi="Arial" w:cs="Arial"/>
        </w:rPr>
        <w:t xml:space="preserve"> with any other existing systems (e.g., ERP, CRM, project management tools, etc.) to utilize any data elements as described herein. As another example, the processor 104 can perform and/or facilitate performance of one or more security measures including end-to-end encryption for </w:t>
      </w:r>
      <w:proofErr w:type="gramStart"/>
      <w:r w:rsidR="00864A13" w:rsidRPr="00864A13">
        <w:rPr>
          <w:rFonts w:ascii="Arial" w:hAnsi="Arial" w:cs="Arial"/>
        </w:rPr>
        <w:t>any and all</w:t>
      </w:r>
      <w:proofErr w:type="gramEnd"/>
      <w:r w:rsidR="00864A13" w:rsidRPr="00864A13">
        <w:rPr>
          <w:rFonts w:ascii="Arial" w:hAnsi="Arial" w:cs="Arial"/>
        </w:rPr>
        <w:t xml:space="preserve"> transmission of data; multi-factor authentication for platform access; role-based access control that provides only authorized users can access sensitive data; or a combination thereof. </w:t>
      </w:r>
    </w:p>
    <w:p w14:paraId="508AFB74" w14:textId="611C392B" w:rsidR="00864A13" w:rsidRPr="00864A13" w:rsidRDefault="004449F6" w:rsidP="00864A13">
      <w:pPr>
        <w:numPr>
          <w:ilvl w:val="0"/>
          <w:numId w:val="3"/>
        </w:numPr>
        <w:spacing w:line="480" w:lineRule="auto"/>
        <w:jc w:val="both"/>
        <w:rPr>
          <w:rFonts w:ascii="Arial" w:hAnsi="Arial" w:cs="Arial"/>
        </w:rPr>
      </w:pPr>
      <w:r>
        <w:rPr>
          <w:rFonts w:ascii="Arial" w:hAnsi="Arial" w:cs="Arial"/>
        </w:rPr>
        <w:t>In some embodiments, the</w:t>
      </w:r>
      <w:r w:rsidR="00864A13" w:rsidRPr="00864A13">
        <w:rPr>
          <w:rFonts w:ascii="Arial" w:hAnsi="Arial" w:cs="Arial"/>
        </w:rPr>
        <w:t xml:space="preserve"> display adapter 106 can be a graphics card or a video board that provides the computing device 102 with a capability to display content on a display device 118. For example, the display device 118 can be any screen, monitor, and/or light-emitting component associated with any of the personal computer, the desktop, the laptop, the tablet, the hand-held computer, the server, the workstation, the mainframe, the wearable computer, the supercomputer, or a combination thereof. However, it is understood that the </w:t>
      </w:r>
      <w:r>
        <w:rPr>
          <w:rFonts w:ascii="Arial" w:hAnsi="Arial" w:cs="Arial"/>
        </w:rPr>
        <w:t xml:space="preserve">above-referenced </w:t>
      </w:r>
      <w:r w:rsidR="00864A13" w:rsidRPr="00864A13">
        <w:rPr>
          <w:rFonts w:ascii="Arial" w:hAnsi="Arial" w:cs="Arial"/>
        </w:rPr>
        <w:t>examples of the display device 118 is non-exhaustive</w:t>
      </w:r>
      <w:r>
        <w:rPr>
          <w:rFonts w:ascii="Arial" w:hAnsi="Arial" w:cs="Arial"/>
        </w:rPr>
        <w:t>,</w:t>
      </w:r>
      <w:r w:rsidR="00864A13" w:rsidRPr="00864A13">
        <w:rPr>
          <w:rFonts w:ascii="Arial" w:hAnsi="Arial" w:cs="Arial"/>
        </w:rPr>
        <w:t xml:space="preserve"> and the display device 118 can be any type of device capable of providing a visual display. </w:t>
      </w:r>
    </w:p>
    <w:p w14:paraId="7EDD5EEA" w14:textId="10DF937E" w:rsidR="00864A13" w:rsidRPr="00864A13" w:rsidRDefault="004449F6" w:rsidP="00864A13">
      <w:pPr>
        <w:numPr>
          <w:ilvl w:val="0"/>
          <w:numId w:val="3"/>
        </w:numPr>
        <w:spacing w:line="480" w:lineRule="auto"/>
        <w:jc w:val="both"/>
        <w:rPr>
          <w:rFonts w:ascii="Arial" w:hAnsi="Arial" w:cs="Arial"/>
        </w:rPr>
      </w:pPr>
      <w:r>
        <w:rPr>
          <w:rFonts w:ascii="Arial" w:hAnsi="Arial" w:cs="Arial"/>
        </w:rPr>
        <w:t>In some embodiments, the</w:t>
      </w:r>
      <w:r w:rsidR="00864A13" w:rsidRPr="00864A13">
        <w:rPr>
          <w:rFonts w:ascii="Arial" w:hAnsi="Arial" w:cs="Arial"/>
        </w:rPr>
        <w:t xml:space="preserve"> input/output port(s) 108 provide interfaces (e.g., sockets) for one or more cables to connect to the computing device 102. It is understood that there may be any number of input/output port(s) 108 on the computing device 102. For example, the input/output port(s) 108 </w:t>
      </w:r>
      <w:r>
        <w:rPr>
          <w:rFonts w:ascii="Arial" w:hAnsi="Arial" w:cs="Arial"/>
        </w:rPr>
        <w:t>enables the reception of</w:t>
      </w:r>
      <w:r w:rsidR="00864A13" w:rsidRPr="00864A13">
        <w:rPr>
          <w:rFonts w:ascii="Arial" w:hAnsi="Arial" w:cs="Arial"/>
        </w:rPr>
        <w:t xml:space="preserve"> signals and/or data from an external device connected to the computing device 102 via the one or more cables. As another example, the input/output port(s) 108 </w:t>
      </w:r>
      <w:r>
        <w:rPr>
          <w:rFonts w:ascii="Arial" w:hAnsi="Arial" w:cs="Arial"/>
        </w:rPr>
        <w:t>enables the transmission of</w:t>
      </w:r>
      <w:r w:rsidR="00864A13" w:rsidRPr="00864A13">
        <w:rPr>
          <w:rFonts w:ascii="Arial" w:hAnsi="Arial" w:cs="Arial"/>
        </w:rPr>
        <w:t xml:space="preserve"> signals and/or data to an external device connected to the computing </w:t>
      </w:r>
      <w:r w:rsidR="00864A13" w:rsidRPr="00864A13">
        <w:rPr>
          <w:rFonts w:ascii="Arial" w:hAnsi="Arial" w:cs="Arial"/>
        </w:rPr>
        <w:lastRenderedPageBreak/>
        <w:t>device 102 via the one or more cables. The input/output component(s) 110 can include one or more components that support the input/output port(s) 108 such as, but not limited to, a switch, a push button, a pressure mat, a float switch, a keypad, a radio receive, or a combination thereof.</w:t>
      </w:r>
    </w:p>
    <w:p w14:paraId="0D8F25AE" w14:textId="773D6835" w:rsidR="00864A13" w:rsidRPr="00864A13" w:rsidRDefault="00864A13" w:rsidP="00864A13">
      <w:pPr>
        <w:numPr>
          <w:ilvl w:val="0"/>
          <w:numId w:val="3"/>
        </w:numPr>
        <w:spacing w:line="480" w:lineRule="auto"/>
        <w:jc w:val="both"/>
        <w:rPr>
          <w:rFonts w:ascii="Arial" w:hAnsi="Arial" w:cs="Arial"/>
        </w:rPr>
      </w:pPr>
      <w:r w:rsidRPr="00864A13">
        <w:rPr>
          <w:rFonts w:ascii="Arial" w:hAnsi="Arial" w:cs="Arial"/>
        </w:rPr>
        <w:t xml:space="preserve">The network adapter 112 can be any type of network interface controller that </w:t>
      </w:r>
      <w:r w:rsidR="004449F6">
        <w:rPr>
          <w:rFonts w:ascii="Arial" w:hAnsi="Arial" w:cs="Arial"/>
        </w:rPr>
        <w:t>enables communication</w:t>
      </w:r>
      <w:r w:rsidRPr="00864A13">
        <w:rPr>
          <w:rFonts w:ascii="Arial" w:hAnsi="Arial" w:cs="Arial"/>
        </w:rPr>
        <w:t xml:space="preserve"> over a network 120 with another computing device, such as a remote computing device 122. For example, the network 120 </w:t>
      </w:r>
      <w:r w:rsidR="004449F6">
        <w:rPr>
          <w:rFonts w:ascii="Arial" w:hAnsi="Arial" w:cs="Arial"/>
        </w:rPr>
        <w:t>may be</w:t>
      </w:r>
      <w:r w:rsidRPr="00864A13">
        <w:rPr>
          <w:rFonts w:ascii="Arial" w:hAnsi="Arial" w:cs="Arial"/>
        </w:rPr>
        <w:t xml:space="preserve"> a secure and scalable cloud infrastructure capable of hosting a platform for providing flexible and accessible management of an event, as is described herein. As an example, the remote computing device 122 can be a user device</w:t>
      </w:r>
      <w:r w:rsidR="004449F6">
        <w:rPr>
          <w:rFonts w:ascii="Arial" w:hAnsi="Arial" w:cs="Arial"/>
        </w:rPr>
        <w:t>,</w:t>
      </w:r>
      <w:r w:rsidRPr="00864A13">
        <w:rPr>
          <w:rFonts w:ascii="Arial" w:hAnsi="Arial" w:cs="Arial"/>
        </w:rPr>
        <w:t xml:space="preserve"> such as a cellular-phone, a smartphone, a tablet, a laptop, or a combination thereof. The power supply 114 is configured to convert alternating high voltage current (e.g., AC) into direct current (e.g., DC) to provide regulated power to the other components (e.g., the processor 104, the display adapter 106, the one or more input/output port(s) 108, the one or more input/output component(s) 110, the network adapter 112, and the memory 116) of the computing device 102.</w:t>
      </w:r>
    </w:p>
    <w:p w14:paraId="47A542A0" w14:textId="77106D36" w:rsidR="00864A13" w:rsidRPr="00864A13" w:rsidRDefault="00864A13" w:rsidP="00864A13">
      <w:pPr>
        <w:numPr>
          <w:ilvl w:val="0"/>
          <w:numId w:val="3"/>
        </w:numPr>
        <w:spacing w:line="480" w:lineRule="auto"/>
        <w:jc w:val="both"/>
        <w:rPr>
          <w:rFonts w:ascii="Arial" w:hAnsi="Arial" w:cs="Arial"/>
        </w:rPr>
      </w:pPr>
      <w:r w:rsidRPr="00864A13">
        <w:rPr>
          <w:rFonts w:ascii="Arial" w:hAnsi="Arial" w:cs="Arial"/>
        </w:rPr>
        <w:t xml:space="preserve">Additionally, the memory 116 can be a mass storage device and/or a system memory such as a hard disk drive, a memory card, a solid-state drive, random access memory (RAM), or a combination thereof. The memory 116 is configured to </w:t>
      </w:r>
      <w:r w:rsidR="004449F6">
        <w:rPr>
          <w:rFonts w:ascii="Arial" w:hAnsi="Arial" w:cs="Arial"/>
        </w:rPr>
        <w:t>store</w:t>
      </w:r>
      <w:r w:rsidRPr="00864A13">
        <w:rPr>
          <w:rFonts w:ascii="Arial" w:hAnsi="Arial" w:cs="Arial"/>
        </w:rPr>
        <w:t xml:space="preserve"> instructions and data associated with the operation of the computing device 102. For example, the data associated with the operation of the computing device 102 can include operational data, dependency data, risk data, readiness data, impact data cybersecurity data, or a combination thereof. As another example, the operational data can include task details, timeliness, resource allocation, or a combination thereof. </w:t>
      </w:r>
      <w:proofErr w:type="gramStart"/>
      <w:r w:rsidRPr="00864A13">
        <w:rPr>
          <w:rFonts w:ascii="Arial" w:hAnsi="Arial" w:cs="Arial"/>
        </w:rPr>
        <w:t>As yet</w:t>
      </w:r>
      <w:proofErr w:type="gramEnd"/>
      <w:r w:rsidRPr="00864A13">
        <w:rPr>
          <w:rFonts w:ascii="Arial" w:hAnsi="Arial" w:cs="Arial"/>
        </w:rPr>
        <w:t xml:space="preserve"> another example, </w:t>
      </w:r>
      <w:r w:rsidRPr="00864A13">
        <w:rPr>
          <w:rFonts w:ascii="Arial" w:hAnsi="Arial" w:cs="Arial"/>
        </w:rPr>
        <w:lastRenderedPageBreak/>
        <w:t xml:space="preserve">the dependency data can include interconnections between tasks, teams, resources, or a combination thereof. As a further example, the risk data can include historical data, predictive analytical outputs, risk scores, or a combination thereof. For example, the readiness data can include task completion percentages, readiness scores, or a combination thereof. As an additional example, the impact data can include scenario outcomes, potential downstream effects, or a combination thereof. As a further example, the cybersecurity data can include threat detection logs, encrypted communications, or a combination thereof. The memory 116 can generally include an operating system 124, modeling software 126, and modeling data 128. For example, the operating system 124 is configured to manage and/or process any of the data and/or instructions associated with the modeling software 126 and/or modeling data 128, as described in more detail herein. </w:t>
      </w:r>
    </w:p>
    <w:p w14:paraId="29F9D9BB" w14:textId="77777777" w:rsidR="00864A13" w:rsidRPr="00864A13" w:rsidRDefault="00864A13" w:rsidP="00864A13">
      <w:pPr>
        <w:numPr>
          <w:ilvl w:val="0"/>
          <w:numId w:val="3"/>
        </w:numPr>
        <w:spacing w:line="480" w:lineRule="auto"/>
        <w:jc w:val="both"/>
        <w:rPr>
          <w:rFonts w:ascii="Arial" w:hAnsi="Arial" w:cs="Arial"/>
        </w:rPr>
      </w:pPr>
      <w:r w:rsidRPr="00864A13">
        <w:rPr>
          <w:rFonts w:ascii="Arial" w:hAnsi="Arial" w:cs="Arial"/>
        </w:rPr>
        <w:t xml:space="preserve">Furthermore, a system bus 130 is also included within the computing device 102 that is configured to couple each of the various components (e.g., the processor 104, the display adapter 106, the one or more input/output port(s) 108, the one or more input/output component(s) 110, the network adapter 112, the power supply 114, and the memory 116) of the computing device 102. It is also understood that each of the components of the computing device 102, and the functionality associated with each of the components of the computing device 102, may be implemented within the remote computing device 122. While the operating environment illustrated within FIG. 1 depicts a particular configuration associated with at least the computing device 102, the network 120, and the remote computing device 122, it is understood that the operating environment may be configured in any way. </w:t>
      </w:r>
    </w:p>
    <w:p w14:paraId="44F00CB5" w14:textId="77777777" w:rsidR="004449F6" w:rsidRDefault="00864A13" w:rsidP="00864A13">
      <w:pPr>
        <w:numPr>
          <w:ilvl w:val="0"/>
          <w:numId w:val="3"/>
        </w:numPr>
        <w:spacing w:line="480" w:lineRule="auto"/>
        <w:jc w:val="both"/>
        <w:rPr>
          <w:rFonts w:ascii="Arial" w:hAnsi="Arial" w:cs="Arial"/>
        </w:rPr>
      </w:pPr>
      <w:r w:rsidRPr="00864A13">
        <w:rPr>
          <w:rFonts w:ascii="Arial" w:hAnsi="Arial" w:cs="Arial"/>
        </w:rPr>
        <w:lastRenderedPageBreak/>
        <w:t xml:space="preserve">In </w:t>
      </w:r>
      <w:r w:rsidR="004449F6">
        <w:rPr>
          <w:rFonts w:ascii="Arial" w:hAnsi="Arial" w:cs="Arial"/>
        </w:rPr>
        <w:t>some</w:t>
      </w:r>
      <w:r w:rsidRPr="00864A13">
        <w:rPr>
          <w:rFonts w:ascii="Arial" w:hAnsi="Arial" w:cs="Arial"/>
        </w:rPr>
        <w:t xml:space="preserve"> embodiments, the computing device 102 is configured to identify, asses, and/or mitigate any operational risks associated with managing a workflow associated with an event. It is understood that the event can be any planned occasion such as, but not limited to, a sporting event, large gathering, or a musical event. It is also understood that the even can be any unplanned occasion. As such, the various embodiments described herein can be used in connection with any type of event or gathering (formal or otherwise). It is also understood that the workflow can be, but is not limited to, a business process associated with the event, a security process associated with the event, among others. </w:t>
      </w:r>
    </w:p>
    <w:p w14:paraId="242620B0" w14:textId="03DE21AD" w:rsidR="006B2778" w:rsidRDefault="00864A13" w:rsidP="000D0C86">
      <w:pPr>
        <w:numPr>
          <w:ilvl w:val="0"/>
          <w:numId w:val="3"/>
        </w:numPr>
        <w:spacing w:line="480" w:lineRule="auto"/>
        <w:jc w:val="both"/>
        <w:rPr>
          <w:rFonts w:ascii="Arial" w:hAnsi="Arial" w:cs="Arial"/>
        </w:rPr>
      </w:pPr>
      <w:r w:rsidRPr="00864A13">
        <w:rPr>
          <w:rFonts w:ascii="Arial" w:hAnsi="Arial" w:cs="Arial"/>
        </w:rPr>
        <w:t xml:space="preserve">For example, and </w:t>
      </w:r>
      <w:r w:rsidR="004449F6">
        <w:rPr>
          <w:rFonts w:ascii="Arial" w:hAnsi="Arial" w:cs="Arial"/>
        </w:rPr>
        <w:t>referring to</w:t>
      </w:r>
      <w:r w:rsidRPr="00864A13">
        <w:rPr>
          <w:rFonts w:ascii="Arial" w:hAnsi="Arial" w:cs="Arial"/>
        </w:rPr>
        <w:t xml:space="preserve"> FIG. 2, the computing device 102 is implemented within an example </w:t>
      </w:r>
      <w:r w:rsidR="004449F6">
        <w:rPr>
          <w:rFonts w:ascii="Arial" w:hAnsi="Arial" w:cs="Arial"/>
        </w:rPr>
        <w:t xml:space="preserve">event management </w:t>
      </w:r>
      <w:r w:rsidRPr="00864A13">
        <w:rPr>
          <w:rFonts w:ascii="Arial" w:hAnsi="Arial" w:cs="Arial"/>
        </w:rPr>
        <w:t>system 200</w:t>
      </w:r>
      <w:r w:rsidR="004449F6">
        <w:rPr>
          <w:rFonts w:ascii="Arial" w:hAnsi="Arial" w:cs="Arial"/>
        </w:rPr>
        <w:t xml:space="preserve">, which includes </w:t>
      </w:r>
      <w:r w:rsidR="000D0C86">
        <w:rPr>
          <w:rFonts w:ascii="Arial" w:hAnsi="Arial" w:cs="Arial"/>
        </w:rPr>
        <w:t xml:space="preserve">an ingestion module 205, a mapping module 210, a risk-readiness module 220, </w:t>
      </w:r>
      <w:r w:rsidR="00215FAD">
        <w:rPr>
          <w:rFonts w:ascii="Arial" w:hAnsi="Arial" w:cs="Arial"/>
        </w:rPr>
        <w:t xml:space="preserve">a score adjustment module 225, </w:t>
      </w:r>
      <w:r w:rsidR="004449F6" w:rsidRPr="000D0C86">
        <w:rPr>
          <w:rFonts w:ascii="Arial" w:hAnsi="Arial" w:cs="Arial"/>
        </w:rPr>
        <w:t xml:space="preserve">a scenario simulation module 240, a propagation module 250, and a user interface 260. </w:t>
      </w:r>
    </w:p>
    <w:p w14:paraId="22B734F9" w14:textId="31ED9E49" w:rsidR="000D0C86" w:rsidRPr="000D0C86" w:rsidRDefault="000D0C86" w:rsidP="000D0C86">
      <w:pPr>
        <w:numPr>
          <w:ilvl w:val="0"/>
          <w:numId w:val="3"/>
        </w:numPr>
        <w:spacing w:line="480" w:lineRule="auto"/>
        <w:jc w:val="both"/>
        <w:rPr>
          <w:rFonts w:ascii="Arial" w:hAnsi="Arial" w:cs="Arial"/>
        </w:rPr>
      </w:pPr>
      <w:r>
        <w:rPr>
          <w:rFonts w:ascii="Arial" w:hAnsi="Arial" w:cs="Arial"/>
        </w:rPr>
        <w:t xml:space="preserve">In some embodiments, the ingestion module 205 is configured to obtain one or more data sets. </w:t>
      </w:r>
      <w:r w:rsidRPr="000D0C86">
        <w:rPr>
          <w:rFonts w:ascii="Arial" w:hAnsi="Arial" w:cs="Arial"/>
        </w:rPr>
        <w:t xml:space="preserve">For example, the one or more data sets is obtained as part of an onboarding process. As another example, the one or more data sets can be received from one or more sources including, but not limited to, a governing organization associated with the event and/or any vendors associated with the event. </w:t>
      </w:r>
      <w:proofErr w:type="gramStart"/>
      <w:r w:rsidRPr="000D0C86">
        <w:rPr>
          <w:rFonts w:ascii="Arial" w:hAnsi="Arial" w:cs="Arial"/>
        </w:rPr>
        <w:t>As yet</w:t>
      </w:r>
      <w:proofErr w:type="gramEnd"/>
      <w:r w:rsidRPr="000D0C86">
        <w:rPr>
          <w:rFonts w:ascii="Arial" w:hAnsi="Arial" w:cs="Arial"/>
        </w:rPr>
        <w:t xml:space="preserve"> another example, the one or more data sets can include organizational data, one or more training manuals, organization chart(s), organizational operating procedures, one or more tasks, one or more dependencies, one or more risks, one or more resources, or a combination </w:t>
      </w:r>
      <w:r w:rsidRPr="000D0C86">
        <w:rPr>
          <w:rFonts w:ascii="Arial" w:hAnsi="Arial" w:cs="Arial"/>
        </w:rPr>
        <w:lastRenderedPageBreak/>
        <w:t>thereof. It is understood, however, that the one or more data sets can include any data elements associated with the event.</w:t>
      </w:r>
    </w:p>
    <w:p w14:paraId="30A643FE" w14:textId="1FE30776" w:rsidR="00DA474F" w:rsidRPr="002E7D16" w:rsidRDefault="000D0C86" w:rsidP="002E7D16">
      <w:pPr>
        <w:numPr>
          <w:ilvl w:val="0"/>
          <w:numId w:val="3"/>
        </w:numPr>
        <w:spacing w:line="480" w:lineRule="auto"/>
        <w:jc w:val="both"/>
        <w:rPr>
          <w:rFonts w:ascii="Arial" w:eastAsia="PMingLiU" w:hAnsi="Arial" w:cs="Arial"/>
          <w:szCs w:val="20"/>
        </w:rPr>
      </w:pPr>
      <w:r>
        <w:rPr>
          <w:rFonts w:ascii="Arial" w:eastAsia="PMingLiU" w:hAnsi="Arial" w:cs="Arial"/>
          <w:szCs w:val="20"/>
        </w:rPr>
        <w:t>In some embodiments, the</w:t>
      </w:r>
      <w:r w:rsidRPr="00FB2B0B">
        <w:rPr>
          <w:rFonts w:ascii="Arial" w:eastAsia="PMingLiU" w:hAnsi="Arial" w:cs="Arial"/>
          <w:szCs w:val="20"/>
        </w:rPr>
        <w:t xml:space="preserve"> </w:t>
      </w:r>
      <w:r>
        <w:rPr>
          <w:rFonts w:ascii="Arial" w:eastAsia="PMingLiU" w:hAnsi="Arial" w:cs="Arial"/>
          <w:szCs w:val="20"/>
        </w:rPr>
        <w:t>mapping module</w:t>
      </w:r>
      <w:r w:rsidR="004449F6">
        <w:rPr>
          <w:rFonts w:ascii="Arial" w:eastAsia="PMingLiU" w:hAnsi="Arial" w:cs="Arial"/>
          <w:szCs w:val="20"/>
        </w:rPr>
        <w:t xml:space="preserve"> 210</w:t>
      </w:r>
      <w:r w:rsidRPr="00FB2B0B">
        <w:rPr>
          <w:rFonts w:ascii="Arial" w:eastAsia="PMingLiU" w:hAnsi="Arial" w:cs="Arial"/>
          <w:szCs w:val="20"/>
        </w:rPr>
        <w:t xml:space="preserve"> </w:t>
      </w:r>
      <w:r w:rsidR="00DA474F">
        <w:rPr>
          <w:rFonts w:ascii="Arial" w:eastAsia="PMingLiU" w:hAnsi="Arial" w:cs="Arial"/>
          <w:szCs w:val="20"/>
        </w:rPr>
        <w:t>is configured to model</w:t>
      </w:r>
      <w:r w:rsidRPr="00FB2B0B">
        <w:rPr>
          <w:rFonts w:ascii="Arial" w:eastAsia="PMingLiU" w:hAnsi="Arial" w:cs="Arial"/>
          <w:szCs w:val="20"/>
        </w:rPr>
        <w:t xml:space="preserve"> operational dependencies and relationships</w:t>
      </w:r>
      <w:r w:rsidR="00DA474F">
        <w:rPr>
          <w:rFonts w:ascii="Arial" w:eastAsia="PMingLiU" w:hAnsi="Arial" w:cs="Arial"/>
          <w:szCs w:val="20"/>
        </w:rPr>
        <w:t xml:space="preserve"> of the one or more data sets</w:t>
      </w:r>
      <w:r w:rsidRPr="00FB2B0B">
        <w:rPr>
          <w:rFonts w:ascii="Arial" w:eastAsia="PMingLiU" w:hAnsi="Arial" w:cs="Arial"/>
          <w:szCs w:val="20"/>
        </w:rPr>
        <w:t xml:space="preserve">. </w:t>
      </w:r>
      <w:r w:rsidR="00DA474F" w:rsidRPr="002E7D16">
        <w:rPr>
          <w:rFonts w:ascii="Arial" w:eastAsia="PMingLiU" w:hAnsi="Arial" w:cs="Arial"/>
          <w:szCs w:val="20"/>
        </w:rPr>
        <w:t>In some embodiments,</w:t>
      </w:r>
      <w:r w:rsidR="002F2D0D" w:rsidRPr="002E7D16">
        <w:rPr>
          <w:rFonts w:ascii="Arial" w:eastAsia="PMingLiU" w:hAnsi="Arial" w:cs="Arial"/>
          <w:szCs w:val="20"/>
        </w:rPr>
        <w:t xml:space="preserve"> and with reference to FIGS. 2-3,</w:t>
      </w:r>
      <w:r w:rsidR="00DA474F" w:rsidRPr="002E7D16">
        <w:rPr>
          <w:rFonts w:ascii="Arial" w:eastAsia="PMingLiU" w:hAnsi="Arial" w:cs="Arial"/>
          <w:szCs w:val="20"/>
        </w:rPr>
        <w:t xml:space="preserve"> the</w:t>
      </w:r>
      <w:r w:rsidRPr="002E7D16">
        <w:rPr>
          <w:rFonts w:ascii="Arial" w:eastAsia="PMingLiU" w:hAnsi="Arial" w:cs="Arial"/>
          <w:szCs w:val="20"/>
        </w:rPr>
        <w:t xml:space="preserve"> mapping module</w:t>
      </w:r>
      <w:r w:rsidR="004449F6" w:rsidRPr="002E7D16">
        <w:rPr>
          <w:rFonts w:ascii="Arial" w:eastAsia="PMingLiU" w:hAnsi="Arial" w:cs="Arial"/>
          <w:szCs w:val="20"/>
        </w:rPr>
        <w:t xml:space="preserve"> 210</w:t>
      </w:r>
      <w:r w:rsidRPr="002E7D16">
        <w:rPr>
          <w:rFonts w:ascii="Arial" w:eastAsia="PMingLiU" w:hAnsi="Arial" w:cs="Arial"/>
          <w:szCs w:val="20"/>
        </w:rPr>
        <w:t xml:space="preserve"> represents operations as a </w:t>
      </w:r>
      <w:r w:rsidR="002F2D0D" w:rsidRPr="002E7D16">
        <w:rPr>
          <w:rFonts w:ascii="Arial" w:eastAsia="PMingLiU" w:hAnsi="Arial" w:cs="Arial"/>
          <w:szCs w:val="20"/>
        </w:rPr>
        <w:t>dependency</w:t>
      </w:r>
      <w:r w:rsidRPr="002E7D16">
        <w:rPr>
          <w:rFonts w:ascii="Arial" w:eastAsia="PMingLiU" w:hAnsi="Arial" w:cs="Arial"/>
          <w:szCs w:val="20"/>
        </w:rPr>
        <w:t xml:space="preserve"> </w:t>
      </w:r>
      <w:r w:rsidR="001060E4">
        <w:rPr>
          <w:rFonts w:ascii="Arial" w:eastAsia="PMingLiU" w:hAnsi="Arial" w:cs="Arial"/>
          <w:szCs w:val="20"/>
        </w:rPr>
        <w:t>graph 270</w:t>
      </w:r>
      <w:r w:rsidR="00DA474F" w:rsidRPr="002E7D16">
        <w:rPr>
          <w:rFonts w:ascii="Arial" w:eastAsia="PMingLiU" w:hAnsi="Arial" w:cs="Arial"/>
          <w:szCs w:val="20"/>
        </w:rPr>
        <w:t>,</w:t>
      </w:r>
      <w:r w:rsidRPr="002E7D16">
        <w:rPr>
          <w:rFonts w:ascii="Arial" w:eastAsia="PMingLiU" w:hAnsi="Arial" w:cs="Arial"/>
          <w:szCs w:val="20"/>
        </w:rPr>
        <w:t xml:space="preserve"> where </w:t>
      </w:r>
      <w:r w:rsidR="005E23AC">
        <w:rPr>
          <w:rFonts w:ascii="Arial" w:eastAsia="PMingLiU" w:hAnsi="Arial" w:cs="Arial"/>
          <w:szCs w:val="20"/>
        </w:rPr>
        <w:t>nodes N</w:t>
      </w:r>
      <w:r w:rsidRPr="002E7D16">
        <w:rPr>
          <w:rFonts w:ascii="Arial" w:eastAsia="PMingLiU" w:hAnsi="Arial" w:cs="Arial"/>
          <w:szCs w:val="20"/>
        </w:rPr>
        <w:t xml:space="preserve"> represent individual tasks, activities, or operational elements, and edges </w:t>
      </w:r>
      <w:r w:rsidR="005E23AC">
        <w:rPr>
          <w:rFonts w:ascii="Arial" w:eastAsia="PMingLiU" w:hAnsi="Arial" w:cs="Arial"/>
          <w:szCs w:val="20"/>
        </w:rPr>
        <w:t>E</w:t>
      </w:r>
      <w:r w:rsidRPr="002E7D16">
        <w:rPr>
          <w:rFonts w:ascii="Arial" w:eastAsia="PMingLiU" w:hAnsi="Arial" w:cs="Arial"/>
          <w:szCs w:val="20"/>
        </w:rPr>
        <w:t xml:space="preserve"> represent relationships between these elements. </w:t>
      </w:r>
      <w:r w:rsidR="00DA474F" w:rsidRPr="002E7D16">
        <w:rPr>
          <w:rFonts w:ascii="Arial" w:eastAsia="PMingLiU" w:hAnsi="Arial" w:cs="Arial"/>
          <w:szCs w:val="20"/>
        </w:rPr>
        <w:t xml:space="preserve">The dependency </w:t>
      </w:r>
      <w:r w:rsidR="001060E4">
        <w:rPr>
          <w:rFonts w:ascii="Arial" w:eastAsia="PMingLiU" w:hAnsi="Arial" w:cs="Arial"/>
          <w:szCs w:val="20"/>
        </w:rPr>
        <w:t>graph 270</w:t>
      </w:r>
      <w:r w:rsidR="002F2D0D" w:rsidRPr="002E7D16">
        <w:rPr>
          <w:rFonts w:ascii="Arial" w:eastAsia="PMingLiU" w:hAnsi="Arial" w:cs="Arial"/>
          <w:szCs w:val="20"/>
        </w:rPr>
        <w:t xml:space="preserve"> </w:t>
      </w:r>
      <w:r w:rsidR="00DA474F" w:rsidRPr="002E7D16">
        <w:rPr>
          <w:rFonts w:ascii="Arial" w:eastAsia="PMingLiU" w:hAnsi="Arial" w:cs="Arial"/>
          <w:szCs w:val="20"/>
        </w:rPr>
        <w:t>provides a computational framework for tracking relationships between operational tasks, resources, and events within complex event management scenarios.</w:t>
      </w:r>
    </w:p>
    <w:p w14:paraId="46247AFC" w14:textId="56B373C9" w:rsidR="00DA474F" w:rsidRDefault="00DA474F" w:rsidP="00FB2B0B">
      <w:pPr>
        <w:numPr>
          <w:ilvl w:val="0"/>
          <w:numId w:val="3"/>
        </w:numPr>
        <w:spacing w:line="480" w:lineRule="auto"/>
        <w:jc w:val="both"/>
        <w:rPr>
          <w:rFonts w:ascii="Arial" w:eastAsia="PMingLiU" w:hAnsi="Arial" w:cs="Arial"/>
          <w:szCs w:val="20"/>
        </w:rPr>
      </w:pPr>
      <w:r>
        <w:rPr>
          <w:rFonts w:ascii="Arial" w:eastAsia="PMingLiU" w:hAnsi="Arial" w:cs="Arial"/>
          <w:szCs w:val="20"/>
        </w:rPr>
        <w:t xml:space="preserve">In some embodiments, the </w:t>
      </w:r>
      <w:r w:rsidRPr="00FB2B0B">
        <w:rPr>
          <w:rFonts w:ascii="Arial" w:eastAsia="PMingLiU" w:hAnsi="Arial" w:cs="Arial"/>
          <w:szCs w:val="20"/>
        </w:rPr>
        <w:t xml:space="preserve">dependency </w:t>
      </w:r>
      <w:r w:rsidR="001060E4">
        <w:rPr>
          <w:rFonts w:ascii="Arial" w:eastAsia="PMingLiU" w:hAnsi="Arial" w:cs="Arial"/>
          <w:szCs w:val="20"/>
        </w:rPr>
        <w:t>graph 270</w:t>
      </w:r>
      <w:r w:rsidRPr="00FB2B0B">
        <w:rPr>
          <w:rFonts w:ascii="Arial" w:eastAsia="PMingLiU" w:hAnsi="Arial" w:cs="Arial"/>
          <w:szCs w:val="20"/>
        </w:rPr>
        <w:t xml:space="preserve"> utilizes typed edges that define specific relationship categories between nodes.</w:t>
      </w:r>
      <w:r>
        <w:rPr>
          <w:rFonts w:ascii="Arial" w:eastAsia="PMingLiU" w:hAnsi="Arial" w:cs="Arial"/>
          <w:szCs w:val="20"/>
        </w:rPr>
        <w:t xml:space="preserve"> The </w:t>
      </w:r>
      <w:r w:rsidR="002F2D0D">
        <w:rPr>
          <w:rFonts w:ascii="Arial" w:eastAsia="PMingLiU" w:hAnsi="Arial" w:cs="Arial"/>
          <w:szCs w:val="20"/>
        </w:rPr>
        <w:t>typed edges</w:t>
      </w:r>
      <w:r>
        <w:rPr>
          <w:rFonts w:ascii="Arial" w:eastAsia="PMingLiU" w:hAnsi="Arial" w:cs="Arial"/>
          <w:szCs w:val="20"/>
        </w:rPr>
        <w:t xml:space="preserve"> may include, but are not limited to, </w:t>
      </w:r>
      <w:r w:rsidR="002F2D0D" w:rsidRPr="00FB2B0B">
        <w:rPr>
          <w:rFonts w:ascii="Arial" w:eastAsia="PMingLiU" w:hAnsi="Arial" w:cs="Arial"/>
          <w:szCs w:val="20"/>
        </w:rPr>
        <w:t>Precedes, Enables, Blocks, Supplies, and Escalates relationships.</w:t>
      </w:r>
      <w:r w:rsidR="002F2D0D">
        <w:rPr>
          <w:rFonts w:ascii="Arial" w:eastAsia="PMingLiU" w:hAnsi="Arial" w:cs="Arial"/>
          <w:szCs w:val="20"/>
        </w:rPr>
        <w:t xml:space="preserve"> </w:t>
      </w:r>
      <w:r w:rsidR="002F2D0D" w:rsidRPr="00FB2B0B">
        <w:rPr>
          <w:rFonts w:ascii="Arial" w:eastAsia="PMingLiU" w:hAnsi="Arial" w:cs="Arial"/>
          <w:szCs w:val="20"/>
        </w:rPr>
        <w:t>Precedes relationships</w:t>
      </w:r>
      <w:r w:rsidR="002F2D0D">
        <w:rPr>
          <w:rFonts w:ascii="Arial" w:eastAsia="PMingLiU" w:hAnsi="Arial" w:cs="Arial"/>
          <w:szCs w:val="20"/>
        </w:rPr>
        <w:t xml:space="preserve"> may </w:t>
      </w:r>
      <w:r w:rsidR="002F2D0D" w:rsidRPr="00FB2B0B">
        <w:rPr>
          <w:rFonts w:ascii="Arial" w:eastAsia="PMingLiU" w:hAnsi="Arial" w:cs="Arial"/>
          <w:szCs w:val="20"/>
        </w:rPr>
        <w:t xml:space="preserve">establish temporal ordering between operational tasks. Enables relationships </w:t>
      </w:r>
      <w:r w:rsidR="00215FAD">
        <w:rPr>
          <w:rFonts w:ascii="Arial" w:eastAsia="PMingLiU" w:hAnsi="Arial" w:cs="Arial"/>
          <w:szCs w:val="20"/>
        </w:rPr>
        <w:t xml:space="preserve">may </w:t>
      </w:r>
      <w:r w:rsidR="002F2D0D" w:rsidRPr="00FB2B0B">
        <w:rPr>
          <w:rFonts w:ascii="Arial" w:eastAsia="PMingLiU" w:hAnsi="Arial" w:cs="Arial"/>
          <w:szCs w:val="20"/>
        </w:rPr>
        <w:t xml:space="preserve">define conditional dependencies where one node must be completed or activated before another node can proceed. Supplies relationships </w:t>
      </w:r>
      <w:r w:rsidR="00215FAD">
        <w:rPr>
          <w:rFonts w:ascii="Arial" w:eastAsia="PMingLiU" w:hAnsi="Arial" w:cs="Arial"/>
          <w:szCs w:val="20"/>
        </w:rPr>
        <w:t xml:space="preserve">may </w:t>
      </w:r>
      <w:r w:rsidR="002F2D0D" w:rsidRPr="00FB2B0B">
        <w:rPr>
          <w:rFonts w:ascii="Arial" w:eastAsia="PMingLiU" w:hAnsi="Arial" w:cs="Arial"/>
          <w:szCs w:val="20"/>
        </w:rPr>
        <w:t>indicate resource provision dependencies where one node provides resources, data, or services to another node. Escalates relationships define hierarchical dependencies where issues or status changes in one node trigger elevated priority or attention in connected nodes.</w:t>
      </w:r>
      <w:r w:rsidR="00215FAD">
        <w:rPr>
          <w:rFonts w:ascii="Arial" w:eastAsia="PMingLiU" w:hAnsi="Arial" w:cs="Arial"/>
          <w:szCs w:val="20"/>
        </w:rPr>
        <w:t xml:space="preserve"> </w:t>
      </w:r>
      <w:r w:rsidR="00215FAD" w:rsidRPr="00FB2B0B">
        <w:rPr>
          <w:rFonts w:ascii="Arial" w:eastAsia="PMingLiU" w:hAnsi="Arial" w:cs="Arial"/>
          <w:szCs w:val="20"/>
        </w:rPr>
        <w:t xml:space="preserve">Blocks relationships </w:t>
      </w:r>
      <w:r w:rsidR="00215FAD">
        <w:rPr>
          <w:rFonts w:ascii="Arial" w:eastAsia="PMingLiU" w:hAnsi="Arial" w:cs="Arial"/>
          <w:szCs w:val="20"/>
        </w:rPr>
        <w:t xml:space="preserve">may </w:t>
      </w:r>
      <w:r w:rsidR="00215FAD" w:rsidRPr="00FB2B0B">
        <w:rPr>
          <w:rFonts w:ascii="Arial" w:eastAsia="PMingLiU" w:hAnsi="Arial" w:cs="Arial"/>
          <w:szCs w:val="20"/>
        </w:rPr>
        <w:t>represent inhibitory connections where one node prevents or delays the execution of another node.</w:t>
      </w:r>
    </w:p>
    <w:p w14:paraId="6CEE32C4" w14:textId="38183911" w:rsidR="002F2D0D" w:rsidRPr="00FB2B0B" w:rsidRDefault="002F2D0D" w:rsidP="002F2D0D">
      <w:pPr>
        <w:numPr>
          <w:ilvl w:val="0"/>
          <w:numId w:val="3"/>
        </w:numPr>
        <w:spacing w:line="480" w:lineRule="auto"/>
        <w:jc w:val="both"/>
        <w:rPr>
          <w:rFonts w:ascii="Arial" w:eastAsia="PMingLiU" w:hAnsi="Arial" w:cs="Arial"/>
          <w:szCs w:val="20"/>
        </w:rPr>
      </w:pPr>
      <w:r>
        <w:rPr>
          <w:rFonts w:ascii="Arial" w:eastAsia="PMingLiU" w:hAnsi="Arial" w:cs="Arial"/>
          <w:szCs w:val="20"/>
        </w:rPr>
        <w:t>In some embodiments, each</w:t>
      </w:r>
      <w:r w:rsidRPr="00FB2B0B">
        <w:rPr>
          <w:rFonts w:ascii="Arial" w:eastAsia="PMingLiU" w:hAnsi="Arial" w:cs="Arial"/>
          <w:szCs w:val="20"/>
        </w:rPr>
        <w:t xml:space="preserve"> edge in the dependency </w:t>
      </w:r>
      <w:r w:rsidR="001060E4">
        <w:rPr>
          <w:rFonts w:ascii="Arial" w:eastAsia="PMingLiU" w:hAnsi="Arial" w:cs="Arial"/>
          <w:szCs w:val="20"/>
        </w:rPr>
        <w:t>graph 270</w:t>
      </w:r>
      <w:r w:rsidRPr="00FB2B0B">
        <w:rPr>
          <w:rFonts w:ascii="Arial" w:eastAsia="PMingLiU" w:hAnsi="Arial" w:cs="Arial"/>
          <w:szCs w:val="20"/>
        </w:rPr>
        <w:t xml:space="preserve"> is configured with multiple attribute parameters that quantify the relationship characteristics</w:t>
      </w:r>
      <w:r>
        <w:rPr>
          <w:rFonts w:ascii="Arial" w:eastAsia="PMingLiU" w:hAnsi="Arial" w:cs="Arial"/>
          <w:szCs w:val="20"/>
        </w:rPr>
        <w:t xml:space="preserve">, </w:t>
      </w:r>
      <w:r w:rsidRPr="00FB2B0B">
        <w:rPr>
          <w:rFonts w:ascii="Arial" w:eastAsia="PMingLiU" w:hAnsi="Arial" w:cs="Arial"/>
          <w:szCs w:val="20"/>
        </w:rPr>
        <w:lastRenderedPageBreak/>
        <w:t>such as criticality levels, temporal slack values, reliance factors, service level agreement (SLA) impact measurements, and</w:t>
      </w:r>
      <w:r>
        <w:rPr>
          <w:rFonts w:ascii="Arial" w:eastAsia="PMingLiU" w:hAnsi="Arial" w:cs="Arial"/>
          <w:szCs w:val="20"/>
        </w:rPr>
        <w:t>/or</w:t>
      </w:r>
      <w:r w:rsidRPr="00FB2B0B">
        <w:rPr>
          <w:rFonts w:ascii="Arial" w:eastAsia="PMingLiU" w:hAnsi="Arial" w:cs="Arial"/>
          <w:szCs w:val="20"/>
        </w:rPr>
        <w:t xml:space="preserve"> confidence scores</w:t>
      </w:r>
      <w:r>
        <w:rPr>
          <w:rFonts w:ascii="Arial" w:eastAsia="PMingLiU" w:hAnsi="Arial" w:cs="Arial"/>
          <w:szCs w:val="20"/>
        </w:rPr>
        <w:t xml:space="preserve">. </w:t>
      </w:r>
      <w:r w:rsidRPr="00FB2B0B">
        <w:rPr>
          <w:rFonts w:ascii="Arial" w:eastAsia="PMingLiU" w:hAnsi="Arial" w:cs="Arial"/>
          <w:szCs w:val="20"/>
        </w:rPr>
        <w:t>The criticality attribute measures the importance of the dependency relationship on a numerical scale, indicating how failure or delay in the relationship affects overall system performance. The temporal slack attribute represents the available time buffer between connected nodes</w:t>
      </w:r>
      <w:r>
        <w:rPr>
          <w:rFonts w:ascii="Arial" w:eastAsia="PMingLiU" w:hAnsi="Arial" w:cs="Arial"/>
          <w:szCs w:val="20"/>
        </w:rPr>
        <w:t xml:space="preserve"> and may be</w:t>
      </w:r>
      <w:r w:rsidRPr="00FB2B0B">
        <w:rPr>
          <w:rFonts w:ascii="Arial" w:eastAsia="PMingLiU" w:hAnsi="Arial" w:cs="Arial"/>
          <w:szCs w:val="20"/>
        </w:rPr>
        <w:t xml:space="preserve"> measured in time units</w:t>
      </w:r>
      <w:r>
        <w:rPr>
          <w:rFonts w:ascii="Arial" w:eastAsia="PMingLiU" w:hAnsi="Arial" w:cs="Arial"/>
          <w:szCs w:val="20"/>
        </w:rPr>
        <w:t>,</w:t>
      </w:r>
      <w:r w:rsidRPr="00FB2B0B">
        <w:rPr>
          <w:rFonts w:ascii="Arial" w:eastAsia="PMingLiU" w:hAnsi="Arial" w:cs="Arial"/>
          <w:szCs w:val="20"/>
        </w:rPr>
        <w:t xml:space="preserve"> such as minutes or hours. The reliance attribute quantifies the degree of dependence between nodes, indicating how strongly one node depends on another for successful completion. The SLA impact attribute measures the effect of the dependency relationship on </w:t>
      </w:r>
      <w:r>
        <w:rPr>
          <w:rFonts w:ascii="Arial" w:eastAsia="PMingLiU" w:hAnsi="Arial" w:cs="Arial"/>
          <w:szCs w:val="20"/>
        </w:rPr>
        <w:t>SLA</w:t>
      </w:r>
      <w:r w:rsidRPr="00FB2B0B">
        <w:rPr>
          <w:rFonts w:ascii="Arial" w:eastAsia="PMingLiU" w:hAnsi="Arial" w:cs="Arial"/>
          <w:szCs w:val="20"/>
        </w:rPr>
        <w:t xml:space="preserve"> compliance</w:t>
      </w:r>
      <w:r>
        <w:rPr>
          <w:rFonts w:ascii="Arial" w:eastAsia="PMingLiU" w:hAnsi="Arial" w:cs="Arial"/>
          <w:szCs w:val="20"/>
        </w:rPr>
        <w:t xml:space="preserve"> and may be </w:t>
      </w:r>
      <w:r w:rsidRPr="00FB2B0B">
        <w:rPr>
          <w:rFonts w:ascii="Arial" w:eastAsia="PMingLiU" w:hAnsi="Arial" w:cs="Arial"/>
          <w:szCs w:val="20"/>
        </w:rPr>
        <w:t>expressed as a numerical impact score. The confidence attribute represents the reliability or certainty of the dependency relationship</w:t>
      </w:r>
      <w:r>
        <w:rPr>
          <w:rFonts w:ascii="Arial" w:eastAsia="PMingLiU" w:hAnsi="Arial" w:cs="Arial"/>
          <w:szCs w:val="20"/>
        </w:rPr>
        <w:t xml:space="preserve"> and may be expressed </w:t>
      </w:r>
      <w:r w:rsidRPr="00FB2B0B">
        <w:rPr>
          <w:rFonts w:ascii="Arial" w:eastAsia="PMingLiU" w:hAnsi="Arial" w:cs="Arial"/>
          <w:szCs w:val="20"/>
        </w:rPr>
        <w:t>as a probability value between 0 and 1.</w:t>
      </w:r>
    </w:p>
    <w:p w14:paraId="091E71F5" w14:textId="715A90F3" w:rsidR="002F2D0D" w:rsidRPr="00FB2B0B" w:rsidRDefault="002F2D0D" w:rsidP="002F2D0D">
      <w:pPr>
        <w:numPr>
          <w:ilvl w:val="0"/>
          <w:numId w:val="3"/>
        </w:numPr>
        <w:spacing w:line="480" w:lineRule="auto"/>
        <w:jc w:val="both"/>
        <w:rPr>
          <w:rFonts w:ascii="Arial" w:eastAsia="PMingLiU" w:hAnsi="Arial" w:cs="Arial"/>
          <w:szCs w:val="20"/>
        </w:rPr>
      </w:pPr>
      <w:r>
        <w:rPr>
          <w:rFonts w:ascii="Arial" w:eastAsia="PMingLiU" w:hAnsi="Arial" w:cs="Arial"/>
          <w:szCs w:val="20"/>
        </w:rPr>
        <w:t>In some embodiments, nodes</w:t>
      </w:r>
      <w:r w:rsidRPr="00FB2B0B">
        <w:rPr>
          <w:rFonts w:ascii="Arial" w:eastAsia="PMingLiU" w:hAnsi="Arial" w:cs="Arial"/>
          <w:szCs w:val="20"/>
        </w:rPr>
        <w:t xml:space="preserve"> within the dependency graph maintain multiple attribute categories that track operational state and performance metrics. The status attribute records the current operational state of each node, such as pending, active, completed, or failed states. The completion attribute tracks the percentage or degree of task completion for each node</w:t>
      </w:r>
      <w:r>
        <w:rPr>
          <w:rFonts w:ascii="Arial" w:eastAsia="PMingLiU" w:hAnsi="Arial" w:cs="Arial"/>
          <w:szCs w:val="20"/>
        </w:rPr>
        <w:t xml:space="preserve"> and may be </w:t>
      </w:r>
      <w:r w:rsidRPr="00FB2B0B">
        <w:rPr>
          <w:rFonts w:ascii="Arial" w:eastAsia="PMingLiU" w:hAnsi="Arial" w:cs="Arial"/>
          <w:szCs w:val="20"/>
        </w:rPr>
        <w:t>represented as a value between 0 and 100 percent. The signals attribute stores real-time data inputs, alerts, or notifications associated with each node, which are used for monitoring and decision-making processes. The risk scores attribute maintains calculated risk assessment values that quantify potential negative outcomes or failures associated with each node. The readiness scores attribute stores computed readiness metrics that indicate how prepared or capable each node is to execute its assigned operations.</w:t>
      </w:r>
    </w:p>
    <w:p w14:paraId="78A6C475" w14:textId="3264CDD8" w:rsidR="002F2D0D" w:rsidRDefault="002F2D0D" w:rsidP="002F2D0D">
      <w:pPr>
        <w:numPr>
          <w:ilvl w:val="0"/>
          <w:numId w:val="3"/>
        </w:numPr>
        <w:spacing w:line="480" w:lineRule="auto"/>
        <w:jc w:val="both"/>
        <w:rPr>
          <w:rFonts w:ascii="Arial" w:eastAsia="PMingLiU" w:hAnsi="Arial" w:cs="Arial"/>
          <w:szCs w:val="20"/>
        </w:rPr>
      </w:pPr>
      <w:r>
        <w:rPr>
          <w:rFonts w:ascii="Arial" w:eastAsia="PMingLiU" w:hAnsi="Arial" w:cs="Arial"/>
          <w:szCs w:val="20"/>
        </w:rPr>
        <w:lastRenderedPageBreak/>
        <w:t>Accordingly, the</w:t>
      </w:r>
      <w:r w:rsidRPr="00FB2B0B">
        <w:rPr>
          <w:rFonts w:ascii="Arial" w:eastAsia="PMingLiU" w:hAnsi="Arial" w:cs="Arial"/>
          <w:szCs w:val="20"/>
        </w:rPr>
        <w:t xml:space="preserve"> dependency </w:t>
      </w:r>
      <w:r w:rsidR="001060E4">
        <w:rPr>
          <w:rFonts w:ascii="Arial" w:eastAsia="PMingLiU" w:hAnsi="Arial" w:cs="Arial"/>
          <w:szCs w:val="20"/>
        </w:rPr>
        <w:t>graph 270</w:t>
      </w:r>
      <w:r w:rsidRPr="00FB2B0B">
        <w:rPr>
          <w:rFonts w:ascii="Arial" w:eastAsia="PMingLiU" w:hAnsi="Arial" w:cs="Arial"/>
          <w:szCs w:val="20"/>
        </w:rPr>
        <w:t xml:space="preserve"> enables the system to model complex operational relationships by connecting nodes through the typed edge relationships while maintaining detailed attribute information at both the node and edge levels. The </w:t>
      </w:r>
      <w:r>
        <w:rPr>
          <w:rFonts w:ascii="Arial" w:eastAsia="PMingLiU" w:hAnsi="Arial" w:cs="Arial"/>
          <w:szCs w:val="20"/>
        </w:rPr>
        <w:t xml:space="preserve">dependency </w:t>
      </w:r>
      <w:r w:rsidR="001060E4">
        <w:rPr>
          <w:rFonts w:ascii="Arial" w:eastAsia="PMingLiU" w:hAnsi="Arial" w:cs="Arial"/>
          <w:szCs w:val="20"/>
        </w:rPr>
        <w:t>graph 270</w:t>
      </w:r>
      <w:r w:rsidRPr="00FB2B0B">
        <w:rPr>
          <w:rFonts w:ascii="Arial" w:eastAsia="PMingLiU" w:hAnsi="Arial" w:cs="Arial"/>
          <w:szCs w:val="20"/>
        </w:rPr>
        <w:t xml:space="preserve"> allows for dynamic updates to node attributes as operational conditions change, while the edge attributes provide context for how changes propagate through the dependency </w:t>
      </w:r>
      <w:r w:rsidR="001060E4">
        <w:rPr>
          <w:rFonts w:ascii="Arial" w:eastAsia="PMingLiU" w:hAnsi="Arial" w:cs="Arial"/>
          <w:szCs w:val="20"/>
        </w:rPr>
        <w:t>graph 270</w:t>
      </w:r>
      <w:r w:rsidRPr="00FB2B0B">
        <w:rPr>
          <w:rFonts w:ascii="Arial" w:eastAsia="PMingLiU" w:hAnsi="Arial" w:cs="Arial"/>
          <w:szCs w:val="20"/>
        </w:rPr>
        <w:t>. The combination of typed edges and comprehensive attribute systems creates a detailed operational model that supports real-time monitoring, risk assessment, and predictive analysis for event management scenarios.</w:t>
      </w:r>
    </w:p>
    <w:p w14:paraId="3F24785A" w14:textId="1CBC1EC2" w:rsidR="00A67BFF" w:rsidRDefault="00A67BFF" w:rsidP="00A67BFF">
      <w:pPr>
        <w:numPr>
          <w:ilvl w:val="0"/>
          <w:numId w:val="3"/>
        </w:numPr>
        <w:spacing w:line="480" w:lineRule="auto"/>
        <w:jc w:val="both"/>
        <w:rPr>
          <w:rFonts w:ascii="Arial" w:eastAsia="PMingLiU" w:hAnsi="Arial" w:cs="Arial"/>
          <w:szCs w:val="20"/>
        </w:rPr>
      </w:pPr>
      <w:r>
        <w:rPr>
          <w:rFonts w:ascii="Arial" w:eastAsia="PMingLiU" w:hAnsi="Arial" w:cs="Arial"/>
          <w:szCs w:val="20"/>
        </w:rPr>
        <w:t>In some embodiments, the</w:t>
      </w:r>
      <w:r w:rsidRPr="00FB2B0B">
        <w:rPr>
          <w:rFonts w:ascii="Arial" w:eastAsia="PMingLiU" w:hAnsi="Arial" w:cs="Arial"/>
          <w:szCs w:val="20"/>
        </w:rPr>
        <w:t xml:space="preserve"> risk-readiness </w:t>
      </w:r>
      <w:r w:rsidR="004449F6">
        <w:rPr>
          <w:rFonts w:ascii="Arial" w:eastAsia="PMingLiU" w:hAnsi="Arial" w:cs="Arial"/>
          <w:szCs w:val="20"/>
        </w:rPr>
        <w:t>module 220</w:t>
      </w:r>
      <w:r w:rsidRPr="00FB2B0B">
        <w:rPr>
          <w:rFonts w:ascii="Arial" w:eastAsia="PMingLiU" w:hAnsi="Arial" w:cs="Arial"/>
          <w:szCs w:val="20"/>
        </w:rPr>
        <w:t xml:space="preserve"> processes the node and edge data</w:t>
      </w:r>
      <w:r>
        <w:rPr>
          <w:rFonts w:ascii="Arial" w:eastAsia="PMingLiU" w:hAnsi="Arial" w:cs="Arial"/>
          <w:szCs w:val="20"/>
        </w:rPr>
        <w:t xml:space="preserve"> of the dependency </w:t>
      </w:r>
      <w:r w:rsidR="001060E4">
        <w:rPr>
          <w:rFonts w:ascii="Arial" w:eastAsia="PMingLiU" w:hAnsi="Arial" w:cs="Arial"/>
          <w:szCs w:val="20"/>
        </w:rPr>
        <w:t>graph 270</w:t>
      </w:r>
      <w:r w:rsidRPr="00FB2B0B">
        <w:rPr>
          <w:rFonts w:ascii="Arial" w:eastAsia="PMingLiU" w:hAnsi="Arial" w:cs="Arial"/>
          <w:szCs w:val="20"/>
        </w:rPr>
        <w:t xml:space="preserve"> to generate quantitative assessments. </w:t>
      </w:r>
      <w:r>
        <w:rPr>
          <w:rFonts w:ascii="Arial" w:eastAsia="PMingLiU" w:hAnsi="Arial" w:cs="Arial"/>
          <w:szCs w:val="20"/>
        </w:rPr>
        <w:t>As an example, the</w:t>
      </w:r>
      <w:r w:rsidRPr="00FB2B0B">
        <w:rPr>
          <w:rFonts w:ascii="Arial" w:eastAsia="PMingLiU" w:hAnsi="Arial" w:cs="Arial"/>
          <w:szCs w:val="20"/>
        </w:rPr>
        <w:t xml:space="preserve"> risk-readiness </w:t>
      </w:r>
      <w:r w:rsidR="004449F6">
        <w:rPr>
          <w:rFonts w:ascii="Arial" w:eastAsia="PMingLiU" w:hAnsi="Arial" w:cs="Arial"/>
          <w:szCs w:val="20"/>
        </w:rPr>
        <w:t>module 220</w:t>
      </w:r>
      <w:r w:rsidRPr="00FB2B0B">
        <w:rPr>
          <w:rFonts w:ascii="Arial" w:eastAsia="PMingLiU" w:hAnsi="Arial" w:cs="Arial"/>
          <w:szCs w:val="20"/>
        </w:rPr>
        <w:t xml:space="preserve"> computes risk vectors for each node, where each risk vector comprises likelihood values, impact </w:t>
      </w:r>
      <w:r>
        <w:rPr>
          <w:rFonts w:ascii="Arial" w:eastAsia="PMingLiU" w:hAnsi="Arial" w:cs="Arial"/>
          <w:szCs w:val="20"/>
        </w:rPr>
        <w:t>values</w:t>
      </w:r>
      <w:r w:rsidRPr="00FB2B0B">
        <w:rPr>
          <w:rFonts w:ascii="Arial" w:eastAsia="PMingLiU" w:hAnsi="Arial" w:cs="Arial"/>
          <w:szCs w:val="20"/>
        </w:rPr>
        <w:t xml:space="preserve">, detection confidence </w:t>
      </w:r>
      <w:r>
        <w:rPr>
          <w:rFonts w:ascii="Arial" w:eastAsia="PMingLiU" w:hAnsi="Arial" w:cs="Arial"/>
          <w:szCs w:val="20"/>
        </w:rPr>
        <w:t>values</w:t>
      </w:r>
      <w:r w:rsidRPr="00FB2B0B">
        <w:rPr>
          <w:rFonts w:ascii="Arial" w:eastAsia="PMingLiU" w:hAnsi="Arial" w:cs="Arial"/>
          <w:szCs w:val="20"/>
        </w:rPr>
        <w:t xml:space="preserve">, and data quality </w:t>
      </w:r>
      <w:r>
        <w:rPr>
          <w:rFonts w:ascii="Arial" w:eastAsia="PMingLiU" w:hAnsi="Arial" w:cs="Arial"/>
          <w:szCs w:val="20"/>
        </w:rPr>
        <w:t>values</w:t>
      </w:r>
      <w:r w:rsidR="002E7D16">
        <w:rPr>
          <w:rFonts w:ascii="Arial" w:eastAsia="PMingLiU" w:hAnsi="Arial" w:cs="Arial"/>
          <w:szCs w:val="20"/>
        </w:rPr>
        <w:t>.</w:t>
      </w:r>
    </w:p>
    <w:p w14:paraId="60091317" w14:textId="54C982F0" w:rsidR="00A67BFF" w:rsidRDefault="00A67BFF" w:rsidP="002E7D16">
      <w:pPr>
        <w:numPr>
          <w:ilvl w:val="0"/>
          <w:numId w:val="3"/>
        </w:numPr>
        <w:spacing w:line="480" w:lineRule="auto"/>
        <w:jc w:val="both"/>
        <w:rPr>
          <w:rFonts w:ascii="Arial" w:eastAsia="PMingLiU" w:hAnsi="Arial" w:cs="Arial"/>
          <w:szCs w:val="20"/>
        </w:rPr>
      </w:pPr>
      <w:r w:rsidRPr="00FB2B0B">
        <w:rPr>
          <w:rFonts w:ascii="Arial" w:eastAsia="PMingLiU" w:hAnsi="Arial" w:cs="Arial"/>
          <w:szCs w:val="20"/>
        </w:rPr>
        <w:t xml:space="preserve">The likelihood </w:t>
      </w:r>
      <w:r>
        <w:rPr>
          <w:rFonts w:ascii="Arial" w:eastAsia="PMingLiU" w:hAnsi="Arial" w:cs="Arial"/>
          <w:szCs w:val="20"/>
        </w:rPr>
        <w:t>value may</w:t>
      </w:r>
      <w:r w:rsidRPr="00FB2B0B">
        <w:rPr>
          <w:rFonts w:ascii="Arial" w:eastAsia="PMingLiU" w:hAnsi="Arial" w:cs="Arial"/>
          <w:szCs w:val="20"/>
        </w:rPr>
        <w:t xml:space="preserve"> represent the probability that a particular risk event will occur at a given node</w:t>
      </w:r>
      <w:r>
        <w:rPr>
          <w:rFonts w:ascii="Arial" w:eastAsia="PMingLiU" w:hAnsi="Arial" w:cs="Arial"/>
          <w:szCs w:val="20"/>
        </w:rPr>
        <w:t xml:space="preserve">, and it may be </w:t>
      </w:r>
      <w:r w:rsidRPr="00FB2B0B">
        <w:rPr>
          <w:rFonts w:ascii="Arial" w:eastAsia="PMingLiU" w:hAnsi="Arial" w:cs="Arial"/>
          <w:szCs w:val="20"/>
        </w:rPr>
        <w:t>expressed as a numerical value between 0 and 1, where higher values indicate greater probability of occurrence. For example, a node representing equipment setup for an outdoor event receives a higher likelihood score during periods of forecasted severe weather compared to clear weather conditions.</w:t>
      </w:r>
      <w:r>
        <w:rPr>
          <w:rFonts w:ascii="Arial" w:eastAsia="PMingLiU" w:hAnsi="Arial" w:cs="Arial"/>
          <w:szCs w:val="20"/>
        </w:rPr>
        <w:t xml:space="preserve"> </w:t>
      </w:r>
      <w:r w:rsidRPr="00A67BFF">
        <w:rPr>
          <w:rFonts w:ascii="Arial" w:eastAsia="PMingLiU" w:hAnsi="Arial" w:cs="Arial"/>
          <w:szCs w:val="20"/>
        </w:rPr>
        <w:t xml:space="preserve">The impact value may quantify the magnitude of consequences that would result if the risk event materializes, measures the potential disruption to downstream operations, measures resource requirements for remediation, and measures overall effect on event readiness. For example, a power system failure at a venue receives a </w:t>
      </w:r>
      <w:r w:rsidRPr="00A67BFF">
        <w:rPr>
          <w:rFonts w:ascii="Arial" w:eastAsia="PMingLiU" w:hAnsi="Arial" w:cs="Arial"/>
          <w:szCs w:val="20"/>
        </w:rPr>
        <w:lastRenderedPageBreak/>
        <w:t>higher impact score than a minor audio equipment malfunction due to the broader operational consequences. The detection confidence value may indicate the reliability and accuracy of the data sources used to assess the risk. This component accounts for sensor accuracy, data freshness, and the completeness of available information. For example, real-time sensor data from monitored equipment provides higher detection confidence compared to manually reported status updates that is obsolete. The data quality value may evaluate the integrity and consistency of the underlying information used in risk assessment, and it may consider factors such as data completeness, consistency across multiple sources, and the presence of anomalies or outliers. For example, automated data feeds from integrated systems may provide higher data quality scores compared to manually entered information that is subject to human error.</w:t>
      </w:r>
    </w:p>
    <w:p w14:paraId="4ECD030C" w14:textId="28BDE61D" w:rsidR="002E7D16" w:rsidRPr="002E7D16" w:rsidRDefault="002E7D16" w:rsidP="002E7D16">
      <w:pPr>
        <w:numPr>
          <w:ilvl w:val="0"/>
          <w:numId w:val="3"/>
        </w:numPr>
        <w:spacing w:line="480" w:lineRule="auto"/>
        <w:jc w:val="both"/>
        <w:rPr>
          <w:rFonts w:ascii="Arial" w:eastAsia="PMingLiU" w:hAnsi="Arial" w:cs="Arial"/>
          <w:szCs w:val="20"/>
        </w:rPr>
      </w:pPr>
      <w:r>
        <w:rPr>
          <w:rFonts w:ascii="Arial" w:eastAsia="PMingLiU" w:hAnsi="Arial" w:cs="Arial"/>
          <w:szCs w:val="20"/>
        </w:rPr>
        <w:t>In some embodiments, each value of the risk vector is weighted</w:t>
      </w:r>
      <w:r w:rsidRPr="00FB2B0B">
        <w:rPr>
          <w:rFonts w:ascii="Arial" w:eastAsia="PMingLiU" w:hAnsi="Arial" w:cs="Arial"/>
          <w:szCs w:val="20"/>
        </w:rPr>
        <w:t xml:space="preserve"> </w:t>
      </w:r>
      <w:r>
        <w:rPr>
          <w:rFonts w:ascii="Arial" w:eastAsia="PMingLiU" w:hAnsi="Arial" w:cs="Arial"/>
          <w:szCs w:val="20"/>
        </w:rPr>
        <w:t>to reflect</w:t>
      </w:r>
      <w:r w:rsidRPr="00FB2B0B">
        <w:rPr>
          <w:rFonts w:ascii="Arial" w:eastAsia="PMingLiU" w:hAnsi="Arial" w:cs="Arial"/>
          <w:szCs w:val="20"/>
        </w:rPr>
        <w:t xml:space="preserve"> the </w:t>
      </w:r>
      <w:r>
        <w:rPr>
          <w:rFonts w:ascii="Arial" w:eastAsia="PMingLiU" w:hAnsi="Arial" w:cs="Arial"/>
          <w:szCs w:val="20"/>
        </w:rPr>
        <w:t>relevance</w:t>
      </w:r>
      <w:r w:rsidRPr="00FB2B0B">
        <w:rPr>
          <w:rFonts w:ascii="Arial" w:eastAsia="PMingLiU" w:hAnsi="Arial" w:cs="Arial"/>
          <w:szCs w:val="20"/>
        </w:rPr>
        <w:t xml:space="preserve"> of that </w:t>
      </w:r>
      <w:r>
        <w:rPr>
          <w:rFonts w:ascii="Arial" w:eastAsia="PMingLiU" w:hAnsi="Arial" w:cs="Arial"/>
          <w:szCs w:val="20"/>
        </w:rPr>
        <w:t>value</w:t>
      </w:r>
      <w:r w:rsidRPr="00FB2B0B">
        <w:rPr>
          <w:rFonts w:ascii="Arial" w:eastAsia="PMingLiU" w:hAnsi="Arial" w:cs="Arial"/>
          <w:szCs w:val="20"/>
        </w:rPr>
        <w:t xml:space="preserve"> within </w:t>
      </w:r>
      <w:r>
        <w:rPr>
          <w:rFonts w:ascii="Arial" w:eastAsia="PMingLiU" w:hAnsi="Arial" w:cs="Arial"/>
          <w:szCs w:val="20"/>
        </w:rPr>
        <w:t>a</w:t>
      </w:r>
      <w:r w:rsidRPr="00FB2B0B">
        <w:rPr>
          <w:rFonts w:ascii="Arial" w:eastAsia="PMingLiU" w:hAnsi="Arial" w:cs="Arial"/>
          <w:szCs w:val="20"/>
        </w:rPr>
        <w:t xml:space="preserve"> specific operational context. The weighted combination process allows the system to adapt risk calculations to different operational contexts and priorities</w:t>
      </w:r>
      <w:r>
        <w:rPr>
          <w:rFonts w:ascii="Arial" w:eastAsia="PMingLiU" w:hAnsi="Arial" w:cs="Arial"/>
          <w:szCs w:val="20"/>
        </w:rPr>
        <w:t>, as</w:t>
      </w:r>
      <w:r w:rsidRPr="00FB2B0B">
        <w:rPr>
          <w:rFonts w:ascii="Arial" w:eastAsia="PMingLiU" w:hAnsi="Arial" w:cs="Arial"/>
          <w:szCs w:val="20"/>
        </w:rPr>
        <w:t xml:space="preserve"> </w:t>
      </w:r>
      <w:r>
        <w:rPr>
          <w:rFonts w:ascii="Arial" w:eastAsia="PMingLiU" w:hAnsi="Arial" w:cs="Arial"/>
          <w:szCs w:val="20"/>
        </w:rPr>
        <w:t>d</w:t>
      </w:r>
      <w:r w:rsidRPr="00FB2B0B">
        <w:rPr>
          <w:rFonts w:ascii="Arial" w:eastAsia="PMingLiU" w:hAnsi="Arial" w:cs="Arial"/>
          <w:szCs w:val="20"/>
        </w:rPr>
        <w:t>ifferent event types, venues, and operational phases utilize different weighting factors to emphasize relevant risk components for each specific situation</w:t>
      </w:r>
      <w:r>
        <w:rPr>
          <w:rFonts w:ascii="Arial" w:eastAsia="PMingLiU" w:hAnsi="Arial" w:cs="Arial"/>
          <w:szCs w:val="20"/>
        </w:rPr>
        <w:t>.</w:t>
      </w:r>
    </w:p>
    <w:p w14:paraId="799AA47C" w14:textId="548B906F" w:rsidR="00A67BFF" w:rsidRDefault="002E7D16" w:rsidP="00FB2B0B">
      <w:pPr>
        <w:numPr>
          <w:ilvl w:val="0"/>
          <w:numId w:val="3"/>
        </w:numPr>
        <w:spacing w:line="480" w:lineRule="auto"/>
        <w:jc w:val="both"/>
        <w:rPr>
          <w:rFonts w:ascii="Arial" w:eastAsia="PMingLiU" w:hAnsi="Arial" w:cs="Arial"/>
          <w:szCs w:val="20"/>
        </w:rPr>
      </w:pPr>
      <w:r>
        <w:rPr>
          <w:rFonts w:ascii="Arial" w:eastAsia="PMingLiU" w:hAnsi="Arial" w:cs="Arial"/>
          <w:szCs w:val="20"/>
        </w:rPr>
        <w:t xml:space="preserve">As an example, for </w:t>
      </w:r>
      <w:r w:rsidRPr="00FB2B0B">
        <w:rPr>
          <w:rFonts w:ascii="Arial" w:eastAsia="PMingLiU" w:hAnsi="Arial" w:cs="Arial"/>
          <w:szCs w:val="20"/>
        </w:rPr>
        <w:t>a security checkpoint node during a large sporting event</w:t>
      </w:r>
      <w:r>
        <w:rPr>
          <w:rFonts w:ascii="Arial" w:eastAsia="PMingLiU" w:hAnsi="Arial" w:cs="Arial"/>
          <w:szCs w:val="20"/>
        </w:rPr>
        <w:t xml:space="preserve">, the </w:t>
      </w:r>
      <w:r w:rsidRPr="00FB2B0B">
        <w:rPr>
          <w:rFonts w:ascii="Arial" w:eastAsia="PMingLiU" w:hAnsi="Arial" w:cs="Arial"/>
          <w:szCs w:val="20"/>
        </w:rPr>
        <w:t xml:space="preserve">likelihood </w:t>
      </w:r>
      <w:r>
        <w:rPr>
          <w:rFonts w:ascii="Arial" w:eastAsia="PMingLiU" w:hAnsi="Arial" w:cs="Arial"/>
          <w:szCs w:val="20"/>
        </w:rPr>
        <w:t>value</w:t>
      </w:r>
      <w:r w:rsidRPr="00FB2B0B">
        <w:rPr>
          <w:rFonts w:ascii="Arial" w:eastAsia="PMingLiU" w:hAnsi="Arial" w:cs="Arial"/>
          <w:szCs w:val="20"/>
        </w:rPr>
        <w:t xml:space="preserve"> receives a moderate score based on historical crowd flow patterns and current attendance projections. </w:t>
      </w:r>
      <w:r>
        <w:rPr>
          <w:rFonts w:ascii="Arial" w:eastAsia="PMingLiU" w:hAnsi="Arial" w:cs="Arial"/>
          <w:szCs w:val="20"/>
        </w:rPr>
        <w:t>Furthermore, the</w:t>
      </w:r>
      <w:r w:rsidRPr="00FB2B0B">
        <w:rPr>
          <w:rFonts w:ascii="Arial" w:eastAsia="PMingLiU" w:hAnsi="Arial" w:cs="Arial"/>
          <w:szCs w:val="20"/>
        </w:rPr>
        <w:t xml:space="preserve"> impact </w:t>
      </w:r>
      <w:r>
        <w:rPr>
          <w:rFonts w:ascii="Arial" w:eastAsia="PMingLiU" w:hAnsi="Arial" w:cs="Arial"/>
          <w:szCs w:val="20"/>
        </w:rPr>
        <w:t>value</w:t>
      </w:r>
      <w:r w:rsidRPr="00FB2B0B">
        <w:rPr>
          <w:rFonts w:ascii="Arial" w:eastAsia="PMingLiU" w:hAnsi="Arial" w:cs="Arial"/>
          <w:szCs w:val="20"/>
        </w:rPr>
        <w:t xml:space="preserve"> receives a high score </w:t>
      </w:r>
      <w:r>
        <w:rPr>
          <w:rFonts w:ascii="Arial" w:eastAsia="PMingLiU" w:hAnsi="Arial" w:cs="Arial"/>
          <w:szCs w:val="20"/>
        </w:rPr>
        <w:t>because</w:t>
      </w:r>
      <w:r w:rsidRPr="00FB2B0B">
        <w:rPr>
          <w:rFonts w:ascii="Arial" w:eastAsia="PMingLiU" w:hAnsi="Arial" w:cs="Arial"/>
          <w:szCs w:val="20"/>
        </w:rPr>
        <w:t xml:space="preserve"> security delays affect multiple downstream operations including concession sales, seating, and emergency egress procedures. </w:t>
      </w:r>
      <w:r>
        <w:rPr>
          <w:rFonts w:ascii="Arial" w:eastAsia="PMingLiU" w:hAnsi="Arial" w:cs="Arial"/>
          <w:szCs w:val="20"/>
        </w:rPr>
        <w:t>The</w:t>
      </w:r>
      <w:r w:rsidRPr="00FB2B0B">
        <w:rPr>
          <w:rFonts w:ascii="Arial" w:eastAsia="PMingLiU" w:hAnsi="Arial" w:cs="Arial"/>
          <w:szCs w:val="20"/>
        </w:rPr>
        <w:t xml:space="preserve"> detection confidence </w:t>
      </w:r>
      <w:r>
        <w:rPr>
          <w:rFonts w:ascii="Arial" w:eastAsia="PMingLiU" w:hAnsi="Arial" w:cs="Arial"/>
          <w:szCs w:val="20"/>
        </w:rPr>
        <w:t>value may</w:t>
      </w:r>
      <w:r w:rsidRPr="00FB2B0B">
        <w:rPr>
          <w:rFonts w:ascii="Arial" w:eastAsia="PMingLiU" w:hAnsi="Arial" w:cs="Arial"/>
          <w:szCs w:val="20"/>
        </w:rPr>
        <w:t xml:space="preserve"> </w:t>
      </w:r>
      <w:r>
        <w:rPr>
          <w:rFonts w:ascii="Arial" w:eastAsia="PMingLiU" w:hAnsi="Arial" w:cs="Arial"/>
          <w:szCs w:val="20"/>
        </w:rPr>
        <w:t>receive</w:t>
      </w:r>
      <w:r w:rsidRPr="00FB2B0B">
        <w:rPr>
          <w:rFonts w:ascii="Arial" w:eastAsia="PMingLiU" w:hAnsi="Arial" w:cs="Arial"/>
          <w:szCs w:val="20"/>
        </w:rPr>
        <w:t xml:space="preserve"> a high score due to real-time crowd monitoring sensors and automated </w:t>
      </w:r>
      <w:r w:rsidRPr="00FB2B0B">
        <w:rPr>
          <w:rFonts w:ascii="Arial" w:eastAsia="PMingLiU" w:hAnsi="Arial" w:cs="Arial"/>
          <w:szCs w:val="20"/>
        </w:rPr>
        <w:lastRenderedPageBreak/>
        <w:t xml:space="preserve">turnstile data. The data quality </w:t>
      </w:r>
      <w:r>
        <w:rPr>
          <w:rFonts w:ascii="Arial" w:eastAsia="PMingLiU" w:hAnsi="Arial" w:cs="Arial"/>
          <w:szCs w:val="20"/>
        </w:rPr>
        <w:t>value may</w:t>
      </w:r>
      <w:r w:rsidRPr="00FB2B0B">
        <w:rPr>
          <w:rFonts w:ascii="Arial" w:eastAsia="PMingLiU" w:hAnsi="Arial" w:cs="Arial"/>
          <w:szCs w:val="20"/>
        </w:rPr>
        <w:t xml:space="preserve"> receive a moderate score because some manual security reports supplement the automated data streams. </w:t>
      </w:r>
      <w:r>
        <w:rPr>
          <w:rFonts w:ascii="Arial" w:eastAsia="PMingLiU" w:hAnsi="Arial" w:cs="Arial"/>
          <w:szCs w:val="20"/>
        </w:rPr>
        <w:t>Accordingly, the</w:t>
      </w:r>
      <w:r w:rsidRPr="00FB2B0B">
        <w:rPr>
          <w:rFonts w:ascii="Arial" w:eastAsia="PMingLiU" w:hAnsi="Arial" w:cs="Arial"/>
          <w:szCs w:val="20"/>
        </w:rPr>
        <w:t xml:space="preserve"> weighted combination of these </w:t>
      </w:r>
      <w:r>
        <w:rPr>
          <w:rFonts w:ascii="Arial" w:eastAsia="PMingLiU" w:hAnsi="Arial" w:cs="Arial"/>
          <w:szCs w:val="20"/>
        </w:rPr>
        <w:t>values</w:t>
      </w:r>
      <w:r w:rsidRPr="00FB2B0B">
        <w:rPr>
          <w:rFonts w:ascii="Arial" w:eastAsia="PMingLiU" w:hAnsi="Arial" w:cs="Arial"/>
          <w:szCs w:val="20"/>
        </w:rPr>
        <w:t xml:space="preserve"> produces a risk score that reflects the overall risk profile of the security checkpoint operation.</w:t>
      </w:r>
    </w:p>
    <w:p w14:paraId="113FEEDD" w14:textId="01731593" w:rsidR="002E7D16" w:rsidRDefault="002E7D16" w:rsidP="00FB2B0B">
      <w:pPr>
        <w:numPr>
          <w:ilvl w:val="0"/>
          <w:numId w:val="3"/>
        </w:numPr>
        <w:spacing w:line="480" w:lineRule="auto"/>
        <w:jc w:val="both"/>
        <w:rPr>
          <w:rFonts w:ascii="Arial" w:eastAsia="PMingLiU" w:hAnsi="Arial" w:cs="Arial"/>
          <w:szCs w:val="20"/>
        </w:rPr>
      </w:pPr>
      <w:r>
        <w:rPr>
          <w:rFonts w:ascii="Arial" w:eastAsia="PMingLiU" w:hAnsi="Arial" w:cs="Arial"/>
          <w:szCs w:val="20"/>
        </w:rPr>
        <w:t xml:space="preserve">As another example, for </w:t>
      </w:r>
      <w:r w:rsidRPr="00FB2B0B">
        <w:rPr>
          <w:rFonts w:ascii="Arial" w:eastAsia="PMingLiU" w:hAnsi="Arial" w:cs="Arial"/>
          <w:szCs w:val="20"/>
        </w:rPr>
        <w:t>a catering preparation node</w:t>
      </w:r>
      <w:r>
        <w:rPr>
          <w:rFonts w:ascii="Arial" w:eastAsia="PMingLiU" w:hAnsi="Arial" w:cs="Arial"/>
          <w:szCs w:val="20"/>
        </w:rPr>
        <w:t>,</w:t>
      </w:r>
      <w:r w:rsidRPr="00FB2B0B">
        <w:rPr>
          <w:rFonts w:ascii="Arial" w:eastAsia="PMingLiU" w:hAnsi="Arial" w:cs="Arial"/>
          <w:szCs w:val="20"/>
        </w:rPr>
        <w:t xml:space="preserve"> </w:t>
      </w:r>
      <w:r>
        <w:rPr>
          <w:rFonts w:ascii="Arial" w:eastAsia="PMingLiU" w:hAnsi="Arial" w:cs="Arial"/>
          <w:szCs w:val="20"/>
        </w:rPr>
        <w:t>the</w:t>
      </w:r>
      <w:r w:rsidRPr="00FB2B0B">
        <w:rPr>
          <w:rFonts w:ascii="Arial" w:eastAsia="PMingLiU" w:hAnsi="Arial" w:cs="Arial"/>
          <w:szCs w:val="20"/>
        </w:rPr>
        <w:t xml:space="preserve"> likelihood </w:t>
      </w:r>
      <w:r>
        <w:rPr>
          <w:rFonts w:ascii="Arial" w:eastAsia="PMingLiU" w:hAnsi="Arial" w:cs="Arial"/>
          <w:szCs w:val="20"/>
        </w:rPr>
        <w:t>value</w:t>
      </w:r>
      <w:r w:rsidRPr="00FB2B0B">
        <w:rPr>
          <w:rFonts w:ascii="Arial" w:eastAsia="PMingLiU" w:hAnsi="Arial" w:cs="Arial"/>
          <w:szCs w:val="20"/>
        </w:rPr>
        <w:t xml:space="preserve"> receives a low score when adequate preparation time remains</w:t>
      </w:r>
      <w:r w:rsidR="00D04BA4">
        <w:rPr>
          <w:rFonts w:ascii="Arial" w:eastAsia="PMingLiU" w:hAnsi="Arial" w:cs="Arial"/>
          <w:szCs w:val="20"/>
        </w:rPr>
        <w:t>,</w:t>
      </w:r>
      <w:r w:rsidRPr="00FB2B0B">
        <w:rPr>
          <w:rFonts w:ascii="Arial" w:eastAsia="PMingLiU" w:hAnsi="Arial" w:cs="Arial"/>
          <w:szCs w:val="20"/>
        </w:rPr>
        <w:t xml:space="preserve"> and all ingredients are confirmed available. </w:t>
      </w:r>
      <w:r>
        <w:rPr>
          <w:rFonts w:ascii="Arial" w:eastAsia="PMingLiU" w:hAnsi="Arial" w:cs="Arial"/>
          <w:szCs w:val="20"/>
        </w:rPr>
        <w:t>Furthermore, the</w:t>
      </w:r>
      <w:r w:rsidRPr="00FB2B0B">
        <w:rPr>
          <w:rFonts w:ascii="Arial" w:eastAsia="PMingLiU" w:hAnsi="Arial" w:cs="Arial"/>
          <w:szCs w:val="20"/>
        </w:rPr>
        <w:t xml:space="preserve"> impact </w:t>
      </w:r>
      <w:r>
        <w:rPr>
          <w:rFonts w:ascii="Arial" w:eastAsia="PMingLiU" w:hAnsi="Arial" w:cs="Arial"/>
          <w:szCs w:val="20"/>
        </w:rPr>
        <w:t>value</w:t>
      </w:r>
      <w:r w:rsidRPr="00FB2B0B">
        <w:rPr>
          <w:rFonts w:ascii="Arial" w:eastAsia="PMingLiU" w:hAnsi="Arial" w:cs="Arial"/>
          <w:szCs w:val="20"/>
        </w:rPr>
        <w:t xml:space="preserve"> receives a moderate score because catering delays affect guest satisfaction but do not </w:t>
      </w:r>
      <w:r>
        <w:rPr>
          <w:rFonts w:ascii="Arial" w:eastAsia="PMingLiU" w:hAnsi="Arial" w:cs="Arial"/>
          <w:szCs w:val="20"/>
        </w:rPr>
        <w:t>prevent</w:t>
      </w:r>
      <w:r w:rsidRPr="00FB2B0B">
        <w:rPr>
          <w:rFonts w:ascii="Arial" w:eastAsia="PMingLiU" w:hAnsi="Arial" w:cs="Arial"/>
          <w:szCs w:val="20"/>
        </w:rPr>
        <w:t xml:space="preserve"> the event from proceeding. The detection confidence </w:t>
      </w:r>
      <w:r>
        <w:rPr>
          <w:rFonts w:ascii="Arial" w:eastAsia="PMingLiU" w:hAnsi="Arial" w:cs="Arial"/>
          <w:szCs w:val="20"/>
        </w:rPr>
        <w:t>value may receive</w:t>
      </w:r>
      <w:r w:rsidRPr="00FB2B0B">
        <w:rPr>
          <w:rFonts w:ascii="Arial" w:eastAsia="PMingLiU" w:hAnsi="Arial" w:cs="Arial"/>
          <w:szCs w:val="20"/>
        </w:rPr>
        <w:t xml:space="preserve"> a high score due to integrated inventory management systems and real-time preparation tracking</w:t>
      </w:r>
      <w:r>
        <w:rPr>
          <w:rFonts w:ascii="Arial" w:eastAsia="PMingLiU" w:hAnsi="Arial" w:cs="Arial"/>
          <w:szCs w:val="20"/>
        </w:rPr>
        <w:t>, and t</w:t>
      </w:r>
      <w:r w:rsidRPr="00FB2B0B">
        <w:rPr>
          <w:rFonts w:ascii="Arial" w:eastAsia="PMingLiU" w:hAnsi="Arial" w:cs="Arial"/>
          <w:szCs w:val="20"/>
        </w:rPr>
        <w:t xml:space="preserve">he data quality component </w:t>
      </w:r>
      <w:r>
        <w:rPr>
          <w:rFonts w:ascii="Arial" w:eastAsia="PMingLiU" w:hAnsi="Arial" w:cs="Arial"/>
          <w:szCs w:val="20"/>
        </w:rPr>
        <w:t>may receive</w:t>
      </w:r>
      <w:r w:rsidRPr="00FB2B0B">
        <w:rPr>
          <w:rFonts w:ascii="Arial" w:eastAsia="PMingLiU" w:hAnsi="Arial" w:cs="Arial"/>
          <w:szCs w:val="20"/>
        </w:rPr>
        <w:t xml:space="preserve"> a high score because automated systems provide consistent and complete information. </w:t>
      </w:r>
      <w:r>
        <w:rPr>
          <w:rFonts w:ascii="Arial" w:eastAsia="PMingLiU" w:hAnsi="Arial" w:cs="Arial"/>
          <w:szCs w:val="20"/>
        </w:rPr>
        <w:t>Accordingly, the</w:t>
      </w:r>
      <w:r w:rsidRPr="00FB2B0B">
        <w:rPr>
          <w:rFonts w:ascii="Arial" w:eastAsia="PMingLiU" w:hAnsi="Arial" w:cs="Arial"/>
          <w:szCs w:val="20"/>
        </w:rPr>
        <w:t xml:space="preserve"> resulting risk </w:t>
      </w:r>
      <w:r>
        <w:rPr>
          <w:rFonts w:ascii="Arial" w:eastAsia="PMingLiU" w:hAnsi="Arial" w:cs="Arial"/>
          <w:szCs w:val="20"/>
        </w:rPr>
        <w:t>vector</w:t>
      </w:r>
      <w:r w:rsidRPr="00FB2B0B">
        <w:rPr>
          <w:rFonts w:ascii="Arial" w:eastAsia="PMingLiU" w:hAnsi="Arial" w:cs="Arial"/>
          <w:szCs w:val="20"/>
        </w:rPr>
        <w:t xml:space="preserve"> reflects the relatively low overall risk associated with the catering operation under these conditions</w:t>
      </w:r>
      <w:r>
        <w:rPr>
          <w:rFonts w:ascii="Arial" w:eastAsia="PMingLiU" w:hAnsi="Arial" w:cs="Arial"/>
          <w:szCs w:val="20"/>
        </w:rPr>
        <w:t>.</w:t>
      </w:r>
    </w:p>
    <w:p w14:paraId="319CA8DE" w14:textId="7454082C" w:rsidR="00E731B9" w:rsidRDefault="00D04BA4" w:rsidP="00FB2B0B">
      <w:pPr>
        <w:numPr>
          <w:ilvl w:val="0"/>
          <w:numId w:val="3"/>
        </w:numPr>
        <w:spacing w:line="480" w:lineRule="auto"/>
        <w:jc w:val="both"/>
        <w:rPr>
          <w:rFonts w:ascii="Arial" w:eastAsia="PMingLiU" w:hAnsi="Arial" w:cs="Arial"/>
          <w:szCs w:val="20"/>
        </w:rPr>
      </w:pPr>
      <w:r>
        <w:rPr>
          <w:rFonts w:ascii="Arial" w:eastAsia="PMingLiU" w:hAnsi="Arial" w:cs="Arial"/>
          <w:szCs w:val="20"/>
        </w:rPr>
        <w:t>In some embodiments, the</w:t>
      </w:r>
      <w:r w:rsidRPr="00FB2B0B">
        <w:rPr>
          <w:rFonts w:ascii="Arial" w:eastAsia="PMingLiU" w:hAnsi="Arial" w:cs="Arial"/>
          <w:szCs w:val="20"/>
        </w:rPr>
        <w:t xml:space="preserve"> risk-readiness </w:t>
      </w:r>
      <w:r w:rsidR="004449F6">
        <w:rPr>
          <w:rFonts w:ascii="Arial" w:eastAsia="PMingLiU" w:hAnsi="Arial" w:cs="Arial"/>
          <w:szCs w:val="20"/>
        </w:rPr>
        <w:t>module 220</w:t>
      </w:r>
      <w:r w:rsidRPr="00FB2B0B">
        <w:rPr>
          <w:rFonts w:ascii="Arial" w:eastAsia="PMingLiU" w:hAnsi="Arial" w:cs="Arial"/>
          <w:szCs w:val="20"/>
        </w:rPr>
        <w:t xml:space="preserve"> also generates readiness </w:t>
      </w:r>
      <w:r w:rsidR="003A1E37">
        <w:rPr>
          <w:rFonts w:ascii="Arial" w:eastAsia="PMingLiU" w:hAnsi="Arial" w:cs="Arial"/>
          <w:szCs w:val="20"/>
        </w:rPr>
        <w:t>vectors</w:t>
      </w:r>
      <w:r w:rsidRPr="00FB2B0B">
        <w:rPr>
          <w:rFonts w:ascii="Arial" w:eastAsia="PMingLiU" w:hAnsi="Arial" w:cs="Arial"/>
          <w:szCs w:val="20"/>
        </w:rPr>
        <w:t xml:space="preserve"> for </w:t>
      </w:r>
      <w:r w:rsidR="003A1E37">
        <w:rPr>
          <w:rFonts w:ascii="Arial" w:eastAsia="PMingLiU" w:hAnsi="Arial" w:cs="Arial"/>
          <w:szCs w:val="20"/>
        </w:rPr>
        <w:t>one or more of the</w:t>
      </w:r>
      <w:r w:rsidRPr="00FB2B0B">
        <w:rPr>
          <w:rFonts w:ascii="Arial" w:eastAsia="PMingLiU" w:hAnsi="Arial" w:cs="Arial"/>
          <w:szCs w:val="20"/>
        </w:rPr>
        <w:t xml:space="preserve"> nodes</w:t>
      </w:r>
      <w:r w:rsidR="003A1E37">
        <w:rPr>
          <w:rFonts w:ascii="Arial" w:eastAsia="PMingLiU" w:hAnsi="Arial" w:cs="Arial"/>
          <w:szCs w:val="20"/>
        </w:rPr>
        <w:t>, where each of the readiness vectors includes one or more readiness scores</w:t>
      </w:r>
      <w:r>
        <w:rPr>
          <w:rFonts w:ascii="Arial" w:eastAsia="PMingLiU" w:hAnsi="Arial" w:cs="Arial"/>
          <w:szCs w:val="20"/>
        </w:rPr>
        <w:t>. As an example, the readiness scores may be generated</w:t>
      </w:r>
      <w:r w:rsidRPr="00FB2B0B">
        <w:rPr>
          <w:rFonts w:ascii="Arial" w:eastAsia="PMingLiU" w:hAnsi="Arial" w:cs="Arial"/>
          <w:szCs w:val="20"/>
        </w:rPr>
        <w:t xml:space="preserve"> using monotonic functions</w:t>
      </w:r>
      <w:r>
        <w:rPr>
          <w:rFonts w:ascii="Arial" w:eastAsia="PMingLiU" w:hAnsi="Arial" w:cs="Arial"/>
          <w:szCs w:val="20"/>
        </w:rPr>
        <w:t xml:space="preserve"> (e.g., where </w:t>
      </w:r>
      <w:r w:rsidRPr="00FB2B0B">
        <w:rPr>
          <w:rFonts w:ascii="Arial" w:eastAsia="PMingLiU" w:hAnsi="Arial" w:cs="Arial"/>
          <w:szCs w:val="20"/>
        </w:rPr>
        <w:t>higher completion levels and lower risk factors produce increased readiness values</w:t>
      </w:r>
      <w:r>
        <w:rPr>
          <w:rFonts w:ascii="Arial" w:eastAsia="PMingLiU" w:hAnsi="Arial" w:cs="Arial"/>
          <w:szCs w:val="20"/>
        </w:rPr>
        <w:t>)</w:t>
      </w:r>
      <w:r w:rsidRPr="00FB2B0B">
        <w:rPr>
          <w:rFonts w:ascii="Arial" w:eastAsia="PMingLiU" w:hAnsi="Arial" w:cs="Arial"/>
          <w:szCs w:val="20"/>
        </w:rPr>
        <w:t xml:space="preserve"> that </w:t>
      </w:r>
      <w:r>
        <w:rPr>
          <w:rFonts w:ascii="Arial" w:eastAsia="PMingLiU" w:hAnsi="Arial" w:cs="Arial"/>
          <w:szCs w:val="20"/>
        </w:rPr>
        <w:t>are based on</w:t>
      </w:r>
      <w:r w:rsidRPr="00FB2B0B">
        <w:rPr>
          <w:rFonts w:ascii="Arial" w:eastAsia="PMingLiU" w:hAnsi="Arial" w:cs="Arial"/>
          <w:szCs w:val="20"/>
        </w:rPr>
        <w:t xml:space="preserve"> completion status</w:t>
      </w:r>
      <w:r>
        <w:rPr>
          <w:rFonts w:ascii="Arial" w:eastAsia="PMingLiU" w:hAnsi="Arial" w:cs="Arial"/>
          <w:szCs w:val="20"/>
        </w:rPr>
        <w:t xml:space="preserve"> values</w:t>
      </w:r>
      <w:r w:rsidRPr="00FB2B0B">
        <w:rPr>
          <w:rFonts w:ascii="Arial" w:eastAsia="PMingLiU" w:hAnsi="Arial" w:cs="Arial"/>
          <w:szCs w:val="20"/>
        </w:rPr>
        <w:t>, inbound risk propagation</w:t>
      </w:r>
      <w:r>
        <w:rPr>
          <w:rFonts w:ascii="Arial" w:eastAsia="PMingLiU" w:hAnsi="Arial" w:cs="Arial"/>
          <w:szCs w:val="20"/>
        </w:rPr>
        <w:t xml:space="preserve"> values</w:t>
      </w:r>
      <w:r w:rsidRPr="00FB2B0B">
        <w:rPr>
          <w:rFonts w:ascii="Arial" w:eastAsia="PMingLiU" w:hAnsi="Arial" w:cs="Arial"/>
          <w:szCs w:val="20"/>
        </w:rPr>
        <w:t>, SLA impact factor</w:t>
      </w:r>
      <w:r>
        <w:rPr>
          <w:rFonts w:ascii="Arial" w:eastAsia="PMingLiU" w:hAnsi="Arial" w:cs="Arial"/>
          <w:szCs w:val="20"/>
        </w:rPr>
        <w:t xml:space="preserve"> values</w:t>
      </w:r>
      <w:r w:rsidRPr="00FB2B0B">
        <w:rPr>
          <w:rFonts w:ascii="Arial" w:eastAsia="PMingLiU" w:hAnsi="Arial" w:cs="Arial"/>
          <w:szCs w:val="20"/>
        </w:rPr>
        <w:t xml:space="preserve">, and reliance </w:t>
      </w:r>
      <w:r>
        <w:rPr>
          <w:rFonts w:ascii="Arial" w:eastAsia="PMingLiU" w:hAnsi="Arial" w:cs="Arial"/>
          <w:szCs w:val="20"/>
        </w:rPr>
        <w:t>values</w:t>
      </w:r>
      <w:r w:rsidRPr="00FB2B0B">
        <w:rPr>
          <w:rFonts w:ascii="Arial" w:eastAsia="PMingLiU" w:hAnsi="Arial" w:cs="Arial"/>
          <w:szCs w:val="20"/>
        </w:rPr>
        <w:t>.</w:t>
      </w:r>
      <w:r>
        <w:rPr>
          <w:rFonts w:ascii="Arial" w:eastAsia="PMingLiU" w:hAnsi="Arial" w:cs="Arial"/>
          <w:szCs w:val="20"/>
        </w:rPr>
        <w:t xml:space="preserve"> </w:t>
      </w:r>
    </w:p>
    <w:p w14:paraId="454AE607" w14:textId="63D97D15" w:rsidR="00E66735" w:rsidRDefault="00D04BA4" w:rsidP="00FB2B0B">
      <w:pPr>
        <w:numPr>
          <w:ilvl w:val="0"/>
          <w:numId w:val="3"/>
        </w:numPr>
        <w:spacing w:line="480" w:lineRule="auto"/>
        <w:jc w:val="both"/>
        <w:rPr>
          <w:rFonts w:ascii="Arial" w:eastAsia="PMingLiU" w:hAnsi="Arial" w:cs="Arial"/>
          <w:szCs w:val="20"/>
        </w:rPr>
      </w:pPr>
      <w:r>
        <w:rPr>
          <w:rFonts w:ascii="Arial" w:eastAsia="PMingLiU" w:hAnsi="Arial" w:cs="Arial"/>
          <w:szCs w:val="20"/>
        </w:rPr>
        <w:t>In some embodiments, the</w:t>
      </w:r>
      <w:r w:rsidRPr="00FB2B0B">
        <w:rPr>
          <w:rFonts w:ascii="Arial" w:eastAsia="PMingLiU" w:hAnsi="Arial" w:cs="Arial"/>
          <w:szCs w:val="20"/>
        </w:rPr>
        <w:t xml:space="preserve"> completion </w:t>
      </w:r>
      <w:r>
        <w:rPr>
          <w:rFonts w:ascii="Arial" w:eastAsia="PMingLiU" w:hAnsi="Arial" w:cs="Arial"/>
          <w:szCs w:val="20"/>
        </w:rPr>
        <w:t>status value</w:t>
      </w:r>
      <w:r w:rsidRPr="00FB2B0B">
        <w:rPr>
          <w:rFonts w:ascii="Arial" w:eastAsia="PMingLiU" w:hAnsi="Arial" w:cs="Arial"/>
          <w:szCs w:val="20"/>
        </w:rPr>
        <w:t xml:space="preserve"> represents the current progress state of a task or operation within the dependency </w:t>
      </w:r>
      <w:r w:rsidR="001060E4">
        <w:rPr>
          <w:rFonts w:ascii="Arial" w:eastAsia="PMingLiU" w:hAnsi="Arial" w:cs="Arial"/>
          <w:szCs w:val="20"/>
        </w:rPr>
        <w:t>graph 270</w:t>
      </w:r>
      <w:r w:rsidR="00E66735">
        <w:rPr>
          <w:rFonts w:ascii="Arial" w:eastAsia="PMingLiU" w:hAnsi="Arial" w:cs="Arial"/>
          <w:szCs w:val="20"/>
        </w:rPr>
        <w:t xml:space="preserve">, and the completion status value may be </w:t>
      </w:r>
      <w:r w:rsidRPr="00FB2B0B">
        <w:rPr>
          <w:rFonts w:ascii="Arial" w:eastAsia="PMingLiU" w:hAnsi="Arial" w:cs="Arial"/>
          <w:szCs w:val="20"/>
        </w:rPr>
        <w:t xml:space="preserve">a normalized value between zero and one, where zero </w:t>
      </w:r>
      <w:r w:rsidRPr="00FB2B0B">
        <w:rPr>
          <w:rFonts w:ascii="Arial" w:eastAsia="PMingLiU" w:hAnsi="Arial" w:cs="Arial"/>
          <w:szCs w:val="20"/>
        </w:rPr>
        <w:lastRenderedPageBreak/>
        <w:t xml:space="preserve">indicates no progress and one represents full completion. </w:t>
      </w:r>
      <w:r w:rsidR="00E66735">
        <w:rPr>
          <w:rFonts w:ascii="Arial" w:eastAsia="PMingLiU" w:hAnsi="Arial" w:cs="Arial"/>
          <w:szCs w:val="20"/>
        </w:rPr>
        <w:t>In some embodiments, the inbound risk propagation value</w:t>
      </w:r>
      <w:r w:rsidRPr="005F7660">
        <w:rPr>
          <w:rFonts w:ascii="Arial" w:eastAsia="PMingLiU" w:hAnsi="Arial" w:cs="Arial"/>
          <w:szCs w:val="20"/>
        </w:rPr>
        <w:t xml:space="preserve"> </w:t>
      </w:r>
      <w:r w:rsidR="00E66735">
        <w:rPr>
          <w:rFonts w:ascii="Arial" w:eastAsia="PMingLiU" w:hAnsi="Arial" w:cs="Arial"/>
          <w:szCs w:val="20"/>
        </w:rPr>
        <w:t>indicates a</w:t>
      </w:r>
      <w:r w:rsidRPr="005F7660">
        <w:rPr>
          <w:rFonts w:ascii="Arial" w:eastAsia="PMingLiU" w:hAnsi="Arial" w:cs="Arial"/>
          <w:szCs w:val="20"/>
        </w:rPr>
        <w:t xml:space="preserve"> risk propagation from upstream dependencies within the </w:t>
      </w:r>
      <w:r w:rsidR="00E66735">
        <w:rPr>
          <w:rFonts w:ascii="Arial" w:eastAsia="PMingLiU" w:hAnsi="Arial" w:cs="Arial"/>
          <w:szCs w:val="20"/>
        </w:rPr>
        <w:t xml:space="preserve">dependency </w:t>
      </w:r>
      <w:r w:rsidR="001060E4">
        <w:rPr>
          <w:rFonts w:ascii="Arial" w:eastAsia="PMingLiU" w:hAnsi="Arial" w:cs="Arial"/>
          <w:szCs w:val="20"/>
        </w:rPr>
        <w:t>graph 270</w:t>
      </w:r>
      <w:r w:rsidRPr="005F7660">
        <w:rPr>
          <w:rFonts w:ascii="Arial" w:eastAsia="PMingLiU" w:hAnsi="Arial" w:cs="Arial"/>
          <w:szCs w:val="20"/>
        </w:rPr>
        <w:t xml:space="preserve">. </w:t>
      </w:r>
      <w:r w:rsidR="00E66735">
        <w:rPr>
          <w:rFonts w:ascii="Arial" w:eastAsia="PMingLiU" w:hAnsi="Arial" w:cs="Arial"/>
          <w:szCs w:val="20"/>
        </w:rPr>
        <w:t xml:space="preserve">As an example, the risk-readiness module 220 </w:t>
      </w:r>
      <w:r w:rsidRPr="005F7660">
        <w:rPr>
          <w:rFonts w:ascii="Arial" w:eastAsia="PMingLiU" w:hAnsi="Arial" w:cs="Arial"/>
          <w:szCs w:val="20"/>
        </w:rPr>
        <w:t>aggregates risk values from connected predecessor nodes and applies weighting factors based on the strength and type of dependency relationships. Higher inbound risk values reduce the readiness score for the target node, reflecting the potential impact of upstream issues on downstream operations.</w:t>
      </w:r>
      <w:r>
        <w:rPr>
          <w:rFonts w:ascii="Arial" w:eastAsia="PMingLiU" w:hAnsi="Arial" w:cs="Arial"/>
          <w:szCs w:val="20"/>
        </w:rPr>
        <w:t xml:space="preserve"> </w:t>
      </w:r>
    </w:p>
    <w:p w14:paraId="25700C0E" w14:textId="0ABD6ACB" w:rsidR="0061165F" w:rsidRDefault="00E66735" w:rsidP="0061165F">
      <w:pPr>
        <w:numPr>
          <w:ilvl w:val="0"/>
          <w:numId w:val="3"/>
        </w:numPr>
        <w:spacing w:line="480" w:lineRule="auto"/>
        <w:jc w:val="both"/>
        <w:rPr>
          <w:rFonts w:ascii="Arial" w:eastAsia="PMingLiU" w:hAnsi="Arial" w:cs="Arial"/>
          <w:szCs w:val="20"/>
        </w:rPr>
      </w:pPr>
      <w:r>
        <w:rPr>
          <w:rFonts w:ascii="Arial" w:eastAsia="PMingLiU" w:hAnsi="Arial" w:cs="Arial"/>
          <w:szCs w:val="20"/>
        </w:rPr>
        <w:t xml:space="preserve">In some embodiments, the </w:t>
      </w:r>
      <w:r w:rsidR="00D04BA4" w:rsidRPr="005F7660">
        <w:rPr>
          <w:rFonts w:ascii="Arial" w:eastAsia="PMingLiU" w:hAnsi="Arial" w:cs="Arial"/>
          <w:szCs w:val="20"/>
        </w:rPr>
        <w:t xml:space="preserve">SLA impact </w:t>
      </w:r>
      <w:r>
        <w:rPr>
          <w:rFonts w:ascii="Arial" w:eastAsia="PMingLiU" w:hAnsi="Arial" w:cs="Arial"/>
          <w:szCs w:val="20"/>
        </w:rPr>
        <w:t>factor value indicates</w:t>
      </w:r>
      <w:r w:rsidR="00D04BA4" w:rsidRPr="005F7660">
        <w:rPr>
          <w:rFonts w:ascii="Arial" w:eastAsia="PMingLiU" w:hAnsi="Arial" w:cs="Arial"/>
          <w:szCs w:val="20"/>
        </w:rPr>
        <w:t xml:space="preserve"> the potential consequences of delays or failures on contractual obligations and performance targets. The </w:t>
      </w:r>
      <w:r>
        <w:rPr>
          <w:rFonts w:ascii="Arial" w:eastAsia="PMingLiU" w:hAnsi="Arial" w:cs="Arial"/>
          <w:szCs w:val="20"/>
        </w:rPr>
        <w:t>risk-readiness module 220</w:t>
      </w:r>
      <w:r w:rsidR="00D04BA4" w:rsidRPr="005F7660">
        <w:rPr>
          <w:rFonts w:ascii="Arial" w:eastAsia="PMingLiU" w:hAnsi="Arial" w:cs="Arial"/>
          <w:szCs w:val="20"/>
        </w:rPr>
        <w:t xml:space="preserve"> assigns impact weights based on the severity of potential SLA violations, with operations having greater SLA exposure receiving higher impact scores. </w:t>
      </w:r>
      <w:r>
        <w:rPr>
          <w:rFonts w:ascii="Arial" w:eastAsia="PMingLiU" w:hAnsi="Arial" w:cs="Arial"/>
          <w:szCs w:val="20"/>
        </w:rPr>
        <w:t>In some embodiments, the SLA impact factor value</w:t>
      </w:r>
      <w:r w:rsidR="00D04BA4" w:rsidRPr="005F7660">
        <w:rPr>
          <w:rFonts w:ascii="Arial" w:eastAsia="PMingLiU" w:hAnsi="Arial" w:cs="Arial"/>
          <w:szCs w:val="20"/>
        </w:rPr>
        <w:t xml:space="preserve"> impact</w:t>
      </w:r>
      <w:r>
        <w:rPr>
          <w:rFonts w:ascii="Arial" w:eastAsia="PMingLiU" w:hAnsi="Arial" w:cs="Arial"/>
          <w:szCs w:val="20"/>
        </w:rPr>
        <w:t>s</w:t>
      </w:r>
      <w:r w:rsidR="00D04BA4" w:rsidRPr="005F7660">
        <w:rPr>
          <w:rFonts w:ascii="Arial" w:eastAsia="PMingLiU" w:hAnsi="Arial" w:cs="Arial"/>
          <w:szCs w:val="20"/>
        </w:rPr>
        <w:t xml:space="preserve"> inversely affect</w:t>
      </w:r>
      <w:r>
        <w:rPr>
          <w:rFonts w:ascii="Arial" w:eastAsia="PMingLiU" w:hAnsi="Arial" w:cs="Arial"/>
          <w:szCs w:val="20"/>
        </w:rPr>
        <w:t>s</w:t>
      </w:r>
      <w:r w:rsidR="00D04BA4" w:rsidRPr="005F7660">
        <w:rPr>
          <w:rFonts w:ascii="Arial" w:eastAsia="PMingLiU" w:hAnsi="Arial" w:cs="Arial"/>
          <w:szCs w:val="20"/>
        </w:rPr>
        <w:t xml:space="preserve"> readiness </w:t>
      </w:r>
      <w:r>
        <w:rPr>
          <w:rFonts w:ascii="Arial" w:eastAsia="PMingLiU" w:hAnsi="Arial" w:cs="Arial"/>
          <w:szCs w:val="20"/>
        </w:rPr>
        <w:t>scores</w:t>
      </w:r>
      <w:r w:rsidR="00D04BA4" w:rsidRPr="005F7660">
        <w:rPr>
          <w:rFonts w:ascii="Arial" w:eastAsia="PMingLiU" w:hAnsi="Arial" w:cs="Arial"/>
          <w:szCs w:val="20"/>
        </w:rPr>
        <w:t>, where higher SLA impact reduces the computed readiness value.</w:t>
      </w:r>
      <w:r w:rsidR="00D04BA4">
        <w:rPr>
          <w:rFonts w:ascii="Arial" w:eastAsia="PMingLiU" w:hAnsi="Arial" w:cs="Arial"/>
          <w:szCs w:val="20"/>
        </w:rPr>
        <w:t xml:space="preserve"> </w:t>
      </w:r>
      <w:r>
        <w:rPr>
          <w:rFonts w:ascii="Arial" w:eastAsia="PMingLiU" w:hAnsi="Arial" w:cs="Arial"/>
          <w:szCs w:val="20"/>
        </w:rPr>
        <w:t>In some embodiments, the reliance values</w:t>
      </w:r>
      <w:r w:rsidR="00D04BA4" w:rsidRPr="005F7660">
        <w:rPr>
          <w:rFonts w:ascii="Arial" w:eastAsia="PMingLiU" w:hAnsi="Arial" w:cs="Arial"/>
          <w:szCs w:val="20"/>
        </w:rPr>
        <w:t xml:space="preserve"> quantify the degree of dependency between connected nodes in the </w:t>
      </w:r>
      <w:r>
        <w:rPr>
          <w:rFonts w:ascii="Arial" w:eastAsia="PMingLiU" w:hAnsi="Arial" w:cs="Arial"/>
          <w:szCs w:val="20"/>
        </w:rPr>
        <w:t xml:space="preserve">dependency </w:t>
      </w:r>
      <w:r w:rsidR="001060E4">
        <w:rPr>
          <w:rFonts w:ascii="Arial" w:eastAsia="PMingLiU" w:hAnsi="Arial" w:cs="Arial"/>
          <w:szCs w:val="20"/>
        </w:rPr>
        <w:t>graph 270</w:t>
      </w:r>
      <w:r w:rsidR="00D04BA4" w:rsidRPr="005F7660">
        <w:rPr>
          <w:rFonts w:ascii="Arial" w:eastAsia="PMingLiU" w:hAnsi="Arial" w:cs="Arial"/>
          <w:szCs w:val="20"/>
        </w:rPr>
        <w:t xml:space="preserve">. The </w:t>
      </w:r>
      <w:r>
        <w:rPr>
          <w:rFonts w:ascii="Arial" w:eastAsia="PMingLiU" w:hAnsi="Arial" w:cs="Arial"/>
          <w:szCs w:val="20"/>
        </w:rPr>
        <w:t>risk-readiness module 220 may</w:t>
      </w:r>
      <w:r w:rsidR="00D04BA4" w:rsidRPr="005F7660">
        <w:rPr>
          <w:rFonts w:ascii="Arial" w:eastAsia="PMingLiU" w:hAnsi="Arial" w:cs="Arial"/>
          <w:szCs w:val="20"/>
        </w:rPr>
        <w:t xml:space="preserve"> </w:t>
      </w:r>
      <w:r>
        <w:rPr>
          <w:rFonts w:ascii="Arial" w:eastAsia="PMingLiU" w:hAnsi="Arial" w:cs="Arial"/>
          <w:szCs w:val="20"/>
        </w:rPr>
        <w:t>determine the reliance value</w:t>
      </w:r>
      <w:r w:rsidR="00D04BA4" w:rsidRPr="005F7660">
        <w:rPr>
          <w:rFonts w:ascii="Arial" w:eastAsia="PMingLiU" w:hAnsi="Arial" w:cs="Arial"/>
          <w:szCs w:val="20"/>
        </w:rPr>
        <w:t xml:space="preserve"> based</w:t>
      </w:r>
      <w:r w:rsidR="00D04BA4" w:rsidRPr="00E33ABD">
        <w:rPr>
          <w:rFonts w:ascii="Arial" w:eastAsia="PMingLiU" w:hAnsi="Arial" w:cs="Arial"/>
          <w:szCs w:val="20"/>
        </w:rPr>
        <w:t xml:space="preserve"> on the number and strength of incoming dependencies, with nodes having multiple or strong dependencies receiving higher reliance scores. Increased reliance </w:t>
      </w:r>
      <w:r w:rsidR="00312C5C">
        <w:rPr>
          <w:rFonts w:ascii="Arial" w:eastAsia="PMingLiU" w:hAnsi="Arial" w:cs="Arial"/>
          <w:szCs w:val="20"/>
        </w:rPr>
        <w:t>may reduce</w:t>
      </w:r>
      <w:r w:rsidR="00D04BA4" w:rsidRPr="00E33ABD">
        <w:rPr>
          <w:rFonts w:ascii="Arial" w:eastAsia="PMingLiU" w:hAnsi="Arial" w:cs="Arial"/>
          <w:szCs w:val="20"/>
        </w:rPr>
        <w:t xml:space="preserve"> readiness scores, as highly dependent operations </w:t>
      </w:r>
      <w:r w:rsidR="00312C5C">
        <w:rPr>
          <w:rFonts w:ascii="Arial" w:eastAsia="PMingLiU" w:hAnsi="Arial" w:cs="Arial"/>
          <w:szCs w:val="20"/>
        </w:rPr>
        <w:t xml:space="preserve">may </w:t>
      </w:r>
      <w:r w:rsidR="00D04BA4" w:rsidRPr="00E33ABD">
        <w:rPr>
          <w:rFonts w:ascii="Arial" w:eastAsia="PMingLiU" w:hAnsi="Arial" w:cs="Arial"/>
          <w:szCs w:val="20"/>
        </w:rPr>
        <w:t>face greater vulnerability to upstream disruptions.</w:t>
      </w:r>
      <w:r w:rsidR="003A1E37">
        <w:rPr>
          <w:rFonts w:ascii="Arial" w:eastAsia="PMingLiU" w:hAnsi="Arial" w:cs="Arial"/>
          <w:szCs w:val="20"/>
        </w:rPr>
        <w:t xml:space="preserve"> </w:t>
      </w:r>
      <w:r w:rsidR="003A1E37" w:rsidRPr="003A1E37">
        <w:rPr>
          <w:rFonts w:ascii="Arial" w:eastAsia="PMingLiU" w:hAnsi="Arial" w:cs="Arial"/>
          <w:szCs w:val="20"/>
        </w:rPr>
        <w:t xml:space="preserve">In some embodiments, each readiness score of the readiness vector is weighted to reflect the relevance of that value within a specific operational context in a similar manner as the risk scores of the risk vector. </w:t>
      </w:r>
    </w:p>
    <w:p w14:paraId="5C04FB98" w14:textId="4B56748D" w:rsidR="00394830" w:rsidRDefault="00394830" w:rsidP="00394830">
      <w:pPr>
        <w:numPr>
          <w:ilvl w:val="0"/>
          <w:numId w:val="3"/>
        </w:numPr>
        <w:spacing w:line="480" w:lineRule="auto"/>
        <w:jc w:val="both"/>
        <w:rPr>
          <w:rFonts w:ascii="Arial" w:eastAsia="PMingLiU" w:hAnsi="Arial" w:cs="Arial"/>
          <w:szCs w:val="20"/>
        </w:rPr>
      </w:pPr>
      <w:r>
        <w:rPr>
          <w:rFonts w:ascii="Arial" w:eastAsia="PMingLiU" w:hAnsi="Arial" w:cs="Arial"/>
          <w:szCs w:val="20"/>
        </w:rPr>
        <w:lastRenderedPageBreak/>
        <w:t xml:space="preserve">To perform the functionality described herein, the risk-readiness module 220 may </w:t>
      </w:r>
      <w:r w:rsidR="001060E4">
        <w:rPr>
          <w:rFonts w:ascii="Arial" w:eastAsia="PMingLiU" w:hAnsi="Arial" w:cs="Arial"/>
          <w:szCs w:val="20"/>
        </w:rPr>
        <w:t>perform one or more analytic routines, such as</w:t>
      </w:r>
      <w:r>
        <w:rPr>
          <w:rFonts w:ascii="Arial" w:eastAsia="PMingLiU" w:hAnsi="Arial" w:cs="Arial"/>
          <w:szCs w:val="20"/>
        </w:rPr>
        <w:t xml:space="preserve"> </w:t>
      </w:r>
      <w:r w:rsidRPr="0061165F">
        <w:rPr>
          <w:rFonts w:ascii="Arial" w:eastAsia="PMingLiU" w:hAnsi="Arial" w:cs="Arial"/>
          <w:szCs w:val="20"/>
        </w:rPr>
        <w:t>graph</w:t>
      </w:r>
      <w:r>
        <w:rPr>
          <w:rFonts w:ascii="Arial" w:eastAsia="PMingLiU" w:hAnsi="Arial" w:cs="Arial"/>
          <w:szCs w:val="20"/>
        </w:rPr>
        <w:t>-based</w:t>
      </w:r>
      <w:r w:rsidRPr="0061165F">
        <w:rPr>
          <w:rFonts w:ascii="Arial" w:eastAsia="PMingLiU" w:hAnsi="Arial" w:cs="Arial"/>
          <w:szCs w:val="20"/>
        </w:rPr>
        <w:t xml:space="preserve"> analytic </w:t>
      </w:r>
      <w:r>
        <w:rPr>
          <w:rFonts w:ascii="Arial" w:eastAsia="PMingLiU" w:hAnsi="Arial" w:cs="Arial"/>
          <w:szCs w:val="20"/>
        </w:rPr>
        <w:t xml:space="preserve">routines, statistical analytic routines, supervised learning routines, sequence-based routines, and/or unsupervised learning routines. </w:t>
      </w:r>
      <w:r w:rsidRPr="00FB2B0B">
        <w:rPr>
          <w:rFonts w:ascii="Arial" w:eastAsia="PMingLiU" w:hAnsi="Arial" w:cs="Arial"/>
          <w:szCs w:val="20"/>
        </w:rPr>
        <w:t xml:space="preserve">The </w:t>
      </w:r>
      <w:r>
        <w:rPr>
          <w:rFonts w:ascii="Arial" w:eastAsia="PMingLiU" w:hAnsi="Arial" w:cs="Arial"/>
          <w:szCs w:val="20"/>
        </w:rPr>
        <w:t xml:space="preserve">implementation of </w:t>
      </w:r>
      <w:r w:rsidR="00312AC5">
        <w:rPr>
          <w:rFonts w:ascii="Arial" w:eastAsia="PMingLiU" w:hAnsi="Arial" w:cs="Arial"/>
          <w:szCs w:val="20"/>
        </w:rPr>
        <w:t>multiple</w:t>
      </w:r>
      <w:r>
        <w:rPr>
          <w:rFonts w:ascii="Arial" w:eastAsia="PMingLiU" w:hAnsi="Arial" w:cs="Arial"/>
          <w:szCs w:val="20"/>
        </w:rPr>
        <w:t xml:space="preserve"> routines may provide</w:t>
      </w:r>
      <w:r w:rsidRPr="00FB2B0B">
        <w:rPr>
          <w:rFonts w:ascii="Arial" w:eastAsia="PMingLiU" w:hAnsi="Arial" w:cs="Arial"/>
          <w:szCs w:val="20"/>
        </w:rPr>
        <w:t xml:space="preserve"> a comprehensive analytical framework where each method contributes specialized capabilities to the overall risk and readiness assessment process. </w:t>
      </w:r>
      <w:r>
        <w:rPr>
          <w:rFonts w:ascii="Arial" w:eastAsia="PMingLiU" w:hAnsi="Arial" w:cs="Arial"/>
          <w:szCs w:val="20"/>
        </w:rPr>
        <w:t>As an example, the</w:t>
      </w:r>
      <w:r w:rsidRPr="00FB2B0B">
        <w:rPr>
          <w:rFonts w:ascii="Arial" w:eastAsia="PMingLiU" w:hAnsi="Arial" w:cs="Arial"/>
          <w:szCs w:val="20"/>
        </w:rPr>
        <w:t xml:space="preserve"> </w:t>
      </w:r>
      <w:r>
        <w:rPr>
          <w:rFonts w:ascii="Arial" w:eastAsia="PMingLiU" w:hAnsi="Arial" w:cs="Arial"/>
          <w:szCs w:val="20"/>
        </w:rPr>
        <w:t>graph-based analytic routine may provide</w:t>
      </w:r>
      <w:r w:rsidRPr="00FB2B0B">
        <w:rPr>
          <w:rFonts w:ascii="Arial" w:eastAsia="PMingLiU" w:hAnsi="Arial" w:cs="Arial"/>
          <w:szCs w:val="20"/>
        </w:rPr>
        <w:t xml:space="preserve"> structural understanding, </w:t>
      </w:r>
      <w:r>
        <w:rPr>
          <w:rFonts w:ascii="Arial" w:eastAsia="PMingLiU" w:hAnsi="Arial" w:cs="Arial"/>
          <w:szCs w:val="20"/>
        </w:rPr>
        <w:t>statistical analytic routines</w:t>
      </w:r>
      <w:r w:rsidRPr="00FB2B0B">
        <w:rPr>
          <w:rFonts w:ascii="Arial" w:eastAsia="PMingLiU" w:hAnsi="Arial" w:cs="Arial"/>
          <w:szCs w:val="20"/>
        </w:rPr>
        <w:t xml:space="preserve"> </w:t>
      </w:r>
      <w:r>
        <w:rPr>
          <w:rFonts w:ascii="Arial" w:eastAsia="PMingLiU" w:hAnsi="Arial" w:cs="Arial"/>
          <w:szCs w:val="20"/>
        </w:rPr>
        <w:t xml:space="preserve">may </w:t>
      </w:r>
      <w:r w:rsidRPr="00FB2B0B">
        <w:rPr>
          <w:rFonts w:ascii="Arial" w:eastAsia="PMingLiU" w:hAnsi="Arial" w:cs="Arial"/>
          <w:szCs w:val="20"/>
        </w:rPr>
        <w:t xml:space="preserve">offer predictive insights, supervised learning </w:t>
      </w:r>
      <w:r>
        <w:rPr>
          <w:rFonts w:ascii="Arial" w:eastAsia="PMingLiU" w:hAnsi="Arial" w:cs="Arial"/>
          <w:szCs w:val="20"/>
        </w:rPr>
        <w:t xml:space="preserve">routines may </w:t>
      </w:r>
      <w:r w:rsidRPr="00FB2B0B">
        <w:rPr>
          <w:rFonts w:ascii="Arial" w:eastAsia="PMingLiU" w:hAnsi="Arial" w:cs="Arial"/>
          <w:szCs w:val="20"/>
        </w:rPr>
        <w:t>enable pattern-based classification, sequence</w:t>
      </w:r>
      <w:r>
        <w:rPr>
          <w:rFonts w:ascii="Arial" w:eastAsia="PMingLiU" w:hAnsi="Arial" w:cs="Arial"/>
          <w:szCs w:val="20"/>
        </w:rPr>
        <w:t xml:space="preserve">-based routines may </w:t>
      </w:r>
      <w:r w:rsidRPr="00FB2B0B">
        <w:rPr>
          <w:rFonts w:ascii="Arial" w:eastAsia="PMingLiU" w:hAnsi="Arial" w:cs="Arial"/>
          <w:szCs w:val="20"/>
        </w:rPr>
        <w:t xml:space="preserve">capture temporal dynamics, and unsupervised </w:t>
      </w:r>
      <w:r>
        <w:rPr>
          <w:rFonts w:ascii="Arial" w:eastAsia="PMingLiU" w:hAnsi="Arial" w:cs="Arial"/>
          <w:szCs w:val="20"/>
        </w:rPr>
        <w:t>routines may</w:t>
      </w:r>
      <w:r w:rsidRPr="00FB2B0B">
        <w:rPr>
          <w:rFonts w:ascii="Arial" w:eastAsia="PMingLiU" w:hAnsi="Arial" w:cs="Arial"/>
          <w:szCs w:val="20"/>
        </w:rPr>
        <w:t xml:space="preserve"> detect anomalous conditions</w:t>
      </w:r>
      <w:r>
        <w:rPr>
          <w:rFonts w:ascii="Arial" w:eastAsia="PMingLiU" w:hAnsi="Arial" w:cs="Arial"/>
          <w:szCs w:val="20"/>
        </w:rPr>
        <w:t>.</w:t>
      </w:r>
    </w:p>
    <w:p w14:paraId="60A76223" w14:textId="3DFA665E" w:rsidR="00394830" w:rsidRPr="00394830" w:rsidRDefault="00394830" w:rsidP="00394830">
      <w:pPr>
        <w:numPr>
          <w:ilvl w:val="0"/>
          <w:numId w:val="3"/>
        </w:numPr>
        <w:spacing w:line="480" w:lineRule="auto"/>
        <w:jc w:val="both"/>
        <w:rPr>
          <w:rFonts w:ascii="Arial" w:eastAsia="PMingLiU" w:hAnsi="Arial" w:cs="Arial"/>
          <w:szCs w:val="20"/>
        </w:rPr>
      </w:pPr>
      <w:r w:rsidRPr="00394830">
        <w:rPr>
          <w:rFonts w:ascii="Arial" w:eastAsia="PMingLiU" w:hAnsi="Arial" w:cs="Arial"/>
          <w:szCs w:val="20"/>
        </w:rPr>
        <w:t xml:space="preserve">In some embodiments, graph-based analytic routines may include  propagation routines, path minima calculations routines, and centrality-informed bottleneck identification routines. As an example, the propagation routines may include traversing the dependency </w:t>
      </w:r>
      <w:r w:rsidR="001060E4">
        <w:rPr>
          <w:rFonts w:ascii="Arial" w:eastAsia="PMingLiU" w:hAnsi="Arial" w:cs="Arial"/>
          <w:szCs w:val="20"/>
        </w:rPr>
        <w:t>graph 270</w:t>
      </w:r>
      <w:r w:rsidRPr="00394830">
        <w:rPr>
          <w:rFonts w:ascii="Arial" w:eastAsia="PMingLiU" w:hAnsi="Arial" w:cs="Arial"/>
          <w:szCs w:val="20"/>
        </w:rPr>
        <w:t xml:space="preserve"> while considering the specific characteristics of each node and edge relationship. As another example, path minima calculation routines may identify bottleneck points within dependency chains by analyzing the minimum capacity or readiness values along critical pathways. As another example, centrality-informed bottlenecking routines may include evaluating node importance based on graph centrality measures, allowing the risk-readiness module 220 to prioritize nodes that have the greatest influence on overall event readiness.</w:t>
      </w:r>
    </w:p>
    <w:p w14:paraId="106CC849" w14:textId="77777777" w:rsidR="00394830" w:rsidRDefault="00394830" w:rsidP="00394830">
      <w:pPr>
        <w:numPr>
          <w:ilvl w:val="0"/>
          <w:numId w:val="3"/>
        </w:numPr>
        <w:spacing w:line="480" w:lineRule="auto"/>
        <w:jc w:val="both"/>
        <w:rPr>
          <w:rFonts w:ascii="Arial" w:eastAsia="PMingLiU" w:hAnsi="Arial" w:cs="Arial"/>
          <w:szCs w:val="20"/>
        </w:rPr>
      </w:pPr>
      <w:r>
        <w:rPr>
          <w:rFonts w:ascii="Arial" w:eastAsia="PMingLiU" w:hAnsi="Arial" w:cs="Arial"/>
          <w:szCs w:val="20"/>
        </w:rPr>
        <w:t>In some embodiments, statistical analytic routines may include linear-based</w:t>
      </w:r>
      <w:r w:rsidRPr="00FB2B0B">
        <w:rPr>
          <w:rFonts w:ascii="Arial" w:eastAsia="PMingLiU" w:hAnsi="Arial" w:cs="Arial"/>
          <w:szCs w:val="20"/>
        </w:rPr>
        <w:t xml:space="preserve"> and logisti</w:t>
      </w:r>
      <w:r>
        <w:rPr>
          <w:rFonts w:ascii="Arial" w:eastAsia="PMingLiU" w:hAnsi="Arial" w:cs="Arial"/>
          <w:szCs w:val="20"/>
        </w:rPr>
        <w:t>c-based</w:t>
      </w:r>
      <w:r w:rsidRPr="00FB2B0B">
        <w:rPr>
          <w:rFonts w:ascii="Arial" w:eastAsia="PMingLiU" w:hAnsi="Arial" w:cs="Arial"/>
          <w:szCs w:val="20"/>
        </w:rPr>
        <w:t xml:space="preserve"> </w:t>
      </w:r>
      <w:r>
        <w:rPr>
          <w:rFonts w:ascii="Arial" w:eastAsia="PMingLiU" w:hAnsi="Arial" w:cs="Arial"/>
          <w:szCs w:val="20"/>
        </w:rPr>
        <w:t>relationship analysis</w:t>
      </w:r>
      <w:r w:rsidRPr="00FB2B0B">
        <w:rPr>
          <w:rFonts w:ascii="Arial" w:eastAsia="PMingLiU" w:hAnsi="Arial" w:cs="Arial"/>
          <w:szCs w:val="20"/>
        </w:rPr>
        <w:t xml:space="preserve"> between input variables and outcome probabilities, generating probability estimates for various risk scenarios. </w:t>
      </w:r>
      <w:r>
        <w:rPr>
          <w:rFonts w:ascii="Arial" w:eastAsia="PMingLiU" w:hAnsi="Arial" w:cs="Arial"/>
          <w:szCs w:val="20"/>
        </w:rPr>
        <w:t xml:space="preserve">For </w:t>
      </w:r>
      <w:r>
        <w:rPr>
          <w:rFonts w:ascii="Arial" w:eastAsia="PMingLiU" w:hAnsi="Arial" w:cs="Arial"/>
          <w:szCs w:val="20"/>
        </w:rPr>
        <w:lastRenderedPageBreak/>
        <w:t>example, the</w:t>
      </w:r>
      <w:r w:rsidRPr="00FB2B0B">
        <w:rPr>
          <w:rFonts w:ascii="Arial" w:eastAsia="PMingLiU" w:hAnsi="Arial" w:cs="Arial"/>
          <w:szCs w:val="20"/>
        </w:rPr>
        <w:t xml:space="preserve"> </w:t>
      </w:r>
      <w:r>
        <w:rPr>
          <w:rFonts w:ascii="Arial" w:eastAsia="PMingLiU" w:hAnsi="Arial" w:cs="Arial"/>
          <w:szCs w:val="20"/>
        </w:rPr>
        <w:t>statistical analytic routines may include e</w:t>
      </w:r>
      <w:r w:rsidRPr="00FB2B0B">
        <w:rPr>
          <w:rFonts w:ascii="Arial" w:eastAsia="PMingLiU" w:hAnsi="Arial" w:cs="Arial"/>
          <w:szCs w:val="20"/>
        </w:rPr>
        <w:t xml:space="preserve">xponentially </w:t>
      </w:r>
      <w:r>
        <w:rPr>
          <w:rFonts w:ascii="Arial" w:eastAsia="PMingLiU" w:hAnsi="Arial" w:cs="Arial"/>
          <w:szCs w:val="20"/>
        </w:rPr>
        <w:t>w</w:t>
      </w:r>
      <w:r w:rsidRPr="00FB2B0B">
        <w:rPr>
          <w:rFonts w:ascii="Arial" w:eastAsia="PMingLiU" w:hAnsi="Arial" w:cs="Arial"/>
          <w:szCs w:val="20"/>
        </w:rPr>
        <w:t xml:space="preserve">eighted </w:t>
      </w:r>
      <w:r>
        <w:rPr>
          <w:rFonts w:ascii="Arial" w:eastAsia="PMingLiU" w:hAnsi="Arial" w:cs="Arial"/>
          <w:szCs w:val="20"/>
        </w:rPr>
        <w:t>m</w:t>
      </w:r>
      <w:r w:rsidRPr="00FB2B0B">
        <w:rPr>
          <w:rFonts w:ascii="Arial" w:eastAsia="PMingLiU" w:hAnsi="Arial" w:cs="Arial"/>
          <w:szCs w:val="20"/>
        </w:rPr>
        <w:t xml:space="preserve">oving </w:t>
      </w:r>
      <w:r>
        <w:rPr>
          <w:rFonts w:ascii="Arial" w:eastAsia="PMingLiU" w:hAnsi="Arial" w:cs="Arial"/>
          <w:szCs w:val="20"/>
        </w:rPr>
        <w:t>a</w:t>
      </w:r>
      <w:r w:rsidRPr="00FB2B0B">
        <w:rPr>
          <w:rFonts w:ascii="Arial" w:eastAsia="PMingLiU" w:hAnsi="Arial" w:cs="Arial"/>
          <w:szCs w:val="20"/>
        </w:rPr>
        <w:t>verage</w:t>
      </w:r>
      <w:r>
        <w:rPr>
          <w:rFonts w:ascii="Arial" w:eastAsia="PMingLiU" w:hAnsi="Arial" w:cs="Arial"/>
          <w:szCs w:val="20"/>
        </w:rPr>
        <w:t xml:space="preserve"> (EMWA) routines that</w:t>
      </w:r>
      <w:r w:rsidRPr="00FB2B0B">
        <w:rPr>
          <w:rFonts w:ascii="Arial" w:eastAsia="PMingLiU" w:hAnsi="Arial" w:cs="Arial"/>
          <w:szCs w:val="20"/>
        </w:rPr>
        <w:t xml:space="preserve"> track trending patterns in data streams by applying greater weight to recent observations while maintaining historical context. </w:t>
      </w:r>
      <w:r>
        <w:rPr>
          <w:rFonts w:ascii="Arial" w:eastAsia="PMingLiU" w:hAnsi="Arial" w:cs="Arial"/>
          <w:szCs w:val="20"/>
        </w:rPr>
        <w:t>As another example, the</w:t>
      </w:r>
      <w:r w:rsidRPr="00FB2B0B">
        <w:rPr>
          <w:rFonts w:ascii="Arial" w:eastAsia="PMingLiU" w:hAnsi="Arial" w:cs="Arial"/>
          <w:szCs w:val="20"/>
        </w:rPr>
        <w:t xml:space="preserve"> </w:t>
      </w:r>
      <w:r>
        <w:rPr>
          <w:rFonts w:ascii="Arial" w:eastAsia="PMingLiU" w:hAnsi="Arial" w:cs="Arial"/>
          <w:szCs w:val="20"/>
        </w:rPr>
        <w:t>statistical analytic routines may include statistical process control (</w:t>
      </w:r>
      <w:r w:rsidRPr="00FB2B0B">
        <w:rPr>
          <w:rFonts w:ascii="Arial" w:eastAsia="PMingLiU" w:hAnsi="Arial" w:cs="Arial"/>
          <w:szCs w:val="20"/>
        </w:rPr>
        <w:t>SPC</w:t>
      </w:r>
      <w:r>
        <w:rPr>
          <w:rFonts w:ascii="Arial" w:eastAsia="PMingLiU" w:hAnsi="Arial" w:cs="Arial"/>
          <w:szCs w:val="20"/>
        </w:rPr>
        <w:t>)</w:t>
      </w:r>
      <w:r w:rsidRPr="00FB2B0B">
        <w:rPr>
          <w:rFonts w:ascii="Arial" w:eastAsia="PMingLiU" w:hAnsi="Arial" w:cs="Arial"/>
          <w:szCs w:val="20"/>
        </w:rPr>
        <w:t xml:space="preserve"> drift detection </w:t>
      </w:r>
      <w:r>
        <w:rPr>
          <w:rFonts w:ascii="Arial" w:eastAsia="PMingLiU" w:hAnsi="Arial" w:cs="Arial"/>
          <w:szCs w:val="20"/>
        </w:rPr>
        <w:t>routines that</w:t>
      </w:r>
      <w:r w:rsidRPr="00FB2B0B">
        <w:rPr>
          <w:rFonts w:ascii="Arial" w:eastAsia="PMingLiU" w:hAnsi="Arial" w:cs="Arial"/>
          <w:szCs w:val="20"/>
        </w:rPr>
        <w:t xml:space="preserve"> monitor data streams for statistically significant deviations from established baseline patterns, triggering alerts when process variations exceed control limits</w:t>
      </w:r>
      <w:r>
        <w:rPr>
          <w:rFonts w:ascii="Arial" w:eastAsia="PMingLiU" w:hAnsi="Arial" w:cs="Arial"/>
          <w:szCs w:val="20"/>
        </w:rPr>
        <w:t>.</w:t>
      </w:r>
    </w:p>
    <w:p w14:paraId="15CDBC43" w14:textId="7689D72D" w:rsidR="00394830" w:rsidRPr="00394830" w:rsidRDefault="00394830" w:rsidP="00394830">
      <w:pPr>
        <w:numPr>
          <w:ilvl w:val="0"/>
          <w:numId w:val="3"/>
        </w:numPr>
        <w:spacing w:line="480" w:lineRule="auto"/>
        <w:jc w:val="both"/>
        <w:rPr>
          <w:rFonts w:ascii="Arial" w:eastAsia="PMingLiU" w:hAnsi="Arial" w:cs="Arial"/>
          <w:szCs w:val="20"/>
        </w:rPr>
      </w:pPr>
      <w:r>
        <w:rPr>
          <w:rFonts w:ascii="Arial" w:eastAsia="PMingLiU" w:hAnsi="Arial" w:cs="Arial"/>
          <w:szCs w:val="20"/>
        </w:rPr>
        <w:t xml:space="preserve">In some embodiments, the supervised learning routines </w:t>
      </w:r>
      <w:r w:rsidRPr="00FB2B0B">
        <w:rPr>
          <w:rFonts w:ascii="Arial" w:eastAsia="PMingLiU" w:hAnsi="Arial" w:cs="Arial"/>
          <w:szCs w:val="20"/>
        </w:rPr>
        <w:t xml:space="preserve">enhance the </w:t>
      </w:r>
      <w:r>
        <w:rPr>
          <w:rFonts w:ascii="Arial" w:eastAsia="PMingLiU" w:hAnsi="Arial" w:cs="Arial"/>
          <w:szCs w:val="20"/>
        </w:rPr>
        <w:t>event management system’s 100</w:t>
      </w:r>
      <w:r w:rsidRPr="00FB2B0B">
        <w:rPr>
          <w:rFonts w:ascii="Arial" w:eastAsia="PMingLiU" w:hAnsi="Arial" w:cs="Arial"/>
          <w:szCs w:val="20"/>
        </w:rPr>
        <w:t xml:space="preserve"> pattern recognition capabilities through trained classification and regression algorithms. </w:t>
      </w:r>
      <w:r>
        <w:rPr>
          <w:rFonts w:ascii="Arial" w:eastAsia="PMingLiU" w:hAnsi="Arial" w:cs="Arial"/>
          <w:szCs w:val="20"/>
        </w:rPr>
        <w:t>As an example, the supervised learning routines may include t</w:t>
      </w:r>
      <w:r w:rsidRPr="00FB2B0B">
        <w:rPr>
          <w:rFonts w:ascii="Arial" w:eastAsia="PMingLiU" w:hAnsi="Arial" w:cs="Arial"/>
          <w:szCs w:val="20"/>
        </w:rPr>
        <w:t>ree-ensemble model</w:t>
      </w:r>
      <w:r>
        <w:rPr>
          <w:rFonts w:ascii="Arial" w:eastAsia="PMingLiU" w:hAnsi="Arial" w:cs="Arial"/>
          <w:szCs w:val="20"/>
        </w:rPr>
        <w:t xml:space="preserve"> routines</w:t>
      </w:r>
      <w:r w:rsidRPr="00FB2B0B">
        <w:rPr>
          <w:rFonts w:ascii="Arial" w:eastAsia="PMingLiU" w:hAnsi="Arial" w:cs="Arial"/>
          <w:szCs w:val="20"/>
        </w:rPr>
        <w:t xml:space="preserve">, including random forest and gradient boosting </w:t>
      </w:r>
      <w:r>
        <w:rPr>
          <w:rFonts w:ascii="Arial" w:eastAsia="PMingLiU" w:hAnsi="Arial" w:cs="Arial"/>
          <w:szCs w:val="20"/>
        </w:rPr>
        <w:t>routines</w:t>
      </w:r>
      <w:r w:rsidRPr="00FB2B0B">
        <w:rPr>
          <w:rFonts w:ascii="Arial" w:eastAsia="PMingLiU" w:hAnsi="Arial" w:cs="Arial"/>
          <w:szCs w:val="20"/>
        </w:rPr>
        <w:t xml:space="preserve">, </w:t>
      </w:r>
      <w:r>
        <w:rPr>
          <w:rFonts w:ascii="Arial" w:eastAsia="PMingLiU" w:hAnsi="Arial" w:cs="Arial"/>
          <w:szCs w:val="20"/>
        </w:rPr>
        <w:t xml:space="preserve">which </w:t>
      </w:r>
      <w:r w:rsidRPr="00FB2B0B">
        <w:rPr>
          <w:rFonts w:ascii="Arial" w:eastAsia="PMingLiU" w:hAnsi="Arial" w:cs="Arial"/>
          <w:szCs w:val="20"/>
        </w:rPr>
        <w:t>analyze feature interactions to predict risk levels and readiness states. These supervised classifiers</w:t>
      </w:r>
      <w:r>
        <w:rPr>
          <w:rFonts w:ascii="Arial" w:eastAsia="PMingLiU" w:hAnsi="Arial" w:cs="Arial"/>
          <w:szCs w:val="20"/>
        </w:rPr>
        <w:t xml:space="preserve"> may</w:t>
      </w:r>
      <w:r w:rsidRPr="00FB2B0B">
        <w:rPr>
          <w:rFonts w:ascii="Arial" w:eastAsia="PMingLiU" w:hAnsi="Arial" w:cs="Arial"/>
          <w:szCs w:val="20"/>
        </w:rPr>
        <w:t xml:space="preserve"> process multiple input features simultaneously to generate classification outputs that inform risk assessment decisions. The </w:t>
      </w:r>
      <w:r>
        <w:rPr>
          <w:rFonts w:ascii="Arial" w:eastAsia="PMingLiU" w:hAnsi="Arial" w:cs="Arial"/>
          <w:szCs w:val="20"/>
        </w:rPr>
        <w:t>supervised learning models</w:t>
      </w:r>
      <w:r w:rsidRPr="00FB2B0B">
        <w:rPr>
          <w:rFonts w:ascii="Arial" w:eastAsia="PMingLiU" w:hAnsi="Arial" w:cs="Arial"/>
          <w:szCs w:val="20"/>
        </w:rPr>
        <w:t xml:space="preserve"> learn from labeled training examples to identify patterns that correlate with specific risk or readiness outcomes.</w:t>
      </w:r>
    </w:p>
    <w:p w14:paraId="38A0E5F7" w14:textId="3534D412" w:rsidR="00394830" w:rsidRPr="00394830" w:rsidRDefault="00394830" w:rsidP="00394830">
      <w:pPr>
        <w:numPr>
          <w:ilvl w:val="0"/>
          <w:numId w:val="3"/>
        </w:numPr>
        <w:spacing w:line="480" w:lineRule="auto"/>
        <w:jc w:val="both"/>
        <w:rPr>
          <w:rFonts w:ascii="Arial" w:eastAsia="PMingLiU" w:hAnsi="Arial" w:cs="Arial"/>
          <w:szCs w:val="20"/>
        </w:rPr>
      </w:pPr>
      <w:r>
        <w:rPr>
          <w:rFonts w:ascii="Arial" w:eastAsia="PMingLiU" w:hAnsi="Arial" w:cs="Arial"/>
          <w:szCs w:val="20"/>
        </w:rPr>
        <w:t xml:space="preserve">In some embodiments, the sequence-based routines may </w:t>
      </w:r>
      <w:r w:rsidRPr="00FB2B0B">
        <w:rPr>
          <w:rFonts w:ascii="Arial" w:eastAsia="PMingLiU" w:hAnsi="Arial" w:cs="Arial"/>
          <w:szCs w:val="20"/>
        </w:rPr>
        <w:t xml:space="preserve">analyze temporal patterns within </w:t>
      </w:r>
      <w:r>
        <w:rPr>
          <w:rFonts w:ascii="Arial" w:eastAsia="PMingLiU" w:hAnsi="Arial" w:cs="Arial"/>
          <w:szCs w:val="20"/>
        </w:rPr>
        <w:t>the data set</w:t>
      </w:r>
      <w:r w:rsidRPr="00FB2B0B">
        <w:rPr>
          <w:rFonts w:ascii="Arial" w:eastAsia="PMingLiU" w:hAnsi="Arial" w:cs="Arial"/>
          <w:szCs w:val="20"/>
        </w:rPr>
        <w:t xml:space="preserve"> to identify time-dependent relationships and trends. These models process sequential data inputs to detect patterns that emerge over time, such as recurring failure modes or predictable performance degradation cycles. The sequence analysis capabilities enable the system to anticipate future states based on observed temporal progressions in the data</w:t>
      </w:r>
      <w:r>
        <w:rPr>
          <w:rFonts w:ascii="Arial" w:eastAsia="PMingLiU" w:hAnsi="Arial" w:cs="Arial"/>
          <w:szCs w:val="20"/>
        </w:rPr>
        <w:t xml:space="preserve"> set. </w:t>
      </w:r>
      <w:r w:rsidRPr="00394830">
        <w:rPr>
          <w:rFonts w:ascii="Arial" w:eastAsia="PMingLiU" w:hAnsi="Arial" w:cs="Arial"/>
          <w:szCs w:val="20"/>
        </w:rPr>
        <w:t xml:space="preserve">In some embodiments, the unsupervised learning routines may identify anomalous patterns or outliers without requiring pre-labeled training data. As an example, autoencoding routines may learn normal operational </w:t>
      </w:r>
      <w:r w:rsidRPr="00394830">
        <w:rPr>
          <w:rFonts w:ascii="Arial" w:eastAsia="PMingLiU" w:hAnsi="Arial" w:cs="Arial"/>
          <w:szCs w:val="20"/>
        </w:rPr>
        <w:lastRenderedPageBreak/>
        <w:t xml:space="preserve">patterns by training neural networks to reconstruct input data, with reconstruction errors serving as anomaly indicators. </w:t>
      </w:r>
    </w:p>
    <w:p w14:paraId="29D6800E" w14:textId="13A99123" w:rsidR="00D04BA4" w:rsidRPr="00FB2B0B" w:rsidRDefault="00215FAD" w:rsidP="00FB2B0B">
      <w:pPr>
        <w:numPr>
          <w:ilvl w:val="0"/>
          <w:numId w:val="3"/>
        </w:numPr>
        <w:spacing w:line="480" w:lineRule="auto"/>
        <w:jc w:val="both"/>
        <w:rPr>
          <w:rFonts w:ascii="Arial" w:eastAsia="PMingLiU" w:hAnsi="Arial" w:cs="Arial"/>
          <w:szCs w:val="20"/>
        </w:rPr>
      </w:pPr>
      <w:r>
        <w:rPr>
          <w:rFonts w:ascii="Arial" w:eastAsia="PMingLiU" w:hAnsi="Arial" w:cs="Arial"/>
          <w:szCs w:val="20"/>
        </w:rPr>
        <w:t xml:space="preserve">In some embodiments, the score adjustment module 225 is configured to </w:t>
      </w:r>
      <w:r w:rsidR="003A1E37">
        <w:rPr>
          <w:rFonts w:ascii="Arial" w:eastAsia="PMingLiU" w:hAnsi="Arial" w:cs="Arial"/>
          <w:szCs w:val="20"/>
        </w:rPr>
        <w:t>selectively adjust the risk scores and/or readiness scores generated by the risk-readiness module 220</w:t>
      </w:r>
      <w:r w:rsidR="00BC5E2B">
        <w:rPr>
          <w:rFonts w:ascii="Arial" w:eastAsia="PMingLiU" w:hAnsi="Arial" w:cs="Arial"/>
          <w:szCs w:val="20"/>
        </w:rPr>
        <w:t xml:space="preserve"> based on one or more rules</w:t>
      </w:r>
      <w:r w:rsidR="003A1E37">
        <w:rPr>
          <w:rFonts w:ascii="Arial" w:eastAsia="PMingLiU" w:hAnsi="Arial" w:cs="Arial"/>
          <w:szCs w:val="20"/>
        </w:rPr>
        <w:t xml:space="preserve">. As an example, the </w:t>
      </w:r>
      <w:r w:rsidR="00BC5E2B">
        <w:rPr>
          <w:rFonts w:ascii="Arial" w:eastAsia="PMingLiU" w:hAnsi="Arial" w:cs="Arial"/>
          <w:szCs w:val="20"/>
        </w:rPr>
        <w:t xml:space="preserve">one or more rules may include a blocking rule for dependencies having a “Blocks” relationship, which includes adjusting the aggregated value of the readiness vector to zero. </w:t>
      </w:r>
      <w:r w:rsidR="00BC5E2B" w:rsidRPr="001A3A7D">
        <w:rPr>
          <w:rFonts w:ascii="Arial" w:eastAsia="PMingLiU" w:hAnsi="Arial" w:cs="Arial"/>
          <w:szCs w:val="20"/>
        </w:rPr>
        <w:t xml:space="preserve">For example, in a sports event scenario, a field preparation task may depend on equipment delivery and weather clearance. If equipment delivery is marked as a blocking dependency </w:t>
      </w:r>
      <w:r w:rsidR="00BC5E2B">
        <w:rPr>
          <w:rFonts w:ascii="Arial" w:eastAsia="PMingLiU" w:hAnsi="Arial" w:cs="Arial"/>
          <w:szCs w:val="20"/>
        </w:rPr>
        <w:t xml:space="preserve">(i.e., a “Blocks” relationship) </w:t>
      </w:r>
      <w:r w:rsidR="00BC5E2B" w:rsidRPr="001A3A7D">
        <w:rPr>
          <w:rFonts w:ascii="Arial" w:eastAsia="PMingLiU" w:hAnsi="Arial" w:cs="Arial"/>
          <w:szCs w:val="20"/>
        </w:rPr>
        <w:t>and remains incomplete, the</w:t>
      </w:r>
      <w:r w:rsidR="00BC5E2B">
        <w:rPr>
          <w:rFonts w:ascii="Arial" w:eastAsia="PMingLiU" w:hAnsi="Arial" w:cs="Arial"/>
          <w:szCs w:val="20"/>
        </w:rPr>
        <w:t xml:space="preserve"> score of the aggregated value of the readiness vector is adjusted to zero</w:t>
      </w:r>
      <w:r w:rsidR="00BC5E2B" w:rsidRPr="001A3A7D">
        <w:rPr>
          <w:rFonts w:ascii="Arial" w:eastAsia="PMingLiU" w:hAnsi="Arial" w:cs="Arial"/>
          <w:szCs w:val="20"/>
        </w:rPr>
        <w:t xml:space="preserve"> despite favorable weather conditions and available personnel.</w:t>
      </w:r>
      <w:r w:rsidR="00BC5E2B">
        <w:rPr>
          <w:rFonts w:ascii="Arial" w:eastAsia="PMingLiU" w:hAnsi="Arial" w:cs="Arial"/>
          <w:szCs w:val="20"/>
        </w:rPr>
        <w:t xml:space="preserve"> As another example, the one or more rules may include a critical path penalty rule, which includes </w:t>
      </w:r>
      <w:r w:rsidR="00A94687">
        <w:rPr>
          <w:rFonts w:ascii="Arial" w:eastAsia="PMingLiU" w:hAnsi="Arial" w:cs="Arial"/>
          <w:szCs w:val="20"/>
        </w:rPr>
        <w:t xml:space="preserve">reducing the aggregate readiness score </w:t>
      </w:r>
      <w:r w:rsidR="00A94687" w:rsidRPr="001A3A7D">
        <w:rPr>
          <w:rFonts w:ascii="Arial" w:eastAsia="PMingLiU" w:hAnsi="Arial" w:cs="Arial"/>
          <w:szCs w:val="20"/>
        </w:rPr>
        <w:t>when critical path nodes experience low readiness values or blocking conditions</w:t>
      </w:r>
      <w:r w:rsidR="00A94687">
        <w:rPr>
          <w:rFonts w:ascii="Arial" w:eastAsia="PMingLiU" w:hAnsi="Arial" w:cs="Arial"/>
          <w:szCs w:val="20"/>
        </w:rPr>
        <w:t xml:space="preserve"> exist. As an example, </w:t>
      </w:r>
      <w:r w:rsidR="00A94687" w:rsidRPr="001A3A7D">
        <w:rPr>
          <w:rFonts w:ascii="Arial" w:eastAsia="PMingLiU" w:hAnsi="Arial" w:cs="Arial"/>
          <w:szCs w:val="20"/>
        </w:rPr>
        <w:t>if a critical path node shows 60% readiness while non-critical nodes average 90% readiness, the penalty adjustment reduces the overall aggregate score below the simple weighted average to reflect the disproportionate impact of critical path delays. The penalty calculation applies multiplicative factors based on critical path node performance, where critical path readiness below threshold values triggers progressively larger penalty adjustments</w:t>
      </w:r>
      <w:r w:rsidR="00A94687">
        <w:rPr>
          <w:rFonts w:ascii="Arial" w:eastAsia="PMingLiU" w:hAnsi="Arial" w:cs="Arial"/>
          <w:szCs w:val="20"/>
        </w:rPr>
        <w:t>.</w:t>
      </w:r>
      <w:r w:rsidR="0061165F">
        <w:rPr>
          <w:rFonts w:ascii="Arial" w:eastAsia="PMingLiU" w:hAnsi="Arial" w:cs="Arial"/>
          <w:szCs w:val="20"/>
        </w:rPr>
        <w:t xml:space="preserve"> </w:t>
      </w:r>
    </w:p>
    <w:p w14:paraId="62072C2E" w14:textId="300D9037" w:rsidR="00E731B9" w:rsidRPr="00394830" w:rsidRDefault="00394830" w:rsidP="00394830">
      <w:pPr>
        <w:numPr>
          <w:ilvl w:val="0"/>
          <w:numId w:val="3"/>
        </w:numPr>
        <w:spacing w:line="480" w:lineRule="auto"/>
        <w:jc w:val="both"/>
        <w:rPr>
          <w:rFonts w:ascii="Arial" w:eastAsia="PMingLiU" w:hAnsi="Arial" w:cs="Arial"/>
          <w:szCs w:val="20"/>
        </w:rPr>
      </w:pPr>
      <w:r>
        <w:rPr>
          <w:rFonts w:ascii="Arial" w:eastAsia="PMingLiU" w:hAnsi="Arial" w:cs="Arial"/>
          <w:szCs w:val="20"/>
        </w:rPr>
        <w:t xml:space="preserve">To perform the functionality described herein, the score adjustment module 225 is configured to employ </w:t>
      </w:r>
      <w:r w:rsidRPr="00394830">
        <w:rPr>
          <w:rFonts w:ascii="Arial" w:eastAsia="PMingLiU" w:hAnsi="Arial" w:cs="Arial"/>
          <w:szCs w:val="20"/>
        </w:rPr>
        <w:t>rule-based evaluators, temporal gates, and</w:t>
      </w:r>
      <w:r>
        <w:rPr>
          <w:rFonts w:ascii="Arial" w:eastAsia="PMingLiU" w:hAnsi="Arial" w:cs="Arial"/>
          <w:szCs w:val="20"/>
        </w:rPr>
        <w:t>/or</w:t>
      </w:r>
      <w:r w:rsidRPr="00394830">
        <w:rPr>
          <w:rFonts w:ascii="Arial" w:eastAsia="PMingLiU" w:hAnsi="Arial" w:cs="Arial"/>
          <w:szCs w:val="20"/>
        </w:rPr>
        <w:t xml:space="preserve"> exception dictionaries. </w:t>
      </w:r>
      <w:r w:rsidRPr="00FB2B0B">
        <w:rPr>
          <w:rFonts w:ascii="Arial" w:eastAsia="PMingLiU" w:hAnsi="Arial" w:cs="Arial"/>
          <w:szCs w:val="20"/>
        </w:rPr>
        <w:t xml:space="preserve">Rule-based evaluators </w:t>
      </w:r>
      <w:r>
        <w:rPr>
          <w:rFonts w:ascii="Arial" w:eastAsia="PMingLiU" w:hAnsi="Arial" w:cs="Arial"/>
          <w:szCs w:val="20"/>
        </w:rPr>
        <w:t xml:space="preserve">may </w:t>
      </w:r>
      <w:r w:rsidR="006F6F64">
        <w:rPr>
          <w:rFonts w:ascii="Arial" w:eastAsia="PMingLiU" w:hAnsi="Arial" w:cs="Arial"/>
          <w:szCs w:val="20"/>
        </w:rPr>
        <w:t>implement</w:t>
      </w:r>
      <w:r w:rsidRPr="00FB2B0B">
        <w:rPr>
          <w:rFonts w:ascii="Arial" w:eastAsia="PMingLiU" w:hAnsi="Arial" w:cs="Arial"/>
          <w:szCs w:val="20"/>
        </w:rPr>
        <w:t xml:space="preserve"> SLA threshold evaluators </w:t>
      </w:r>
      <w:r w:rsidRPr="00FB2B0B">
        <w:rPr>
          <w:rFonts w:ascii="Arial" w:eastAsia="PMingLiU" w:hAnsi="Arial" w:cs="Arial"/>
          <w:szCs w:val="20"/>
        </w:rPr>
        <w:lastRenderedPageBreak/>
        <w:t xml:space="preserve">that compare current performance metrics against predefined </w:t>
      </w:r>
      <w:r>
        <w:rPr>
          <w:rFonts w:ascii="Arial" w:eastAsia="PMingLiU" w:hAnsi="Arial" w:cs="Arial"/>
          <w:szCs w:val="20"/>
        </w:rPr>
        <w:t xml:space="preserve">SLA </w:t>
      </w:r>
      <w:r w:rsidRPr="00FB2B0B">
        <w:rPr>
          <w:rFonts w:ascii="Arial" w:eastAsia="PMingLiU" w:hAnsi="Arial" w:cs="Arial"/>
          <w:szCs w:val="20"/>
        </w:rPr>
        <w:t xml:space="preserve">parameters. Temporal gates </w:t>
      </w:r>
      <w:r>
        <w:rPr>
          <w:rFonts w:ascii="Arial" w:eastAsia="PMingLiU" w:hAnsi="Arial" w:cs="Arial"/>
          <w:szCs w:val="20"/>
        </w:rPr>
        <w:t xml:space="preserve">may </w:t>
      </w:r>
      <w:r w:rsidRPr="00FB2B0B">
        <w:rPr>
          <w:rFonts w:ascii="Arial" w:eastAsia="PMingLiU" w:hAnsi="Arial" w:cs="Arial"/>
          <w:szCs w:val="20"/>
        </w:rPr>
        <w:t xml:space="preserve">function as time-based decision points that evaluate whether specific conditions are met within designated time windows. Exception dictionaries </w:t>
      </w:r>
      <w:r w:rsidR="006F6F64">
        <w:rPr>
          <w:rFonts w:ascii="Arial" w:eastAsia="PMingLiU" w:hAnsi="Arial" w:cs="Arial"/>
          <w:szCs w:val="20"/>
        </w:rPr>
        <w:t xml:space="preserve">may </w:t>
      </w:r>
      <w:r w:rsidRPr="00FB2B0B">
        <w:rPr>
          <w:rFonts w:ascii="Arial" w:eastAsia="PMingLiU" w:hAnsi="Arial" w:cs="Arial"/>
          <w:szCs w:val="20"/>
        </w:rPr>
        <w:t>maintain collections of predefined scenarios and their corresponding response protocols, enabling identification and handling of known problematic conditions.</w:t>
      </w:r>
    </w:p>
    <w:p w14:paraId="4836D141" w14:textId="272C49C8" w:rsidR="00E731B9" w:rsidRPr="006F6F64" w:rsidRDefault="006F6F64" w:rsidP="006F6F64">
      <w:pPr>
        <w:numPr>
          <w:ilvl w:val="0"/>
          <w:numId w:val="3"/>
        </w:numPr>
        <w:spacing w:line="480" w:lineRule="auto"/>
        <w:jc w:val="both"/>
        <w:rPr>
          <w:rFonts w:ascii="Arial" w:eastAsia="PMingLiU" w:hAnsi="Arial" w:cs="Arial"/>
          <w:szCs w:val="20"/>
        </w:rPr>
      </w:pPr>
      <w:r>
        <w:rPr>
          <w:rFonts w:ascii="Arial" w:eastAsia="PMingLiU" w:hAnsi="Arial" w:cs="Arial"/>
          <w:szCs w:val="20"/>
        </w:rPr>
        <w:t>In some embodiments, the</w:t>
      </w:r>
      <w:r w:rsidRPr="00FB2B0B">
        <w:rPr>
          <w:rFonts w:ascii="Arial" w:eastAsia="PMingLiU" w:hAnsi="Arial" w:cs="Arial"/>
          <w:szCs w:val="20"/>
        </w:rPr>
        <w:t xml:space="preserve"> scenario simulation </w:t>
      </w:r>
      <w:r w:rsidR="004449F6">
        <w:rPr>
          <w:rFonts w:ascii="Arial" w:eastAsia="PMingLiU" w:hAnsi="Arial" w:cs="Arial"/>
          <w:szCs w:val="20"/>
        </w:rPr>
        <w:t>module 240</w:t>
      </w:r>
      <w:r w:rsidRPr="00FB2B0B">
        <w:rPr>
          <w:rFonts w:ascii="Arial" w:eastAsia="PMingLiU" w:hAnsi="Arial" w:cs="Arial"/>
          <w:szCs w:val="20"/>
        </w:rPr>
        <w:t xml:space="preserve"> </w:t>
      </w:r>
      <w:r>
        <w:rPr>
          <w:rFonts w:ascii="Arial" w:eastAsia="PMingLiU" w:hAnsi="Arial" w:cs="Arial"/>
          <w:szCs w:val="20"/>
        </w:rPr>
        <w:t xml:space="preserve">is configured to perform predictive analytic-based routines on the dependency </w:t>
      </w:r>
      <w:r w:rsidR="001060E4">
        <w:rPr>
          <w:rFonts w:ascii="Arial" w:eastAsia="PMingLiU" w:hAnsi="Arial" w:cs="Arial"/>
          <w:szCs w:val="20"/>
        </w:rPr>
        <w:t>graph 270</w:t>
      </w:r>
      <w:r w:rsidRPr="00FB2B0B">
        <w:rPr>
          <w:rFonts w:ascii="Arial" w:eastAsia="PMingLiU" w:hAnsi="Arial" w:cs="Arial"/>
          <w:szCs w:val="20"/>
        </w:rPr>
        <w:t xml:space="preserve"> scenarios as </w:t>
      </w:r>
      <w:r w:rsidR="00F70C5D">
        <w:rPr>
          <w:rFonts w:ascii="Arial" w:eastAsia="PMingLiU" w:hAnsi="Arial" w:cs="Arial"/>
          <w:szCs w:val="20"/>
        </w:rPr>
        <w:t>modification</w:t>
      </w:r>
      <w:r w:rsidRPr="00FB2B0B">
        <w:rPr>
          <w:rFonts w:ascii="Arial" w:eastAsia="PMingLiU" w:hAnsi="Arial" w:cs="Arial"/>
          <w:szCs w:val="20"/>
        </w:rPr>
        <w:t xml:space="preserve">s to nodes and edges </w:t>
      </w:r>
      <w:r>
        <w:rPr>
          <w:rFonts w:ascii="Arial" w:eastAsia="PMingLiU" w:hAnsi="Arial" w:cs="Arial"/>
          <w:szCs w:val="20"/>
        </w:rPr>
        <w:t xml:space="preserve">of the dependency </w:t>
      </w:r>
      <w:r w:rsidR="001060E4">
        <w:rPr>
          <w:rFonts w:ascii="Arial" w:eastAsia="PMingLiU" w:hAnsi="Arial" w:cs="Arial"/>
          <w:szCs w:val="20"/>
        </w:rPr>
        <w:t>graph 270</w:t>
      </w:r>
      <w:r>
        <w:rPr>
          <w:rFonts w:ascii="Arial" w:eastAsia="PMingLiU" w:hAnsi="Arial" w:cs="Arial"/>
          <w:szCs w:val="20"/>
        </w:rPr>
        <w:t xml:space="preserve"> </w:t>
      </w:r>
      <w:r w:rsidRPr="00FB2B0B">
        <w:rPr>
          <w:rFonts w:ascii="Arial" w:eastAsia="PMingLiU" w:hAnsi="Arial" w:cs="Arial"/>
          <w:szCs w:val="20"/>
        </w:rPr>
        <w:t xml:space="preserve">within specified time windows, along with associated objectives and constraints. </w:t>
      </w:r>
      <w:r>
        <w:rPr>
          <w:rFonts w:ascii="Arial" w:eastAsia="PMingLiU" w:hAnsi="Arial" w:cs="Arial"/>
          <w:szCs w:val="20"/>
        </w:rPr>
        <w:t>As an example, the</w:t>
      </w:r>
      <w:r w:rsidRPr="00FB2B0B">
        <w:rPr>
          <w:rFonts w:ascii="Arial" w:eastAsia="PMingLiU" w:hAnsi="Arial" w:cs="Arial"/>
          <w:szCs w:val="20"/>
        </w:rPr>
        <w:t xml:space="preserve"> scenario simulation </w:t>
      </w:r>
      <w:r w:rsidR="004449F6">
        <w:rPr>
          <w:rFonts w:ascii="Arial" w:eastAsia="PMingLiU" w:hAnsi="Arial" w:cs="Arial"/>
          <w:szCs w:val="20"/>
        </w:rPr>
        <w:t>module 240</w:t>
      </w:r>
      <w:r w:rsidRPr="00FB2B0B">
        <w:rPr>
          <w:rFonts w:ascii="Arial" w:eastAsia="PMingLiU" w:hAnsi="Arial" w:cs="Arial"/>
          <w:szCs w:val="20"/>
        </w:rPr>
        <w:t xml:space="preserve"> </w:t>
      </w:r>
      <w:r>
        <w:rPr>
          <w:rFonts w:ascii="Arial" w:eastAsia="PMingLiU" w:hAnsi="Arial" w:cs="Arial"/>
          <w:szCs w:val="20"/>
        </w:rPr>
        <w:t>may</w:t>
      </w:r>
      <w:r w:rsidRPr="00FB2B0B">
        <w:rPr>
          <w:rFonts w:ascii="Arial" w:eastAsia="PMingLiU" w:hAnsi="Arial" w:cs="Arial"/>
          <w:szCs w:val="20"/>
        </w:rPr>
        <w:t xml:space="preserve"> </w:t>
      </w:r>
      <w:r>
        <w:rPr>
          <w:rFonts w:ascii="Arial" w:eastAsia="PMingLiU" w:hAnsi="Arial" w:cs="Arial"/>
          <w:szCs w:val="20"/>
        </w:rPr>
        <w:t>copy</w:t>
      </w:r>
      <w:r w:rsidRPr="00FB2B0B">
        <w:rPr>
          <w:rFonts w:ascii="Arial" w:eastAsia="PMingLiU" w:hAnsi="Arial" w:cs="Arial"/>
          <w:szCs w:val="20"/>
        </w:rPr>
        <w:t xml:space="preserve"> the </w:t>
      </w:r>
      <w:r>
        <w:rPr>
          <w:rFonts w:ascii="Arial" w:eastAsia="PMingLiU" w:hAnsi="Arial" w:cs="Arial"/>
          <w:szCs w:val="20"/>
        </w:rPr>
        <w:t xml:space="preserve">dependency </w:t>
      </w:r>
      <w:r w:rsidR="001060E4">
        <w:rPr>
          <w:rFonts w:ascii="Arial" w:eastAsia="PMingLiU" w:hAnsi="Arial" w:cs="Arial"/>
          <w:szCs w:val="20"/>
        </w:rPr>
        <w:t>graph 270</w:t>
      </w:r>
      <w:r w:rsidRPr="00FB2B0B">
        <w:rPr>
          <w:rFonts w:ascii="Arial" w:eastAsia="PMingLiU" w:hAnsi="Arial" w:cs="Arial"/>
          <w:szCs w:val="20"/>
        </w:rPr>
        <w:t xml:space="preserve">, applies the defined </w:t>
      </w:r>
      <w:r w:rsidR="00F70C5D">
        <w:rPr>
          <w:rFonts w:ascii="Arial" w:eastAsia="PMingLiU" w:hAnsi="Arial" w:cs="Arial"/>
          <w:szCs w:val="20"/>
        </w:rPr>
        <w:t>modification</w:t>
      </w:r>
      <w:r w:rsidRPr="00FB2B0B">
        <w:rPr>
          <w:rFonts w:ascii="Arial" w:eastAsia="PMingLiU" w:hAnsi="Arial" w:cs="Arial"/>
          <w:szCs w:val="20"/>
        </w:rPr>
        <w:t>s</w:t>
      </w:r>
      <w:r>
        <w:rPr>
          <w:rFonts w:ascii="Arial" w:eastAsia="PMingLiU" w:hAnsi="Arial" w:cs="Arial"/>
          <w:szCs w:val="20"/>
        </w:rPr>
        <w:t xml:space="preserve"> (e.g., </w:t>
      </w:r>
      <w:r w:rsidRPr="00FB2B0B">
        <w:rPr>
          <w:rFonts w:ascii="Arial" w:eastAsia="PMingLiU" w:hAnsi="Arial" w:cs="Arial"/>
          <w:szCs w:val="20"/>
        </w:rPr>
        <w:t>increasing the completion status of a security checkpoint node from 60% to 100% within a two-hour time window</w:t>
      </w:r>
      <w:r>
        <w:rPr>
          <w:rFonts w:ascii="Arial" w:eastAsia="PMingLiU" w:hAnsi="Arial" w:cs="Arial"/>
          <w:szCs w:val="20"/>
        </w:rPr>
        <w:t>)</w:t>
      </w:r>
      <w:r w:rsidRPr="00FB2B0B">
        <w:rPr>
          <w:rFonts w:ascii="Arial" w:eastAsia="PMingLiU" w:hAnsi="Arial" w:cs="Arial"/>
          <w:szCs w:val="20"/>
        </w:rPr>
        <w:t xml:space="preserve">, identifies affected subgraphs, and </w:t>
      </w:r>
      <w:r>
        <w:rPr>
          <w:rFonts w:ascii="Arial" w:eastAsia="PMingLiU" w:hAnsi="Arial" w:cs="Arial"/>
          <w:szCs w:val="20"/>
        </w:rPr>
        <w:t>determines the</w:t>
      </w:r>
      <w:r w:rsidRPr="00FB2B0B">
        <w:rPr>
          <w:rFonts w:ascii="Arial" w:eastAsia="PMingLiU" w:hAnsi="Arial" w:cs="Arial"/>
          <w:szCs w:val="20"/>
        </w:rPr>
        <w:t xml:space="preserve"> risk and readiness scores for the impacted nodes</w:t>
      </w:r>
      <w:r>
        <w:rPr>
          <w:rFonts w:ascii="Arial" w:eastAsia="PMingLiU" w:hAnsi="Arial" w:cs="Arial"/>
          <w:szCs w:val="20"/>
        </w:rPr>
        <w:t xml:space="preserve"> of the affected subgraph</w:t>
      </w:r>
      <w:r w:rsidRPr="00FB2B0B">
        <w:rPr>
          <w:rFonts w:ascii="Arial" w:eastAsia="PMingLiU" w:hAnsi="Arial" w:cs="Arial"/>
          <w:szCs w:val="20"/>
        </w:rPr>
        <w:t xml:space="preserve">. </w:t>
      </w:r>
    </w:p>
    <w:p w14:paraId="5836DC13" w14:textId="1A1139AA" w:rsidR="006F6F64" w:rsidRPr="002E223A" w:rsidRDefault="006F6F64" w:rsidP="002E223A">
      <w:pPr>
        <w:numPr>
          <w:ilvl w:val="0"/>
          <w:numId w:val="3"/>
        </w:numPr>
        <w:spacing w:line="480" w:lineRule="auto"/>
        <w:jc w:val="both"/>
        <w:rPr>
          <w:rFonts w:ascii="Arial" w:eastAsia="PMingLiU" w:hAnsi="Arial" w:cs="Arial"/>
          <w:szCs w:val="20"/>
        </w:rPr>
      </w:pPr>
      <w:r w:rsidRPr="002E223A">
        <w:rPr>
          <w:rFonts w:ascii="Arial" w:eastAsia="PMingLiU" w:hAnsi="Arial" w:cs="Arial"/>
          <w:szCs w:val="20"/>
        </w:rPr>
        <w:t xml:space="preserve">Accordingly, the scenario simulation module 240 may evaluate multiple scenarios </w:t>
      </w:r>
      <w:r w:rsidR="002E223A" w:rsidRPr="002E223A">
        <w:rPr>
          <w:rFonts w:ascii="Arial" w:eastAsia="PMingLiU" w:hAnsi="Arial" w:cs="Arial"/>
          <w:szCs w:val="20"/>
        </w:rPr>
        <w:t xml:space="preserve">in parallel </w:t>
      </w:r>
      <w:r w:rsidRPr="002E223A">
        <w:rPr>
          <w:rFonts w:ascii="Arial" w:eastAsia="PMingLiU" w:hAnsi="Arial" w:cs="Arial"/>
          <w:szCs w:val="20"/>
        </w:rPr>
        <w:t xml:space="preserve">that </w:t>
      </w:r>
      <w:r w:rsidR="002E223A" w:rsidRPr="002E223A">
        <w:rPr>
          <w:rFonts w:ascii="Arial" w:eastAsia="PMingLiU" w:hAnsi="Arial" w:cs="Arial"/>
          <w:szCs w:val="20"/>
        </w:rPr>
        <w:t>identify</w:t>
      </w:r>
      <w:r w:rsidRPr="002E223A">
        <w:rPr>
          <w:rFonts w:ascii="Arial" w:eastAsia="PMingLiU" w:hAnsi="Arial" w:cs="Arial"/>
          <w:szCs w:val="20"/>
        </w:rPr>
        <w:t xml:space="preserve"> trade-offs between different approaches</w:t>
      </w:r>
      <w:r w:rsidR="002E223A">
        <w:rPr>
          <w:rFonts w:ascii="Arial" w:eastAsia="PMingLiU" w:hAnsi="Arial" w:cs="Arial"/>
          <w:szCs w:val="20"/>
        </w:rPr>
        <w:t xml:space="preserve"> (e.g., </w:t>
      </w:r>
      <w:r w:rsidR="002E223A" w:rsidRPr="002E223A">
        <w:rPr>
          <w:rFonts w:ascii="Arial" w:eastAsia="PMingLiU" w:hAnsi="Arial" w:cs="Arial"/>
          <w:szCs w:val="20"/>
        </w:rPr>
        <w:t>a high-cost scenario achieving 95% readiness against a moderate-cost scenario achieving 87% readiness</w:t>
      </w:r>
      <w:r w:rsidR="002E223A">
        <w:rPr>
          <w:rFonts w:ascii="Arial" w:eastAsia="PMingLiU" w:hAnsi="Arial" w:cs="Arial"/>
          <w:szCs w:val="20"/>
        </w:rPr>
        <w:t>)</w:t>
      </w:r>
      <w:r w:rsidR="002E223A" w:rsidRPr="002E223A">
        <w:rPr>
          <w:rFonts w:ascii="Arial" w:eastAsia="PMingLiU" w:hAnsi="Arial" w:cs="Arial"/>
          <w:szCs w:val="20"/>
        </w:rPr>
        <w:t xml:space="preserve"> with improved computational efficiency</w:t>
      </w:r>
      <w:r w:rsidRPr="002E223A">
        <w:rPr>
          <w:rFonts w:ascii="Arial" w:eastAsia="PMingLiU" w:hAnsi="Arial" w:cs="Arial"/>
          <w:szCs w:val="20"/>
        </w:rPr>
        <w:t xml:space="preserve">. </w:t>
      </w:r>
      <w:r w:rsidR="002E223A">
        <w:rPr>
          <w:rFonts w:ascii="Arial" w:eastAsia="PMingLiU" w:hAnsi="Arial" w:cs="Arial"/>
          <w:szCs w:val="20"/>
        </w:rPr>
        <w:t>That is, multiple</w:t>
      </w:r>
      <w:r w:rsidR="002E223A" w:rsidRPr="00FB2B0B">
        <w:rPr>
          <w:rFonts w:ascii="Arial" w:eastAsia="PMingLiU" w:hAnsi="Arial" w:cs="Arial"/>
          <w:szCs w:val="20"/>
        </w:rPr>
        <w:t xml:space="preserve"> scenario simulations</w:t>
      </w:r>
      <w:r w:rsidR="002E223A">
        <w:rPr>
          <w:rFonts w:ascii="Arial" w:eastAsia="PMingLiU" w:hAnsi="Arial" w:cs="Arial"/>
          <w:szCs w:val="20"/>
        </w:rPr>
        <w:t xml:space="preserve"> may</w:t>
      </w:r>
      <w:r w:rsidR="002E223A" w:rsidRPr="00FB2B0B">
        <w:rPr>
          <w:rFonts w:ascii="Arial" w:eastAsia="PMingLiU" w:hAnsi="Arial" w:cs="Arial"/>
          <w:szCs w:val="20"/>
        </w:rPr>
        <w:t xml:space="preserve"> run concurrently by creating independent copies of the dependency </w:t>
      </w:r>
      <w:r w:rsidR="001060E4">
        <w:rPr>
          <w:rFonts w:ascii="Arial" w:eastAsia="PMingLiU" w:hAnsi="Arial" w:cs="Arial"/>
          <w:szCs w:val="20"/>
        </w:rPr>
        <w:t>graph 270</w:t>
      </w:r>
      <w:r w:rsidR="002E223A" w:rsidRPr="00FB2B0B">
        <w:rPr>
          <w:rFonts w:ascii="Arial" w:eastAsia="PMingLiU" w:hAnsi="Arial" w:cs="Arial"/>
          <w:szCs w:val="20"/>
        </w:rPr>
        <w:t xml:space="preserve"> and applying different </w:t>
      </w:r>
      <w:r w:rsidR="00F70C5D">
        <w:rPr>
          <w:rFonts w:ascii="Arial" w:eastAsia="PMingLiU" w:hAnsi="Arial" w:cs="Arial"/>
          <w:szCs w:val="20"/>
        </w:rPr>
        <w:t>modification</w:t>
      </w:r>
      <w:r w:rsidR="002E223A" w:rsidRPr="00FB2B0B">
        <w:rPr>
          <w:rFonts w:ascii="Arial" w:eastAsia="PMingLiU" w:hAnsi="Arial" w:cs="Arial"/>
          <w:szCs w:val="20"/>
        </w:rPr>
        <w:t xml:space="preserve"> sets to each copy. </w:t>
      </w:r>
      <w:r w:rsidR="002E223A">
        <w:rPr>
          <w:rFonts w:ascii="Arial" w:eastAsia="PMingLiU" w:hAnsi="Arial" w:cs="Arial"/>
          <w:szCs w:val="20"/>
        </w:rPr>
        <w:t>Moreover, by</w:t>
      </w:r>
      <w:r w:rsidR="002E223A" w:rsidRPr="006F6F64">
        <w:rPr>
          <w:rFonts w:ascii="Arial" w:eastAsia="PMingLiU" w:hAnsi="Arial" w:cs="Arial"/>
          <w:szCs w:val="20"/>
        </w:rPr>
        <w:t xml:space="preserve"> determining the risk vectors and readiness scores for nodes within the affected subgraph</w:t>
      </w:r>
      <w:r w:rsidR="002E223A">
        <w:rPr>
          <w:rFonts w:ascii="Arial" w:eastAsia="PMingLiU" w:hAnsi="Arial" w:cs="Arial"/>
          <w:szCs w:val="20"/>
        </w:rPr>
        <w:t xml:space="preserve">s as opposed to the entire dependency </w:t>
      </w:r>
      <w:r w:rsidR="001060E4">
        <w:rPr>
          <w:rFonts w:ascii="Arial" w:eastAsia="PMingLiU" w:hAnsi="Arial" w:cs="Arial"/>
          <w:szCs w:val="20"/>
        </w:rPr>
        <w:t>graph 270</w:t>
      </w:r>
      <w:r w:rsidR="002E223A" w:rsidRPr="006F6F64">
        <w:rPr>
          <w:rFonts w:ascii="Arial" w:eastAsia="PMingLiU" w:hAnsi="Arial" w:cs="Arial"/>
          <w:szCs w:val="20"/>
        </w:rPr>
        <w:t xml:space="preserve">, </w:t>
      </w:r>
      <w:r w:rsidR="002E223A">
        <w:rPr>
          <w:rFonts w:ascii="Arial" w:eastAsia="PMingLiU" w:hAnsi="Arial" w:cs="Arial"/>
          <w:szCs w:val="20"/>
        </w:rPr>
        <w:t>the amount of computing resources (e.g., processor-based, resource-based, and/or time-based resources)</w:t>
      </w:r>
      <w:r w:rsidR="002E223A" w:rsidRPr="006F6F64">
        <w:rPr>
          <w:rFonts w:ascii="Arial" w:eastAsia="PMingLiU" w:hAnsi="Arial" w:cs="Arial"/>
          <w:szCs w:val="20"/>
        </w:rPr>
        <w:t>.</w:t>
      </w:r>
    </w:p>
    <w:p w14:paraId="59251584" w14:textId="0A7FFD14" w:rsidR="00F70C5D" w:rsidRPr="00F70C5D" w:rsidRDefault="00000000" w:rsidP="00F70C5D">
      <w:pPr>
        <w:numPr>
          <w:ilvl w:val="0"/>
          <w:numId w:val="3"/>
        </w:numPr>
        <w:spacing w:line="480" w:lineRule="auto"/>
        <w:jc w:val="both"/>
        <w:rPr>
          <w:rFonts w:ascii="Arial" w:eastAsia="PMingLiU" w:hAnsi="Arial" w:cs="Arial"/>
          <w:szCs w:val="20"/>
        </w:rPr>
      </w:pPr>
      <w:r w:rsidRPr="00FB2B0B">
        <w:rPr>
          <w:rFonts w:ascii="Arial" w:eastAsia="PMingLiU" w:hAnsi="Arial" w:cs="Arial"/>
          <w:szCs w:val="20"/>
        </w:rPr>
        <w:lastRenderedPageBreak/>
        <w:t xml:space="preserve">The </w:t>
      </w:r>
      <w:r w:rsidR="004449F6">
        <w:rPr>
          <w:rFonts w:ascii="Arial" w:eastAsia="PMingLiU" w:hAnsi="Arial" w:cs="Arial"/>
          <w:szCs w:val="20"/>
        </w:rPr>
        <w:t xml:space="preserve">propagation module </w:t>
      </w:r>
      <w:r w:rsidR="002E223A">
        <w:rPr>
          <w:rFonts w:ascii="Arial" w:eastAsia="PMingLiU" w:hAnsi="Arial" w:cs="Arial"/>
          <w:szCs w:val="20"/>
        </w:rPr>
        <w:t>250</w:t>
      </w:r>
      <w:r w:rsidRPr="00FB2B0B">
        <w:rPr>
          <w:rFonts w:ascii="Arial" w:eastAsia="PMingLiU" w:hAnsi="Arial" w:cs="Arial"/>
          <w:szCs w:val="20"/>
        </w:rPr>
        <w:t xml:space="preserve"> </w:t>
      </w:r>
      <w:r w:rsidR="002E223A">
        <w:rPr>
          <w:rFonts w:ascii="Arial" w:eastAsia="PMingLiU" w:hAnsi="Arial" w:cs="Arial"/>
          <w:szCs w:val="20"/>
        </w:rPr>
        <w:t xml:space="preserve">is configured to update the dependency </w:t>
      </w:r>
      <w:r w:rsidR="001060E4">
        <w:rPr>
          <w:rFonts w:ascii="Arial" w:eastAsia="PMingLiU" w:hAnsi="Arial" w:cs="Arial"/>
          <w:szCs w:val="20"/>
        </w:rPr>
        <w:t>graph 270</w:t>
      </w:r>
      <w:r w:rsidR="002E223A">
        <w:rPr>
          <w:rFonts w:ascii="Arial" w:eastAsia="PMingLiU" w:hAnsi="Arial" w:cs="Arial"/>
          <w:szCs w:val="20"/>
        </w:rPr>
        <w:t xml:space="preserve"> by performing a bounded propagation routine. In some embodiments, the bounded propagation routine employs </w:t>
      </w:r>
      <w:r w:rsidR="002E223A" w:rsidRPr="00FB2B0B">
        <w:rPr>
          <w:rFonts w:ascii="Arial" w:eastAsia="PMingLiU" w:hAnsi="Arial" w:cs="Arial"/>
          <w:szCs w:val="20"/>
        </w:rPr>
        <w:t xml:space="preserve">a priority queue of downstream edges to manage the propagation of changes through the dependency </w:t>
      </w:r>
      <w:r w:rsidR="001060E4">
        <w:rPr>
          <w:rFonts w:ascii="Arial" w:eastAsia="PMingLiU" w:hAnsi="Arial" w:cs="Arial"/>
          <w:szCs w:val="20"/>
        </w:rPr>
        <w:t>graph 270</w:t>
      </w:r>
      <w:r w:rsidR="002E223A" w:rsidRPr="00FB2B0B">
        <w:rPr>
          <w:rFonts w:ascii="Arial" w:eastAsia="PMingLiU" w:hAnsi="Arial" w:cs="Arial"/>
          <w:szCs w:val="20"/>
        </w:rPr>
        <w:t xml:space="preserve">. </w:t>
      </w:r>
      <w:r w:rsidR="002E223A">
        <w:rPr>
          <w:rFonts w:ascii="Arial" w:eastAsia="PMingLiU" w:hAnsi="Arial" w:cs="Arial"/>
          <w:szCs w:val="20"/>
        </w:rPr>
        <w:t>In some embodiments, the</w:t>
      </w:r>
      <w:r w:rsidR="002E223A" w:rsidRPr="00FB2B0B">
        <w:rPr>
          <w:rFonts w:ascii="Arial" w:eastAsia="PMingLiU" w:hAnsi="Arial" w:cs="Arial"/>
          <w:szCs w:val="20"/>
        </w:rPr>
        <w:t xml:space="preserve"> priority queue organizes edges based on propagation priority, ensuring that changes flow through the graph in an ordered manner</w:t>
      </w:r>
      <w:r w:rsidR="002E223A">
        <w:rPr>
          <w:rFonts w:ascii="Arial" w:eastAsia="PMingLiU" w:hAnsi="Arial" w:cs="Arial"/>
          <w:szCs w:val="20"/>
        </w:rPr>
        <w:t>.</w:t>
      </w:r>
      <w:r w:rsidR="00F70C5D">
        <w:rPr>
          <w:rFonts w:ascii="Arial" w:eastAsia="PMingLiU" w:hAnsi="Arial" w:cs="Arial"/>
          <w:szCs w:val="20"/>
        </w:rPr>
        <w:t xml:space="preserve"> </w:t>
      </w:r>
      <w:r w:rsidR="00F70C5D">
        <w:rPr>
          <w:rFonts w:ascii="Arial" w:hAnsi="Arial" w:cs="Arial"/>
          <w:color w:val="000000"/>
        </w:rPr>
        <w:t>The</w:t>
      </w:r>
      <w:r w:rsidR="00F70C5D" w:rsidRPr="00F70C5D">
        <w:rPr>
          <w:rFonts w:ascii="Arial" w:hAnsi="Arial" w:cs="Arial"/>
          <w:color w:val="000000"/>
        </w:rPr>
        <w:t xml:space="preserve"> bounded propagation routine </w:t>
      </w:r>
      <w:r w:rsidR="00F70C5D">
        <w:rPr>
          <w:rFonts w:ascii="Arial" w:hAnsi="Arial" w:cs="Arial"/>
          <w:color w:val="000000"/>
        </w:rPr>
        <w:t>may process</w:t>
      </w:r>
      <w:r w:rsidR="00F70C5D" w:rsidRPr="00F70C5D">
        <w:rPr>
          <w:rFonts w:ascii="Arial" w:hAnsi="Arial" w:cs="Arial"/>
          <w:color w:val="000000"/>
        </w:rPr>
        <w:t xml:space="preserve"> changes by selecting edges from the priority queue based on their propagation weights, which may be determined by factors such as edge criticality, temporal urgency, and dependency strength. The bounded propagation routine may calculate updated risk and readiness vectors for target nodes by applying propagation functions that consider the magnitude of change, edge attributes, and existing node states. The </w:t>
      </w:r>
      <w:r w:rsidR="00F70C5D">
        <w:rPr>
          <w:rFonts w:ascii="Arial" w:hAnsi="Arial" w:cs="Arial"/>
          <w:color w:val="000000"/>
        </w:rPr>
        <w:t xml:space="preserve">bounded </w:t>
      </w:r>
      <w:r w:rsidR="00F70C5D" w:rsidRPr="00F70C5D">
        <w:rPr>
          <w:rFonts w:ascii="Arial" w:hAnsi="Arial" w:cs="Arial"/>
          <w:color w:val="000000"/>
        </w:rPr>
        <w:t xml:space="preserve">propagation </w:t>
      </w:r>
      <w:r w:rsidR="00F70C5D">
        <w:rPr>
          <w:rFonts w:ascii="Arial" w:hAnsi="Arial" w:cs="Arial"/>
          <w:color w:val="000000"/>
        </w:rPr>
        <w:t>routine may be</w:t>
      </w:r>
      <w:r w:rsidR="00F70C5D" w:rsidRPr="00F70C5D">
        <w:rPr>
          <w:rFonts w:ascii="Arial" w:hAnsi="Arial" w:cs="Arial"/>
          <w:color w:val="000000"/>
        </w:rPr>
        <w:t xml:space="preserve"> iteratively</w:t>
      </w:r>
      <w:r w:rsidR="00F70C5D">
        <w:rPr>
          <w:rFonts w:ascii="Arial" w:hAnsi="Arial" w:cs="Arial"/>
          <w:color w:val="000000"/>
        </w:rPr>
        <w:t xml:space="preserve"> performed</w:t>
      </w:r>
      <w:r w:rsidR="00F70C5D" w:rsidRPr="00F70C5D">
        <w:rPr>
          <w:rFonts w:ascii="Arial" w:hAnsi="Arial" w:cs="Arial"/>
          <w:color w:val="000000"/>
        </w:rPr>
        <w:t xml:space="preserve">, with each iteration adding newly affected downstream edges to the priority queue until convergence criteria are satisfied. </w:t>
      </w:r>
    </w:p>
    <w:p w14:paraId="1D3C2C50" w14:textId="4DA6D2E1" w:rsidR="00F70C5D" w:rsidRDefault="002E223A" w:rsidP="00FB2B0B">
      <w:pPr>
        <w:numPr>
          <w:ilvl w:val="0"/>
          <w:numId w:val="3"/>
        </w:numPr>
        <w:spacing w:line="480" w:lineRule="auto"/>
        <w:jc w:val="both"/>
        <w:rPr>
          <w:rFonts w:ascii="Arial" w:eastAsia="PMingLiU" w:hAnsi="Arial" w:cs="Arial"/>
          <w:szCs w:val="20"/>
        </w:rPr>
      </w:pPr>
      <w:r>
        <w:rPr>
          <w:rFonts w:ascii="Arial" w:eastAsia="PMingLiU" w:hAnsi="Arial" w:cs="Arial"/>
          <w:szCs w:val="20"/>
        </w:rPr>
        <w:t>In some embodiments, the</w:t>
      </w:r>
      <w:r w:rsidRPr="00FB2B0B">
        <w:rPr>
          <w:rFonts w:ascii="Arial" w:eastAsia="PMingLiU" w:hAnsi="Arial" w:cs="Arial"/>
          <w:szCs w:val="20"/>
        </w:rPr>
        <w:t xml:space="preserve"> </w:t>
      </w:r>
      <w:r w:rsidR="004449F6">
        <w:rPr>
          <w:rFonts w:ascii="Arial" w:eastAsia="PMingLiU" w:hAnsi="Arial" w:cs="Arial"/>
          <w:szCs w:val="20"/>
        </w:rPr>
        <w:t xml:space="preserve">propagation </w:t>
      </w:r>
      <w:r>
        <w:rPr>
          <w:rFonts w:ascii="Arial" w:eastAsia="PMingLiU" w:hAnsi="Arial" w:cs="Arial"/>
          <w:szCs w:val="20"/>
        </w:rPr>
        <w:t>module 250</w:t>
      </w:r>
      <w:r w:rsidRPr="00FB2B0B">
        <w:rPr>
          <w:rFonts w:ascii="Arial" w:eastAsia="PMingLiU" w:hAnsi="Arial" w:cs="Arial"/>
          <w:szCs w:val="20"/>
        </w:rPr>
        <w:t xml:space="preserve"> terminates propagation calculations when incremental changes fall below a predetermined </w:t>
      </w:r>
      <w:r>
        <w:rPr>
          <w:rFonts w:ascii="Arial" w:eastAsia="PMingLiU" w:hAnsi="Arial" w:cs="Arial"/>
          <w:szCs w:val="20"/>
        </w:rPr>
        <w:t xml:space="preserve">convergence </w:t>
      </w:r>
      <w:r w:rsidRPr="00FB2B0B">
        <w:rPr>
          <w:rFonts w:ascii="Arial" w:eastAsia="PMingLiU" w:hAnsi="Arial" w:cs="Arial"/>
          <w:szCs w:val="20"/>
        </w:rPr>
        <w:t xml:space="preserve">threshold ε </w:t>
      </w:r>
      <w:r w:rsidR="00F70C5D" w:rsidRPr="00FB2B0B">
        <w:rPr>
          <w:rFonts w:ascii="Arial" w:eastAsia="PMingLiU" w:hAnsi="Arial" w:cs="Arial"/>
          <w:szCs w:val="20"/>
        </w:rPr>
        <w:t>is reached</w:t>
      </w:r>
      <w:r w:rsidR="00F70C5D">
        <w:rPr>
          <w:rFonts w:ascii="Arial" w:eastAsia="PMingLiU" w:hAnsi="Arial" w:cs="Arial"/>
          <w:szCs w:val="20"/>
        </w:rPr>
        <w:t xml:space="preserve"> </w:t>
      </w:r>
      <w:r>
        <w:rPr>
          <w:rFonts w:ascii="Arial" w:eastAsia="PMingLiU" w:hAnsi="Arial" w:cs="Arial"/>
          <w:szCs w:val="20"/>
        </w:rPr>
        <w:t xml:space="preserve">(i.e., </w:t>
      </w:r>
      <w:r w:rsidRPr="00FB2B0B">
        <w:rPr>
          <w:rFonts w:ascii="Arial" w:eastAsia="PMingLiU" w:hAnsi="Arial" w:cs="Arial"/>
          <w:szCs w:val="20"/>
        </w:rPr>
        <w:t>indicating that further propagation would produce negligible effects</w:t>
      </w:r>
      <w:r>
        <w:rPr>
          <w:rFonts w:ascii="Arial" w:eastAsia="PMingLiU" w:hAnsi="Arial" w:cs="Arial"/>
          <w:szCs w:val="20"/>
        </w:rPr>
        <w:t xml:space="preserve">) </w:t>
      </w:r>
      <w:r w:rsidRPr="00FB2B0B">
        <w:rPr>
          <w:rFonts w:ascii="Arial" w:eastAsia="PMingLiU" w:hAnsi="Arial" w:cs="Arial"/>
          <w:szCs w:val="20"/>
        </w:rPr>
        <w:t xml:space="preserve">or when a maximum iteration count θ </w:t>
      </w:r>
      <w:r w:rsidR="00F70C5D" w:rsidRPr="00FB2B0B">
        <w:rPr>
          <w:rFonts w:ascii="Arial" w:eastAsia="PMingLiU" w:hAnsi="Arial" w:cs="Arial"/>
          <w:szCs w:val="20"/>
        </w:rPr>
        <w:t>is reached</w:t>
      </w:r>
      <w:r w:rsidR="00F70C5D">
        <w:rPr>
          <w:rFonts w:ascii="Arial" w:eastAsia="PMingLiU" w:hAnsi="Arial" w:cs="Arial"/>
          <w:szCs w:val="20"/>
        </w:rPr>
        <w:t xml:space="preserve"> </w:t>
      </w:r>
      <w:r>
        <w:rPr>
          <w:rFonts w:ascii="Arial" w:eastAsia="PMingLiU" w:hAnsi="Arial" w:cs="Arial"/>
          <w:szCs w:val="20"/>
        </w:rPr>
        <w:t xml:space="preserve">(e.g., </w:t>
      </w:r>
      <w:r w:rsidRPr="00FB2B0B">
        <w:rPr>
          <w:rFonts w:ascii="Arial" w:eastAsia="PMingLiU" w:hAnsi="Arial" w:cs="Arial"/>
          <w:szCs w:val="20"/>
        </w:rPr>
        <w:t>a computational bound regardless of convergence behavior</w:t>
      </w:r>
      <w:r>
        <w:rPr>
          <w:rFonts w:ascii="Arial" w:eastAsia="PMingLiU" w:hAnsi="Arial" w:cs="Arial"/>
          <w:szCs w:val="20"/>
        </w:rPr>
        <w:t>)</w:t>
      </w:r>
      <w:r w:rsidRPr="00FB2B0B">
        <w:rPr>
          <w:rFonts w:ascii="Arial" w:eastAsia="PMingLiU" w:hAnsi="Arial" w:cs="Arial"/>
          <w:szCs w:val="20"/>
        </w:rPr>
        <w:t xml:space="preserve">. </w:t>
      </w:r>
      <w:r w:rsidR="007F5FC7">
        <w:rPr>
          <w:rFonts w:ascii="Arial" w:hAnsi="Arial" w:cs="Arial"/>
          <w:color w:val="000000"/>
        </w:rPr>
        <w:t xml:space="preserve">That is, the number of nodes in the subgraph may be based on at least one of the convergence threshold and the maximum iteration count, where the propagation routine continues adding downstream nodes to the affected set until either the convergence criteria is satisfied or the maximum iteration count </w:t>
      </w:r>
      <w:r w:rsidR="007F5FC7" w:rsidRPr="00FB2B0B">
        <w:rPr>
          <w:rFonts w:ascii="Arial" w:eastAsia="PMingLiU" w:hAnsi="Arial" w:cs="Arial"/>
          <w:szCs w:val="20"/>
        </w:rPr>
        <w:t>θ</w:t>
      </w:r>
      <w:r w:rsidR="007F5FC7">
        <w:rPr>
          <w:rFonts w:ascii="Arial" w:hAnsi="Arial" w:cs="Arial"/>
          <w:color w:val="000000"/>
        </w:rPr>
        <w:t xml:space="preserve"> is exceeded.</w:t>
      </w:r>
      <w:r w:rsidR="007F5FC7">
        <w:rPr>
          <w:rFonts w:ascii="Arial" w:eastAsia="PMingLiU" w:hAnsi="Arial" w:cs="Arial"/>
          <w:szCs w:val="20"/>
        </w:rPr>
        <w:t xml:space="preserve"> </w:t>
      </w:r>
      <w:r>
        <w:rPr>
          <w:rFonts w:ascii="Arial" w:eastAsia="PMingLiU" w:hAnsi="Arial" w:cs="Arial"/>
          <w:szCs w:val="20"/>
        </w:rPr>
        <w:t>Accordingly, the bounded propagation routine</w:t>
      </w:r>
      <w:r w:rsidRPr="00FB2B0B">
        <w:rPr>
          <w:rFonts w:ascii="Arial" w:eastAsia="PMingLiU" w:hAnsi="Arial" w:cs="Arial"/>
          <w:szCs w:val="20"/>
        </w:rPr>
        <w:t xml:space="preserve"> reduces </w:t>
      </w:r>
      <w:r>
        <w:rPr>
          <w:rFonts w:ascii="Arial" w:eastAsia="PMingLiU" w:hAnsi="Arial" w:cs="Arial"/>
          <w:szCs w:val="20"/>
        </w:rPr>
        <w:t xml:space="preserve">the </w:t>
      </w:r>
      <w:r w:rsidRPr="00FB2B0B">
        <w:rPr>
          <w:rFonts w:ascii="Arial" w:eastAsia="PMingLiU" w:hAnsi="Arial" w:cs="Arial"/>
          <w:szCs w:val="20"/>
        </w:rPr>
        <w:lastRenderedPageBreak/>
        <w:t xml:space="preserve">computational complexity from O(N) for </w:t>
      </w:r>
      <w:r>
        <w:rPr>
          <w:rFonts w:ascii="Arial" w:eastAsia="PMingLiU" w:hAnsi="Arial" w:cs="Arial"/>
          <w:szCs w:val="20"/>
        </w:rPr>
        <w:t xml:space="preserve">a </w:t>
      </w:r>
      <w:r w:rsidRPr="00FB2B0B">
        <w:rPr>
          <w:rFonts w:ascii="Arial" w:eastAsia="PMingLiU" w:hAnsi="Arial" w:cs="Arial"/>
          <w:szCs w:val="20"/>
        </w:rPr>
        <w:t xml:space="preserve">full </w:t>
      </w:r>
      <w:r>
        <w:rPr>
          <w:rFonts w:ascii="Arial" w:eastAsia="PMingLiU" w:hAnsi="Arial" w:cs="Arial"/>
          <w:szCs w:val="20"/>
        </w:rPr>
        <w:t>dependency graph update</w:t>
      </w:r>
      <w:r w:rsidRPr="00FB2B0B">
        <w:rPr>
          <w:rFonts w:ascii="Arial" w:eastAsia="PMingLiU" w:hAnsi="Arial" w:cs="Arial"/>
          <w:szCs w:val="20"/>
        </w:rPr>
        <w:t xml:space="preserve"> to O(k·d)</w:t>
      </w:r>
      <w:r>
        <w:rPr>
          <w:rFonts w:ascii="Arial" w:eastAsia="PMingLiU" w:hAnsi="Arial" w:cs="Arial"/>
          <w:szCs w:val="20"/>
        </w:rPr>
        <w:t xml:space="preserve">, </w:t>
      </w:r>
      <w:r w:rsidRPr="00FB2B0B">
        <w:rPr>
          <w:rFonts w:ascii="Arial" w:eastAsia="PMingLiU" w:hAnsi="Arial" w:cs="Arial"/>
          <w:szCs w:val="20"/>
        </w:rPr>
        <w:t>where k represents the number of affected nodes and d represents the average node degree.</w:t>
      </w:r>
      <w:r w:rsidRPr="002E223A">
        <w:rPr>
          <w:rFonts w:ascii="Arial" w:eastAsia="PMingLiU" w:hAnsi="Arial" w:cs="Arial"/>
          <w:szCs w:val="20"/>
        </w:rPr>
        <w:t xml:space="preserve"> </w:t>
      </w:r>
    </w:p>
    <w:p w14:paraId="7A067DB5" w14:textId="1B1FAAED" w:rsidR="00E731B9" w:rsidRPr="00F70C5D" w:rsidRDefault="002E223A" w:rsidP="00F70C5D">
      <w:pPr>
        <w:numPr>
          <w:ilvl w:val="0"/>
          <w:numId w:val="3"/>
        </w:numPr>
        <w:spacing w:line="480" w:lineRule="auto"/>
        <w:jc w:val="both"/>
        <w:rPr>
          <w:rFonts w:ascii="Arial" w:eastAsia="PMingLiU" w:hAnsi="Arial" w:cs="Arial"/>
          <w:szCs w:val="20"/>
        </w:rPr>
      </w:pPr>
      <w:r>
        <w:rPr>
          <w:rFonts w:ascii="Arial" w:eastAsia="PMingLiU" w:hAnsi="Arial" w:cs="Arial"/>
          <w:szCs w:val="20"/>
        </w:rPr>
        <w:t>As an</w:t>
      </w:r>
      <w:r w:rsidRPr="00FB2B0B">
        <w:rPr>
          <w:rFonts w:ascii="Arial" w:eastAsia="PMingLiU" w:hAnsi="Arial" w:cs="Arial"/>
          <w:szCs w:val="20"/>
        </w:rPr>
        <w:t xml:space="preserve"> example, </w:t>
      </w:r>
      <w:r>
        <w:rPr>
          <w:rFonts w:ascii="Arial" w:eastAsia="PMingLiU" w:hAnsi="Arial" w:cs="Arial"/>
          <w:szCs w:val="20"/>
        </w:rPr>
        <w:t>when the</w:t>
      </w:r>
      <w:r w:rsidRPr="00FB2B0B">
        <w:rPr>
          <w:rFonts w:ascii="Arial" w:eastAsia="PMingLiU" w:hAnsi="Arial" w:cs="Arial"/>
          <w:szCs w:val="20"/>
        </w:rPr>
        <w:t xml:space="preserve"> dependency </w:t>
      </w:r>
      <w:r w:rsidR="001060E4">
        <w:rPr>
          <w:rFonts w:ascii="Arial" w:eastAsia="PMingLiU" w:hAnsi="Arial" w:cs="Arial"/>
          <w:szCs w:val="20"/>
        </w:rPr>
        <w:t>graph 270</w:t>
      </w:r>
      <w:r>
        <w:rPr>
          <w:rFonts w:ascii="Arial" w:eastAsia="PMingLiU" w:hAnsi="Arial" w:cs="Arial"/>
          <w:szCs w:val="20"/>
        </w:rPr>
        <w:t xml:space="preserve"> includes</w:t>
      </w:r>
      <w:r w:rsidRPr="00FB2B0B">
        <w:rPr>
          <w:rFonts w:ascii="Arial" w:eastAsia="PMingLiU" w:hAnsi="Arial" w:cs="Arial"/>
          <w:szCs w:val="20"/>
        </w:rPr>
        <w:t xml:space="preserve"> 10,000 nodes </w:t>
      </w:r>
      <w:r>
        <w:rPr>
          <w:rFonts w:ascii="Arial" w:eastAsia="PMingLiU" w:hAnsi="Arial" w:cs="Arial"/>
          <w:szCs w:val="20"/>
        </w:rPr>
        <w:t>having</w:t>
      </w:r>
      <w:r w:rsidRPr="00FB2B0B">
        <w:rPr>
          <w:rFonts w:ascii="Arial" w:eastAsia="PMingLiU" w:hAnsi="Arial" w:cs="Arial"/>
          <w:szCs w:val="20"/>
        </w:rPr>
        <w:t xml:space="preserve"> 50 nodes are affected by a status update, and </w:t>
      </w:r>
      <w:r>
        <w:rPr>
          <w:rFonts w:ascii="Arial" w:eastAsia="PMingLiU" w:hAnsi="Arial" w:cs="Arial"/>
          <w:szCs w:val="20"/>
        </w:rPr>
        <w:t xml:space="preserve">where </w:t>
      </w:r>
      <w:r w:rsidRPr="00FB2B0B">
        <w:rPr>
          <w:rFonts w:ascii="Arial" w:eastAsia="PMingLiU" w:hAnsi="Arial" w:cs="Arial"/>
          <w:szCs w:val="20"/>
        </w:rPr>
        <w:t>each node has an average of 5 connections, the computational requirement reduces from 10,000 operations to approximately 250 operations</w:t>
      </w:r>
      <w:r w:rsidR="00831A1F">
        <w:rPr>
          <w:rFonts w:ascii="Arial" w:eastAsia="PMingLiU" w:hAnsi="Arial" w:cs="Arial"/>
          <w:szCs w:val="20"/>
        </w:rPr>
        <w:t xml:space="preserve"> to propagate the updates to the dependency graphs </w:t>
      </w:r>
      <w:r w:rsidR="001060E4">
        <w:rPr>
          <w:rFonts w:ascii="Arial" w:eastAsia="PMingLiU" w:hAnsi="Arial" w:cs="Arial"/>
          <w:szCs w:val="20"/>
        </w:rPr>
        <w:t>270</w:t>
      </w:r>
      <w:r w:rsidR="00831A1F">
        <w:rPr>
          <w:rFonts w:ascii="Arial" w:eastAsia="PMingLiU" w:hAnsi="Arial" w:cs="Arial"/>
          <w:szCs w:val="20"/>
        </w:rPr>
        <w:t>.</w:t>
      </w:r>
      <w:r w:rsidR="00F70C5D">
        <w:rPr>
          <w:rFonts w:ascii="Arial" w:eastAsia="PMingLiU" w:hAnsi="Arial" w:cs="Arial"/>
          <w:szCs w:val="20"/>
        </w:rPr>
        <w:t xml:space="preserve"> </w:t>
      </w:r>
      <w:r w:rsidR="00F70C5D">
        <w:rPr>
          <w:rFonts w:ascii="Arial" w:hAnsi="Arial" w:cs="Arial"/>
          <w:color w:val="000000"/>
        </w:rPr>
        <w:t>As a more specific example, when a venue security checkpoint node experiences a status change from "delayed" to "operational," the bounded propagation routine may first update the immediately connected concession stand nodes, then propagate to seating management nodes, and finally to emergency egress nodes. In this scenario, if the security checkpoint change affects 15 downstream nodes (as indicated by the convergence threshold and/or the maximum iteration count) with an average of 3 edge connections each, the bounded propagation processes approximately 45 edge updates rather than recalculating the entire 10,000-node dependency graph, thereby reducing computational overhead while maintaining accuracy in the affected operational areas.</w:t>
      </w:r>
    </w:p>
    <w:p w14:paraId="66117373" w14:textId="14B08DDF" w:rsidR="00E731B9" w:rsidRDefault="00B82420" w:rsidP="00FB2B0B">
      <w:pPr>
        <w:numPr>
          <w:ilvl w:val="0"/>
          <w:numId w:val="3"/>
        </w:numPr>
        <w:spacing w:line="480" w:lineRule="auto"/>
        <w:jc w:val="both"/>
        <w:rPr>
          <w:rFonts w:ascii="Arial" w:eastAsia="PMingLiU" w:hAnsi="Arial" w:cs="Arial"/>
          <w:szCs w:val="20"/>
        </w:rPr>
      </w:pPr>
      <w:r>
        <w:rPr>
          <w:rFonts w:ascii="Arial" w:eastAsia="PMingLiU" w:hAnsi="Arial" w:cs="Arial"/>
          <w:szCs w:val="20"/>
        </w:rPr>
        <w:t>In some embodiments, the</w:t>
      </w:r>
      <w:r w:rsidRPr="00FB2B0B">
        <w:rPr>
          <w:rFonts w:ascii="Arial" w:eastAsia="PMingLiU" w:hAnsi="Arial" w:cs="Arial"/>
          <w:szCs w:val="20"/>
        </w:rPr>
        <w:t xml:space="preserve"> user interface </w:t>
      </w:r>
      <w:r w:rsidR="002E223A">
        <w:rPr>
          <w:rFonts w:ascii="Arial" w:eastAsia="PMingLiU" w:hAnsi="Arial" w:cs="Arial"/>
          <w:szCs w:val="20"/>
        </w:rPr>
        <w:t>260</w:t>
      </w:r>
      <w:r w:rsidRPr="00FB2B0B">
        <w:rPr>
          <w:rFonts w:ascii="Arial" w:eastAsia="PMingLiU" w:hAnsi="Arial" w:cs="Arial"/>
          <w:szCs w:val="20"/>
        </w:rPr>
        <w:t xml:space="preserve"> </w:t>
      </w:r>
      <w:r>
        <w:rPr>
          <w:rFonts w:ascii="Arial" w:eastAsia="PMingLiU" w:hAnsi="Arial" w:cs="Arial"/>
          <w:szCs w:val="20"/>
        </w:rPr>
        <w:t>is configured</w:t>
      </w:r>
      <w:r w:rsidRPr="00FB2B0B">
        <w:rPr>
          <w:rFonts w:ascii="Arial" w:eastAsia="PMingLiU" w:hAnsi="Arial" w:cs="Arial"/>
          <w:szCs w:val="20"/>
        </w:rPr>
        <w:t xml:space="preserve"> to provide real-time visualization and interaction capabilities.</w:t>
      </w:r>
      <w:r>
        <w:rPr>
          <w:rFonts w:ascii="Arial" w:eastAsia="PMingLiU" w:hAnsi="Arial" w:cs="Arial"/>
          <w:szCs w:val="20"/>
        </w:rPr>
        <w:t xml:space="preserve"> As an example, the user interface 260 may display the dependency </w:t>
      </w:r>
      <w:r w:rsidR="001060E4">
        <w:rPr>
          <w:rFonts w:ascii="Arial" w:eastAsia="PMingLiU" w:hAnsi="Arial" w:cs="Arial"/>
          <w:szCs w:val="20"/>
        </w:rPr>
        <w:t>graph 270</w:t>
      </w:r>
      <w:r>
        <w:rPr>
          <w:rFonts w:ascii="Arial" w:eastAsia="PMingLiU" w:hAnsi="Arial" w:cs="Arial"/>
          <w:szCs w:val="20"/>
        </w:rPr>
        <w:t>, one or more scores of the risk vectors, and/or one or more scores of the readiness vectors. As another example, the</w:t>
      </w:r>
      <w:r w:rsidRPr="00FB2B0B">
        <w:rPr>
          <w:rFonts w:ascii="Arial" w:eastAsia="PMingLiU" w:hAnsi="Arial" w:cs="Arial"/>
          <w:szCs w:val="20"/>
        </w:rPr>
        <w:t xml:space="preserve"> user </w:t>
      </w:r>
      <w:r w:rsidR="002E223A">
        <w:rPr>
          <w:rFonts w:ascii="Arial" w:eastAsia="PMingLiU" w:hAnsi="Arial" w:cs="Arial"/>
          <w:szCs w:val="20"/>
        </w:rPr>
        <w:t>interface 260</w:t>
      </w:r>
      <w:r w:rsidRPr="00FB2B0B">
        <w:rPr>
          <w:rFonts w:ascii="Arial" w:eastAsia="PMingLiU" w:hAnsi="Arial" w:cs="Arial"/>
          <w:szCs w:val="20"/>
        </w:rPr>
        <w:t xml:space="preserve"> receives updates from the risk-readiness </w:t>
      </w:r>
      <w:r w:rsidR="004449F6">
        <w:rPr>
          <w:rFonts w:ascii="Arial" w:eastAsia="PMingLiU" w:hAnsi="Arial" w:cs="Arial"/>
          <w:szCs w:val="20"/>
        </w:rPr>
        <w:t>module 220</w:t>
      </w:r>
      <w:r w:rsidRPr="00FB2B0B">
        <w:rPr>
          <w:rFonts w:ascii="Arial" w:eastAsia="PMingLiU" w:hAnsi="Arial" w:cs="Arial"/>
          <w:szCs w:val="20"/>
        </w:rPr>
        <w:t xml:space="preserve"> to display current readiness states and automatically refresh displayed information as conditions change. </w:t>
      </w:r>
      <w:proofErr w:type="gramStart"/>
      <w:r>
        <w:rPr>
          <w:rFonts w:ascii="Arial" w:eastAsia="PMingLiU" w:hAnsi="Arial" w:cs="Arial"/>
          <w:szCs w:val="20"/>
        </w:rPr>
        <w:t>As yet</w:t>
      </w:r>
      <w:proofErr w:type="gramEnd"/>
      <w:r>
        <w:rPr>
          <w:rFonts w:ascii="Arial" w:eastAsia="PMingLiU" w:hAnsi="Arial" w:cs="Arial"/>
          <w:szCs w:val="20"/>
        </w:rPr>
        <w:t xml:space="preserve"> another example, the</w:t>
      </w:r>
      <w:r w:rsidRPr="00FB2B0B">
        <w:rPr>
          <w:rFonts w:ascii="Arial" w:eastAsia="PMingLiU" w:hAnsi="Arial" w:cs="Arial"/>
          <w:szCs w:val="20"/>
        </w:rPr>
        <w:t xml:space="preserve"> user </w:t>
      </w:r>
      <w:r w:rsidR="002E223A">
        <w:rPr>
          <w:rFonts w:ascii="Arial" w:eastAsia="PMingLiU" w:hAnsi="Arial" w:cs="Arial"/>
          <w:szCs w:val="20"/>
        </w:rPr>
        <w:t>interface 260</w:t>
      </w:r>
      <w:r w:rsidRPr="00FB2B0B">
        <w:rPr>
          <w:rFonts w:ascii="Arial" w:eastAsia="PMingLiU" w:hAnsi="Arial" w:cs="Arial"/>
          <w:szCs w:val="20"/>
        </w:rPr>
        <w:t xml:space="preserve"> visualizes the dependency relationships from the </w:t>
      </w:r>
      <w:r w:rsidR="000D0C86">
        <w:rPr>
          <w:rFonts w:ascii="Arial" w:eastAsia="PMingLiU" w:hAnsi="Arial" w:cs="Arial"/>
          <w:szCs w:val="20"/>
        </w:rPr>
        <w:t>mapping module</w:t>
      </w:r>
      <w:r w:rsidR="004449F6">
        <w:rPr>
          <w:rFonts w:ascii="Arial" w:eastAsia="PMingLiU" w:hAnsi="Arial" w:cs="Arial"/>
          <w:szCs w:val="20"/>
        </w:rPr>
        <w:t xml:space="preserve"> 210</w:t>
      </w:r>
      <w:r w:rsidRPr="00FB2B0B">
        <w:rPr>
          <w:rFonts w:ascii="Arial" w:eastAsia="PMingLiU" w:hAnsi="Arial" w:cs="Arial"/>
          <w:szCs w:val="20"/>
        </w:rPr>
        <w:t xml:space="preserve">, highlights paths identified as having high impact on overall </w:t>
      </w:r>
      <w:r w:rsidRPr="00FB2B0B">
        <w:rPr>
          <w:rFonts w:ascii="Arial" w:eastAsia="PMingLiU" w:hAnsi="Arial" w:cs="Arial"/>
          <w:szCs w:val="20"/>
        </w:rPr>
        <w:lastRenderedPageBreak/>
        <w:t xml:space="preserve">readiness, and presents ranked mitigation options generated by the scenario simulation </w:t>
      </w:r>
      <w:r w:rsidR="004449F6">
        <w:rPr>
          <w:rFonts w:ascii="Arial" w:eastAsia="PMingLiU" w:hAnsi="Arial" w:cs="Arial"/>
          <w:szCs w:val="20"/>
        </w:rPr>
        <w:t>module 240</w:t>
      </w:r>
      <w:r w:rsidRPr="00FB2B0B">
        <w:rPr>
          <w:rFonts w:ascii="Arial" w:eastAsia="PMingLiU" w:hAnsi="Arial" w:cs="Arial"/>
          <w:szCs w:val="20"/>
        </w:rPr>
        <w:t xml:space="preserve">. </w:t>
      </w:r>
      <w:r>
        <w:rPr>
          <w:rFonts w:ascii="Arial" w:eastAsia="PMingLiU" w:hAnsi="Arial" w:cs="Arial"/>
          <w:szCs w:val="20"/>
        </w:rPr>
        <w:t>In some embodiments, the</w:t>
      </w:r>
      <w:r w:rsidRPr="00FB2B0B">
        <w:rPr>
          <w:rFonts w:ascii="Arial" w:eastAsia="PMingLiU" w:hAnsi="Arial" w:cs="Arial"/>
          <w:szCs w:val="20"/>
        </w:rPr>
        <w:t xml:space="preserve"> user </w:t>
      </w:r>
      <w:r w:rsidR="002E223A">
        <w:rPr>
          <w:rFonts w:ascii="Arial" w:eastAsia="PMingLiU" w:hAnsi="Arial" w:cs="Arial"/>
          <w:szCs w:val="20"/>
        </w:rPr>
        <w:t>interface 260</w:t>
      </w:r>
      <w:r w:rsidRPr="00FB2B0B">
        <w:rPr>
          <w:rFonts w:ascii="Arial" w:eastAsia="PMingLiU" w:hAnsi="Arial" w:cs="Arial"/>
          <w:szCs w:val="20"/>
        </w:rPr>
        <w:t xml:space="preserve"> </w:t>
      </w:r>
      <w:r>
        <w:rPr>
          <w:rFonts w:ascii="Arial" w:eastAsia="PMingLiU" w:hAnsi="Arial" w:cs="Arial"/>
          <w:szCs w:val="20"/>
        </w:rPr>
        <w:t>may include</w:t>
      </w:r>
      <w:r w:rsidRPr="00FB2B0B">
        <w:rPr>
          <w:rFonts w:ascii="Arial" w:eastAsia="PMingLiU" w:hAnsi="Arial" w:cs="Arial"/>
          <w:szCs w:val="20"/>
        </w:rPr>
        <w:t xml:space="preserve"> comparison views that display readiness changes, resource requirements, and implementation timeframes to support rapid decision-making processes.</w:t>
      </w:r>
      <w:r>
        <w:rPr>
          <w:rFonts w:ascii="Arial" w:eastAsia="PMingLiU" w:hAnsi="Arial" w:cs="Arial"/>
          <w:szCs w:val="20"/>
        </w:rPr>
        <w:t xml:space="preserve"> To perform the functionality described herein, the user interface 260 may include </w:t>
      </w:r>
      <w:r w:rsidRPr="00B82420">
        <w:rPr>
          <w:rFonts w:ascii="Arial" w:eastAsia="PMingLiU" w:hAnsi="Arial" w:cs="Arial"/>
          <w:szCs w:val="20"/>
        </w:rPr>
        <w:t xml:space="preserve">a display panel, one or more input devices such as a touchscreen, keyboard, or pointing device, and a processing </w:t>
      </w:r>
      <w:r>
        <w:rPr>
          <w:rFonts w:ascii="Arial" w:eastAsia="PMingLiU" w:hAnsi="Arial" w:cs="Arial"/>
          <w:szCs w:val="20"/>
        </w:rPr>
        <w:t>module</w:t>
      </w:r>
      <w:r w:rsidRPr="00B82420">
        <w:rPr>
          <w:rFonts w:ascii="Arial" w:eastAsia="PMingLiU" w:hAnsi="Arial" w:cs="Arial"/>
          <w:szCs w:val="20"/>
        </w:rPr>
        <w:t xml:space="preserve"> configured to receive user input signals, generate corresponding control commands, and present visual or graphical output on the display in response to user interactions</w:t>
      </w:r>
      <w:r>
        <w:rPr>
          <w:rFonts w:ascii="Arial" w:eastAsia="PMingLiU" w:hAnsi="Arial" w:cs="Arial"/>
          <w:szCs w:val="20"/>
        </w:rPr>
        <w:t>.</w:t>
      </w:r>
    </w:p>
    <w:p w14:paraId="3824E256" w14:textId="26150EA5" w:rsidR="001060E4" w:rsidRDefault="001060E4" w:rsidP="00B84F5D">
      <w:pPr>
        <w:numPr>
          <w:ilvl w:val="0"/>
          <w:numId w:val="3"/>
        </w:numPr>
        <w:spacing w:line="480" w:lineRule="auto"/>
        <w:jc w:val="both"/>
        <w:rPr>
          <w:rFonts w:ascii="Arial" w:eastAsia="PMingLiU" w:hAnsi="Arial" w:cs="Arial"/>
          <w:szCs w:val="20"/>
        </w:rPr>
      </w:pPr>
      <w:r>
        <w:rPr>
          <w:rFonts w:ascii="Arial" w:eastAsia="PMingLiU" w:hAnsi="Arial" w:cs="Arial"/>
          <w:szCs w:val="20"/>
        </w:rPr>
        <w:t xml:space="preserve">Referring to </w:t>
      </w:r>
      <w:r w:rsidRPr="001060E4">
        <w:rPr>
          <w:rFonts w:ascii="Arial" w:eastAsia="PMingLiU" w:hAnsi="Arial" w:cs="Arial"/>
          <w:szCs w:val="20"/>
        </w:rPr>
        <w:t xml:space="preserve">FIG. </w:t>
      </w:r>
      <w:r w:rsidR="00492C5A">
        <w:rPr>
          <w:rFonts w:ascii="Arial" w:eastAsia="PMingLiU" w:hAnsi="Arial" w:cs="Arial"/>
          <w:szCs w:val="20"/>
        </w:rPr>
        <w:t>4</w:t>
      </w:r>
      <w:r>
        <w:rPr>
          <w:rFonts w:ascii="Arial" w:eastAsia="PMingLiU" w:hAnsi="Arial" w:cs="Arial"/>
          <w:szCs w:val="20"/>
        </w:rPr>
        <w:t>,</w:t>
      </w:r>
      <w:r w:rsidRPr="001060E4">
        <w:rPr>
          <w:rFonts w:ascii="Arial" w:eastAsia="PMingLiU" w:hAnsi="Arial" w:cs="Arial"/>
          <w:szCs w:val="20"/>
        </w:rPr>
        <w:t xml:space="preserve"> a flowchart of a method</w:t>
      </w:r>
      <w:r w:rsidR="00492C5A">
        <w:rPr>
          <w:rFonts w:ascii="Arial" w:eastAsia="PMingLiU" w:hAnsi="Arial" w:cs="Arial"/>
          <w:szCs w:val="20"/>
        </w:rPr>
        <w:t xml:space="preserve"> 40</w:t>
      </w:r>
      <w:r w:rsidRPr="001060E4">
        <w:rPr>
          <w:rFonts w:ascii="Arial" w:eastAsia="PMingLiU" w:hAnsi="Arial" w:cs="Arial"/>
          <w:szCs w:val="20"/>
        </w:rPr>
        <w:t>0 for managing an event</w:t>
      </w:r>
      <w:r>
        <w:rPr>
          <w:rFonts w:ascii="Arial" w:eastAsia="PMingLiU" w:hAnsi="Arial" w:cs="Arial"/>
          <w:szCs w:val="20"/>
        </w:rPr>
        <w:t xml:space="preserve"> is shown</w:t>
      </w:r>
      <w:r w:rsidRPr="001060E4">
        <w:rPr>
          <w:rFonts w:ascii="Arial" w:eastAsia="PMingLiU" w:hAnsi="Arial" w:cs="Arial"/>
          <w:szCs w:val="20"/>
        </w:rPr>
        <w:t>. The method</w:t>
      </w:r>
      <w:r w:rsidR="00492C5A">
        <w:rPr>
          <w:rFonts w:ascii="Arial" w:eastAsia="PMingLiU" w:hAnsi="Arial" w:cs="Arial"/>
          <w:szCs w:val="20"/>
        </w:rPr>
        <w:t xml:space="preserve"> 40</w:t>
      </w:r>
      <w:r w:rsidRPr="001060E4">
        <w:rPr>
          <w:rFonts w:ascii="Arial" w:eastAsia="PMingLiU" w:hAnsi="Arial" w:cs="Arial"/>
          <w:szCs w:val="20"/>
        </w:rPr>
        <w:t>0 begins at step</w:t>
      </w:r>
      <w:r w:rsidR="00492C5A">
        <w:rPr>
          <w:rFonts w:ascii="Arial" w:eastAsia="PMingLiU" w:hAnsi="Arial" w:cs="Arial"/>
          <w:szCs w:val="20"/>
        </w:rPr>
        <w:t xml:space="preserve"> 40</w:t>
      </w:r>
      <w:r w:rsidRPr="001060E4">
        <w:rPr>
          <w:rFonts w:ascii="Arial" w:eastAsia="PMingLiU" w:hAnsi="Arial" w:cs="Arial"/>
          <w:szCs w:val="20"/>
        </w:rPr>
        <w:t>2</w:t>
      </w:r>
      <w:r>
        <w:rPr>
          <w:rFonts w:ascii="Arial" w:eastAsia="PMingLiU" w:hAnsi="Arial" w:cs="Arial"/>
          <w:szCs w:val="20"/>
        </w:rPr>
        <w:t>, where the event management system 200</w:t>
      </w:r>
      <w:r w:rsidRPr="001060E4">
        <w:rPr>
          <w:rFonts w:ascii="Arial" w:eastAsia="PMingLiU" w:hAnsi="Arial" w:cs="Arial"/>
          <w:szCs w:val="20"/>
        </w:rPr>
        <w:t xml:space="preserve"> </w:t>
      </w:r>
      <w:r>
        <w:rPr>
          <w:rFonts w:ascii="Arial" w:eastAsia="PMingLiU" w:hAnsi="Arial" w:cs="Arial"/>
          <w:szCs w:val="20"/>
        </w:rPr>
        <w:t xml:space="preserve">obtains </w:t>
      </w:r>
      <w:r w:rsidRPr="001060E4">
        <w:rPr>
          <w:rFonts w:ascii="Arial" w:eastAsia="PMingLiU" w:hAnsi="Arial" w:cs="Arial"/>
          <w:szCs w:val="20"/>
        </w:rPr>
        <w:t>a dependency graph comprising a plurality of nodes representing operational elements of the event and a plurality of edges representing relationships between the operational elements</w:t>
      </w:r>
      <w:r>
        <w:rPr>
          <w:rFonts w:ascii="Arial" w:eastAsia="PMingLiU" w:hAnsi="Arial" w:cs="Arial"/>
          <w:szCs w:val="20"/>
        </w:rPr>
        <w:t xml:space="preserve"> (e.g., the dependency graph 270)</w:t>
      </w:r>
      <w:r w:rsidRPr="001060E4">
        <w:rPr>
          <w:rFonts w:ascii="Arial" w:eastAsia="PMingLiU" w:hAnsi="Arial" w:cs="Arial"/>
          <w:szCs w:val="20"/>
        </w:rPr>
        <w:t>. At step</w:t>
      </w:r>
      <w:r w:rsidR="00492C5A">
        <w:rPr>
          <w:rFonts w:ascii="Arial" w:eastAsia="PMingLiU" w:hAnsi="Arial" w:cs="Arial"/>
          <w:szCs w:val="20"/>
        </w:rPr>
        <w:t xml:space="preserve"> 40</w:t>
      </w:r>
      <w:r w:rsidRPr="001060E4">
        <w:rPr>
          <w:rFonts w:ascii="Arial" w:eastAsia="PMingLiU" w:hAnsi="Arial" w:cs="Arial"/>
          <w:szCs w:val="20"/>
        </w:rPr>
        <w:t xml:space="preserve">4, </w:t>
      </w:r>
      <w:r w:rsidR="00B84F5D">
        <w:rPr>
          <w:rFonts w:ascii="Arial" w:eastAsia="PMingLiU" w:hAnsi="Arial" w:cs="Arial"/>
          <w:szCs w:val="20"/>
        </w:rPr>
        <w:t xml:space="preserve">the event management system 200 </w:t>
      </w:r>
      <w:r w:rsidRPr="001060E4">
        <w:rPr>
          <w:rFonts w:ascii="Arial" w:eastAsia="PMingLiU" w:hAnsi="Arial" w:cs="Arial"/>
          <w:szCs w:val="20"/>
        </w:rPr>
        <w:t xml:space="preserve">generates, for each of the plurality of nodes, a risk vector and a readiness vector based on an analytic routine. </w:t>
      </w:r>
      <w:r>
        <w:rPr>
          <w:rFonts w:ascii="Arial" w:eastAsia="PMingLiU" w:hAnsi="Arial" w:cs="Arial"/>
          <w:szCs w:val="20"/>
        </w:rPr>
        <w:t>At s</w:t>
      </w:r>
      <w:r w:rsidRPr="001060E4">
        <w:rPr>
          <w:rFonts w:ascii="Arial" w:eastAsia="PMingLiU" w:hAnsi="Arial" w:cs="Arial"/>
          <w:szCs w:val="20"/>
        </w:rPr>
        <w:t>tep</w:t>
      </w:r>
      <w:r w:rsidR="00492C5A">
        <w:rPr>
          <w:rFonts w:ascii="Arial" w:eastAsia="PMingLiU" w:hAnsi="Arial" w:cs="Arial"/>
          <w:szCs w:val="20"/>
        </w:rPr>
        <w:t xml:space="preserve"> 40</w:t>
      </w:r>
      <w:r w:rsidRPr="001060E4">
        <w:rPr>
          <w:rFonts w:ascii="Arial" w:eastAsia="PMingLiU" w:hAnsi="Arial" w:cs="Arial"/>
          <w:szCs w:val="20"/>
        </w:rPr>
        <w:t>6</w:t>
      </w:r>
      <w:r>
        <w:rPr>
          <w:rFonts w:ascii="Arial" w:eastAsia="PMingLiU" w:hAnsi="Arial" w:cs="Arial"/>
          <w:szCs w:val="20"/>
        </w:rPr>
        <w:t>,</w:t>
      </w:r>
      <w:r w:rsidRPr="001060E4">
        <w:rPr>
          <w:rFonts w:ascii="Arial" w:eastAsia="PMingLiU" w:hAnsi="Arial" w:cs="Arial"/>
          <w:szCs w:val="20"/>
        </w:rPr>
        <w:t xml:space="preserve"> </w:t>
      </w:r>
      <w:r>
        <w:rPr>
          <w:rFonts w:ascii="Arial" w:eastAsia="PMingLiU" w:hAnsi="Arial" w:cs="Arial"/>
          <w:szCs w:val="20"/>
        </w:rPr>
        <w:t>the event management system 200 performs</w:t>
      </w:r>
      <w:r w:rsidRPr="001060E4">
        <w:rPr>
          <w:rFonts w:ascii="Arial" w:eastAsia="PMingLiU" w:hAnsi="Arial" w:cs="Arial"/>
          <w:szCs w:val="20"/>
        </w:rPr>
        <w:t xml:space="preserve"> a graph updating routine</w:t>
      </w:r>
      <w:r>
        <w:rPr>
          <w:rFonts w:ascii="Arial" w:eastAsia="PMingLiU" w:hAnsi="Arial" w:cs="Arial"/>
          <w:szCs w:val="20"/>
        </w:rPr>
        <w:t xml:space="preserve"> (e.g., a </w:t>
      </w:r>
      <w:r w:rsidRPr="001060E4">
        <w:rPr>
          <w:rFonts w:ascii="Arial" w:eastAsia="PMingLiU" w:hAnsi="Arial" w:cs="Arial"/>
          <w:szCs w:val="20"/>
        </w:rPr>
        <w:t>scenario simulation routine or a bounded propagation routine</w:t>
      </w:r>
      <w:r>
        <w:rPr>
          <w:rFonts w:ascii="Arial" w:eastAsia="PMingLiU" w:hAnsi="Arial" w:cs="Arial"/>
          <w:szCs w:val="20"/>
        </w:rPr>
        <w:t>)</w:t>
      </w:r>
      <w:r w:rsidRPr="001060E4">
        <w:rPr>
          <w:rFonts w:ascii="Arial" w:eastAsia="PMingLiU" w:hAnsi="Arial" w:cs="Arial"/>
          <w:szCs w:val="20"/>
        </w:rPr>
        <w:t xml:space="preserve">. </w:t>
      </w:r>
      <w:r w:rsidRPr="00B84F5D">
        <w:rPr>
          <w:rFonts w:ascii="Arial" w:eastAsia="PMingLiU" w:hAnsi="Arial" w:cs="Arial"/>
          <w:szCs w:val="20"/>
        </w:rPr>
        <w:t>In some embodiments, the graph updating routine may include applying a modification to a first set of nodes of the plurality of nodes and identifying a subgraph of the dependency graph based on the modification (e.g., a subgraph of the dependency graph 270). The graph updating routine may also include generating a modified dependency graph by updating, for each node of the second set of nodes, the risk vector and the readiness vector and displaying, using the user interface 260, the modified dependency graph.</w:t>
      </w:r>
    </w:p>
    <w:p w14:paraId="142195BA" w14:textId="15E26B77" w:rsidR="00B84F5D" w:rsidRPr="00B84F5D" w:rsidRDefault="00B84F5D" w:rsidP="00B84F5D">
      <w:pPr>
        <w:numPr>
          <w:ilvl w:val="0"/>
          <w:numId w:val="3"/>
        </w:numPr>
        <w:spacing w:line="480" w:lineRule="auto"/>
        <w:jc w:val="both"/>
        <w:rPr>
          <w:rFonts w:ascii="Arial" w:eastAsia="PMingLiU" w:hAnsi="Arial" w:cs="Arial"/>
          <w:szCs w:val="20"/>
        </w:rPr>
      </w:pPr>
      <w:r>
        <w:rPr>
          <w:rFonts w:ascii="Arial" w:hAnsi="Arial" w:cs="Arial"/>
          <w:color w:val="000000"/>
        </w:rPr>
        <w:lastRenderedPageBreak/>
        <w:t xml:space="preserve">As described herein, the event management system 200 provides a comprehensive solution for managing complex events through dependency modeling, risk assessment, and predictive analytics. The system may utilize graph-based representations to model operational relationships and dependencies, enabling real-time monitoring and proactive management of event operations. Through the combination of multiple analytic routines including graph-based, statistical, supervised learning, sequence-based, and unsupervised learning approaches, the event management system 200 may generate accurate risk and readiness assessments that inform decision-making processes. The bounded propagation and scenario simulation capabilities may reduce computational overhead while maintaining accuracy, allowing organizations to evaluate multiple operational scenarios efficiently. This integrated approach may improve operational efficiency by providing real-time insights into event readiness, enabling proactive identification of potential issues, and supporting rapid response to changing conditions. </w:t>
      </w:r>
    </w:p>
    <w:p w14:paraId="0AD1B626" w14:textId="77777777" w:rsidR="00FB2B0B" w:rsidRPr="00596621" w:rsidRDefault="00000000" w:rsidP="00FB2B0B">
      <w:pPr>
        <w:numPr>
          <w:ilvl w:val="0"/>
          <w:numId w:val="3"/>
        </w:numPr>
        <w:spacing w:line="480" w:lineRule="auto"/>
        <w:jc w:val="both"/>
        <w:rPr>
          <w:rFonts w:ascii="Arial" w:hAnsi="Arial" w:cs="Arial"/>
        </w:rPr>
      </w:pPr>
      <w:r w:rsidRPr="00FB2B0B">
        <w:rPr>
          <w:rFonts w:ascii="Arial" w:eastAsia="PMingLiU" w:hAnsi="Arial" w:cs="Arial"/>
          <w:szCs w:val="20"/>
        </w:rPr>
        <w:t> </w:t>
      </w:r>
      <w:r w:rsidR="00FB2B0B" w:rsidRPr="00596621">
        <w:rPr>
          <w:rFonts w:ascii="Arial" w:hAnsi="Arial" w:cs="Arial"/>
        </w:rPr>
        <w:t>Unless otherwise expressly indicated herein, all numerical values indicating mechanical/thermal properties, compositional percentages, dimensions and/or tolerances, or other characteristics are to be understood as modified by the word “about” or "approximately" in describing the scope of the present disclosure. This modification is desired for various reasons including industrial practice; material, manufacturing, and assembly tolerances; and testing capability.</w:t>
      </w:r>
    </w:p>
    <w:p w14:paraId="2A457785" w14:textId="77777777" w:rsidR="00FB2B0B" w:rsidRPr="00596621" w:rsidRDefault="00FB2B0B" w:rsidP="00FB2B0B">
      <w:pPr>
        <w:numPr>
          <w:ilvl w:val="0"/>
          <w:numId w:val="3"/>
        </w:numPr>
        <w:spacing w:line="480" w:lineRule="auto"/>
        <w:jc w:val="both"/>
        <w:rPr>
          <w:rFonts w:ascii="Arial" w:hAnsi="Arial" w:cs="Arial"/>
        </w:rPr>
      </w:pPr>
      <w:r w:rsidRPr="00596621">
        <w:rPr>
          <w:rFonts w:ascii="Arial" w:hAnsi="Arial" w:cs="Arial"/>
        </w:rPr>
        <w:t>As used herein, the phrase at least one of A, B, and C should be construed to mean a logical (A OR B OR C), using a non-exclusive logical OR, and should not be construed to mean “at least one of A, at least one of B, and at least one of C.”</w:t>
      </w:r>
    </w:p>
    <w:p w14:paraId="4606E722" w14:textId="77777777" w:rsidR="00FB2B0B" w:rsidRPr="00596621" w:rsidRDefault="00FB2B0B" w:rsidP="00FB2B0B">
      <w:pPr>
        <w:numPr>
          <w:ilvl w:val="0"/>
          <w:numId w:val="3"/>
        </w:numPr>
        <w:spacing w:line="480" w:lineRule="auto"/>
        <w:jc w:val="both"/>
        <w:rPr>
          <w:rFonts w:ascii="Arial" w:hAnsi="Arial" w:cs="Arial"/>
        </w:rPr>
      </w:pPr>
      <w:r w:rsidRPr="00596621">
        <w:rPr>
          <w:rFonts w:ascii="Arial" w:hAnsi="Arial" w:cs="Arial"/>
        </w:rPr>
        <w:lastRenderedPageBreak/>
        <w:t xml:space="preserve">The description of the disclosure is merely exemplary in nature and, thus, variations that do not depart from the substance of the disclosure are intended to be within the scope of the disclosure. Such variations are not to be regarded as a departure from the spirit and scope of the disclosure. </w:t>
      </w:r>
    </w:p>
    <w:p w14:paraId="11DDD793" w14:textId="77777777" w:rsidR="00FB2B0B" w:rsidRPr="00596621" w:rsidRDefault="00FB2B0B" w:rsidP="00FB2B0B">
      <w:pPr>
        <w:numPr>
          <w:ilvl w:val="0"/>
          <w:numId w:val="3"/>
        </w:numPr>
        <w:spacing w:line="480" w:lineRule="auto"/>
        <w:jc w:val="both"/>
        <w:rPr>
          <w:rFonts w:ascii="Arial" w:hAnsi="Arial" w:cs="Arial"/>
        </w:rPr>
      </w:pPr>
      <w:r w:rsidRPr="00596621">
        <w:rPr>
          <w:rFonts w:ascii="Arial" w:hAnsi="Arial" w:cs="Arial"/>
        </w:rPr>
        <w:t>In the figures, the direction of an arrow, as indicated by the arrowhead, generally demonstrates the flow of information (such as data or instructions) that is of interest to the illustration. For example, when element A and element B exchange a variety of information, but information transmitted from element A to element B is relevant to the illustration, the arrow may point from element A to element B. This unidirectional arrow does not imply that no other information is transmitted from element B to element A. Further, for information sent from element A to element B, element B may send requests for, or receipt acknowledgements of, the information to element A.</w:t>
      </w:r>
    </w:p>
    <w:p w14:paraId="06A3DC2D" w14:textId="77777777" w:rsidR="00FB2B0B" w:rsidRPr="00596621" w:rsidRDefault="00FB2B0B" w:rsidP="00FB2B0B">
      <w:pPr>
        <w:numPr>
          <w:ilvl w:val="0"/>
          <w:numId w:val="3"/>
        </w:numPr>
        <w:spacing w:line="480" w:lineRule="auto"/>
        <w:jc w:val="both"/>
        <w:rPr>
          <w:rFonts w:ascii="Arial" w:hAnsi="Arial" w:cs="Arial"/>
        </w:rPr>
      </w:pPr>
      <w:r w:rsidRPr="00596621">
        <w:rPr>
          <w:rFonts w:ascii="Arial" w:hAnsi="Arial" w:cs="Arial"/>
        </w:rPr>
        <w:t xml:space="preserve">In this application, the term controller </w:t>
      </w:r>
      <w:r>
        <w:rPr>
          <w:rFonts w:ascii="Arial" w:hAnsi="Arial" w:cs="Arial"/>
        </w:rPr>
        <w:t xml:space="preserve">or module </w:t>
      </w:r>
      <w:r w:rsidRPr="00596621">
        <w:rPr>
          <w:rFonts w:ascii="Arial" w:hAnsi="Arial" w:cs="Arial"/>
        </w:rPr>
        <w:t xml:space="preserve">may refer to, be part of, or include: an Application Specific Integrated Circuit (ASIC); a digital, analog, or mixed analog/digital discrete circuit; a digital, analog, or mixed analog/digital integrated circuit; a combinational logic circuit; a field programmable gate array (FPGA); a processor circuit (shared, dedicated, or group) that executes code; a memory circuit (shared, dedicated, or group) that stores code executed by the processor circuit; other suitable hardware components that provide the described functionality, such as, but not limited to, movement drivers and systems, transceivers, routers, input/output interface hardware, among others; or a combination of some or all of the above, such as in a system-on-chip. </w:t>
      </w:r>
    </w:p>
    <w:p w14:paraId="57425F8C" w14:textId="77777777" w:rsidR="00FB2B0B" w:rsidRPr="00596621" w:rsidRDefault="00FB2B0B" w:rsidP="00FB2B0B">
      <w:pPr>
        <w:numPr>
          <w:ilvl w:val="0"/>
          <w:numId w:val="3"/>
        </w:numPr>
        <w:spacing w:line="480" w:lineRule="auto"/>
        <w:jc w:val="both"/>
        <w:rPr>
          <w:rFonts w:ascii="Arial" w:hAnsi="Arial" w:cs="Arial"/>
        </w:rPr>
      </w:pPr>
      <w:r w:rsidRPr="00596621">
        <w:rPr>
          <w:rFonts w:ascii="Arial" w:hAnsi="Arial" w:cs="Arial"/>
        </w:rPr>
        <w:t xml:space="preserve">The term memory is a subset of the term computer-readable medium. The term computer-readable medium, as used herein, does not encompass </w:t>
      </w:r>
      <w:r w:rsidRPr="00596621">
        <w:rPr>
          <w:rFonts w:ascii="Arial" w:hAnsi="Arial" w:cs="Arial"/>
        </w:rPr>
        <w:lastRenderedPageBreak/>
        <w:t>transitory electrical or electromagnetic signals propagating through a medium (such as on a carrier wave); the term computer-readable medium may therefore be considered tangible and non-transitory. Non-limiting examples of a non-transitory, tangible computer-readable medium are nonvolatile memory circuits (such as a flash memory circuit, an erasable programmable read-only memory circuit, or a mask read-only circuit), volatile memory circuits (such as a static random access memory circuit or a dynamic random access memory circuit), magnetic storage media (such as an analog or digital magnetic tape or a hard disk drive), and optical storage media (such as a CD, a DVD, or a Blu-ray Disc).</w:t>
      </w:r>
    </w:p>
    <w:p w14:paraId="7C4CDFA6" w14:textId="3AA9ECE6" w:rsidR="00E731B9" w:rsidRPr="00FB2B0B" w:rsidRDefault="00FB2B0B" w:rsidP="00FB2B0B">
      <w:pPr>
        <w:numPr>
          <w:ilvl w:val="0"/>
          <w:numId w:val="3"/>
        </w:numPr>
        <w:spacing w:line="480" w:lineRule="auto"/>
        <w:jc w:val="both"/>
        <w:rPr>
          <w:rFonts w:ascii="Arial" w:eastAsia="PMingLiU" w:hAnsi="Arial" w:cs="Arial"/>
          <w:szCs w:val="20"/>
        </w:rPr>
      </w:pPr>
      <w:r w:rsidRPr="00596621">
        <w:rPr>
          <w:rFonts w:ascii="Arial" w:hAnsi="Arial" w:cs="Arial"/>
        </w:rPr>
        <w:t xml:space="preserve">The apparatuses and methods described in this application may be partially or fully implemented by a special purpose computer created by configuring a general-purpose computer to execute one or more </w:t>
      </w:r>
      <w:proofErr w:type="gramStart"/>
      <w:r w:rsidRPr="00596621">
        <w:rPr>
          <w:rFonts w:ascii="Arial" w:hAnsi="Arial" w:cs="Arial"/>
        </w:rPr>
        <w:t>particular functions</w:t>
      </w:r>
      <w:proofErr w:type="gramEnd"/>
      <w:r w:rsidRPr="00596621">
        <w:rPr>
          <w:rFonts w:ascii="Arial" w:hAnsi="Arial" w:cs="Arial"/>
        </w:rPr>
        <w:t xml:space="preserve"> embodied in computer programs. The functional blocks, flowchart components, and other elements described above serve as software specifications, which can be translated into the computer programs by the routine work of a skilled technician or programmer</w:t>
      </w:r>
      <w:r>
        <w:rPr>
          <w:rFonts w:ascii="Arial" w:hAnsi="Arial" w:cs="Arial"/>
        </w:rPr>
        <w:t>.</w:t>
      </w:r>
    </w:p>
    <w:p w14:paraId="02FFF779" w14:textId="77777777" w:rsidR="00FB2B0B" w:rsidRPr="00596621" w:rsidRDefault="00FB2B0B" w:rsidP="00FB2B0B">
      <w:pPr>
        <w:pStyle w:val="patentapplicationheading"/>
        <w:spacing w:before="0" w:after="120" w:line="480" w:lineRule="auto"/>
        <w:rPr>
          <w:rFonts w:cs="Arial"/>
        </w:rPr>
      </w:pPr>
      <w:r w:rsidRPr="00596621">
        <w:rPr>
          <w:rFonts w:cs="Arial"/>
        </w:rPr>
        <w:br w:type="page"/>
      </w:r>
      <w:r w:rsidRPr="00596621">
        <w:rPr>
          <w:rFonts w:cs="Arial"/>
        </w:rPr>
        <w:lastRenderedPageBreak/>
        <w:t>Claims</w:t>
      </w:r>
    </w:p>
    <w:p w14:paraId="30C57D7A" w14:textId="77777777" w:rsidR="00FB2B0B" w:rsidRPr="00596621" w:rsidRDefault="00FB2B0B" w:rsidP="00FB2B0B">
      <w:pPr>
        <w:pStyle w:val="patentapplication"/>
        <w:numPr>
          <w:ilvl w:val="0"/>
          <w:numId w:val="0"/>
        </w:numPr>
        <w:tabs>
          <w:tab w:val="clear" w:pos="1440"/>
          <w:tab w:val="left" w:pos="720"/>
        </w:tabs>
        <w:rPr>
          <w:rFonts w:cs="Arial"/>
        </w:rPr>
      </w:pPr>
      <w:r w:rsidRPr="00596621">
        <w:rPr>
          <w:rFonts w:cs="Arial"/>
        </w:rPr>
        <w:tab/>
        <w:t>What is claimed is:</w:t>
      </w:r>
    </w:p>
    <w:p w14:paraId="5ABBE79B" w14:textId="124D34B1" w:rsidR="005E23AC" w:rsidRDefault="00FB2B0B" w:rsidP="005E23AC">
      <w:pPr>
        <w:pStyle w:val="patentapplication"/>
        <w:numPr>
          <w:ilvl w:val="0"/>
          <w:numId w:val="0"/>
        </w:numPr>
        <w:tabs>
          <w:tab w:val="clear" w:pos="1440"/>
          <w:tab w:val="left" w:pos="720"/>
        </w:tabs>
        <w:rPr>
          <w:rFonts w:cs="Arial"/>
        </w:rPr>
      </w:pPr>
      <w:r w:rsidRPr="00596621">
        <w:rPr>
          <w:rFonts w:cs="Arial"/>
        </w:rPr>
        <w:tab/>
        <w:t>1.</w:t>
      </w:r>
      <w:r w:rsidRPr="00596621">
        <w:rPr>
          <w:rFonts w:cs="Arial"/>
        </w:rPr>
        <w:tab/>
        <w:t xml:space="preserve">A method </w:t>
      </w:r>
      <w:r w:rsidR="005E23AC">
        <w:rPr>
          <w:rFonts w:cs="Arial"/>
        </w:rPr>
        <w:t xml:space="preserve">for managing an event, the method </w:t>
      </w:r>
      <w:r w:rsidRPr="00596621">
        <w:rPr>
          <w:rFonts w:cs="Arial"/>
        </w:rPr>
        <w:t>comprising:</w:t>
      </w:r>
    </w:p>
    <w:p w14:paraId="13F51F2F" w14:textId="042B1BFA" w:rsidR="005E23AC" w:rsidRDefault="00FB2B0B" w:rsidP="005E23AC">
      <w:pPr>
        <w:pStyle w:val="patentapplication"/>
        <w:numPr>
          <w:ilvl w:val="0"/>
          <w:numId w:val="0"/>
        </w:numPr>
        <w:tabs>
          <w:tab w:val="clear" w:pos="1440"/>
          <w:tab w:val="left" w:pos="720"/>
        </w:tabs>
        <w:rPr>
          <w:rFonts w:cs="Arial"/>
          <w:color w:val="000000"/>
        </w:rPr>
      </w:pPr>
      <w:r w:rsidRPr="00596621">
        <w:rPr>
          <w:rFonts w:cs="Arial"/>
        </w:rPr>
        <w:tab/>
      </w:r>
      <w:r w:rsidR="00F70C5D">
        <w:rPr>
          <w:rFonts w:cs="Arial"/>
          <w:color w:val="000000"/>
        </w:rPr>
        <w:t>obtaining</w:t>
      </w:r>
      <w:r w:rsidR="005E23AC">
        <w:rPr>
          <w:rFonts w:cs="Arial"/>
          <w:color w:val="000000"/>
        </w:rPr>
        <w:t xml:space="preserve"> a dependency graph comprising </w:t>
      </w:r>
      <w:r w:rsidR="005250A6">
        <w:rPr>
          <w:rFonts w:cs="Arial"/>
          <w:color w:val="000000"/>
        </w:rPr>
        <w:t xml:space="preserve">a plurality of </w:t>
      </w:r>
      <w:r w:rsidR="005E23AC">
        <w:rPr>
          <w:rFonts w:cs="Arial"/>
          <w:color w:val="000000"/>
        </w:rPr>
        <w:t xml:space="preserve">nodes representing operational elements of the event and </w:t>
      </w:r>
      <w:r w:rsidR="005250A6">
        <w:rPr>
          <w:rFonts w:cs="Arial"/>
          <w:color w:val="000000"/>
        </w:rPr>
        <w:t xml:space="preserve">a plurality of </w:t>
      </w:r>
      <w:r w:rsidR="005E23AC">
        <w:rPr>
          <w:rFonts w:cs="Arial"/>
          <w:color w:val="000000"/>
        </w:rPr>
        <w:t>edges representing relationships between the operational elements;</w:t>
      </w:r>
    </w:p>
    <w:p w14:paraId="5A9AA1B5" w14:textId="1FCB9642" w:rsidR="004C5D14" w:rsidRDefault="005E23AC" w:rsidP="005E23AC">
      <w:pPr>
        <w:pStyle w:val="patentapplication"/>
        <w:numPr>
          <w:ilvl w:val="0"/>
          <w:numId w:val="0"/>
        </w:numPr>
        <w:tabs>
          <w:tab w:val="clear" w:pos="1440"/>
          <w:tab w:val="left" w:pos="720"/>
        </w:tabs>
        <w:rPr>
          <w:rFonts w:cs="Arial"/>
          <w:color w:val="000000"/>
        </w:rPr>
      </w:pPr>
      <w:r>
        <w:rPr>
          <w:rFonts w:cs="Arial"/>
          <w:color w:val="000000"/>
        </w:rPr>
        <w:tab/>
      </w:r>
      <w:r w:rsidR="004C5D14">
        <w:rPr>
          <w:rFonts w:cs="Arial"/>
          <w:color w:val="000000"/>
        </w:rPr>
        <w:t>generating</w:t>
      </w:r>
      <w:r w:rsidR="00F70C5D">
        <w:rPr>
          <w:rFonts w:cs="Arial"/>
          <w:color w:val="000000"/>
        </w:rPr>
        <w:t xml:space="preserve">, for each of the plurality of nodes, </w:t>
      </w:r>
      <w:r>
        <w:rPr>
          <w:rFonts w:cs="Arial"/>
          <w:color w:val="000000"/>
        </w:rPr>
        <w:t xml:space="preserve">a risk vector </w:t>
      </w:r>
      <w:r w:rsidR="004C5D14">
        <w:rPr>
          <w:rFonts w:cs="Arial"/>
          <w:color w:val="000000"/>
        </w:rPr>
        <w:t>and a readiness vector</w:t>
      </w:r>
      <w:r w:rsidR="00F70C5D">
        <w:rPr>
          <w:rFonts w:cs="Arial"/>
          <w:color w:val="000000"/>
        </w:rPr>
        <w:t xml:space="preserve"> based on an analytic routine</w:t>
      </w:r>
      <w:r w:rsidR="004C5D14">
        <w:rPr>
          <w:rFonts w:cs="Arial"/>
          <w:color w:val="000000"/>
        </w:rPr>
        <w:t xml:space="preserve">; </w:t>
      </w:r>
      <w:r w:rsidR="00F70C5D">
        <w:rPr>
          <w:rFonts w:cs="Arial"/>
          <w:color w:val="000000"/>
        </w:rPr>
        <w:t>and</w:t>
      </w:r>
    </w:p>
    <w:p w14:paraId="12C2198D" w14:textId="007C3DCA" w:rsidR="00F70C5D" w:rsidRDefault="00F70C5D" w:rsidP="005E23AC">
      <w:pPr>
        <w:pStyle w:val="patentapplication"/>
        <w:numPr>
          <w:ilvl w:val="0"/>
          <w:numId w:val="0"/>
        </w:numPr>
        <w:tabs>
          <w:tab w:val="clear" w:pos="1440"/>
          <w:tab w:val="left" w:pos="720"/>
        </w:tabs>
        <w:rPr>
          <w:rFonts w:cs="Arial"/>
          <w:color w:val="000000"/>
        </w:rPr>
      </w:pPr>
      <w:r>
        <w:rPr>
          <w:rFonts w:cs="Arial"/>
          <w:color w:val="000000"/>
        </w:rPr>
        <w:tab/>
        <w:t>performing a graph updating routine, wherein the graph updating routine comprises:</w:t>
      </w:r>
    </w:p>
    <w:p w14:paraId="3EA7D0D1" w14:textId="2CF6C56F" w:rsidR="004C5D14" w:rsidRDefault="004C5D14" w:rsidP="005E23AC">
      <w:pPr>
        <w:pStyle w:val="patentapplication"/>
        <w:numPr>
          <w:ilvl w:val="0"/>
          <w:numId w:val="0"/>
        </w:numPr>
        <w:tabs>
          <w:tab w:val="clear" w:pos="1440"/>
          <w:tab w:val="left" w:pos="720"/>
        </w:tabs>
        <w:rPr>
          <w:rFonts w:cs="Arial"/>
          <w:color w:val="000000"/>
        </w:rPr>
      </w:pPr>
      <w:r>
        <w:rPr>
          <w:rFonts w:cs="Arial"/>
          <w:color w:val="000000"/>
        </w:rPr>
        <w:tab/>
      </w:r>
      <w:r w:rsidR="00F70C5D">
        <w:rPr>
          <w:rFonts w:cs="Arial"/>
          <w:color w:val="000000"/>
        </w:rPr>
        <w:tab/>
      </w:r>
      <w:r w:rsidR="005250A6">
        <w:rPr>
          <w:rFonts w:cs="Arial"/>
          <w:color w:val="000000"/>
        </w:rPr>
        <w:t xml:space="preserve">applying a </w:t>
      </w:r>
      <w:r w:rsidR="00F70C5D">
        <w:rPr>
          <w:rFonts w:cs="Arial"/>
          <w:color w:val="000000"/>
        </w:rPr>
        <w:t>modification</w:t>
      </w:r>
      <w:r w:rsidR="005250A6">
        <w:rPr>
          <w:rFonts w:cs="Arial"/>
          <w:color w:val="000000"/>
        </w:rPr>
        <w:t xml:space="preserve"> to a first set of nodes of the plurality of nodes;</w:t>
      </w:r>
    </w:p>
    <w:p w14:paraId="0652577E" w14:textId="0B2AA44D" w:rsidR="005250A6" w:rsidRDefault="005250A6" w:rsidP="005E23AC">
      <w:pPr>
        <w:pStyle w:val="patentapplication"/>
        <w:numPr>
          <w:ilvl w:val="0"/>
          <w:numId w:val="0"/>
        </w:numPr>
        <w:tabs>
          <w:tab w:val="clear" w:pos="1440"/>
          <w:tab w:val="left" w:pos="720"/>
        </w:tabs>
        <w:rPr>
          <w:rFonts w:cs="Arial"/>
          <w:color w:val="000000"/>
        </w:rPr>
      </w:pPr>
      <w:r>
        <w:rPr>
          <w:rFonts w:cs="Arial"/>
          <w:color w:val="000000"/>
        </w:rPr>
        <w:tab/>
      </w:r>
      <w:r w:rsidR="00F70C5D">
        <w:rPr>
          <w:rFonts w:cs="Arial"/>
          <w:color w:val="000000"/>
        </w:rPr>
        <w:tab/>
      </w:r>
      <w:r>
        <w:rPr>
          <w:rFonts w:cs="Arial"/>
          <w:color w:val="000000"/>
        </w:rPr>
        <w:t xml:space="preserve">identifying a subgraph of the dependency graph based on the </w:t>
      </w:r>
      <w:r w:rsidR="00F70C5D">
        <w:rPr>
          <w:rFonts w:cs="Arial"/>
          <w:color w:val="000000"/>
        </w:rPr>
        <w:t>modification</w:t>
      </w:r>
      <w:r>
        <w:rPr>
          <w:rFonts w:cs="Arial"/>
          <w:color w:val="000000"/>
        </w:rPr>
        <w:t xml:space="preserve">, wherein the subgraph comprises a second set of nodes of the plurality of nodes; </w:t>
      </w:r>
    </w:p>
    <w:p w14:paraId="38313B6E" w14:textId="43A86BAB" w:rsidR="005250A6" w:rsidRDefault="005250A6" w:rsidP="005E23AC">
      <w:pPr>
        <w:pStyle w:val="patentapplication"/>
        <w:numPr>
          <w:ilvl w:val="0"/>
          <w:numId w:val="0"/>
        </w:numPr>
        <w:tabs>
          <w:tab w:val="clear" w:pos="1440"/>
          <w:tab w:val="left" w:pos="720"/>
        </w:tabs>
        <w:rPr>
          <w:rFonts w:cs="Arial"/>
          <w:color w:val="000000"/>
        </w:rPr>
      </w:pPr>
      <w:r>
        <w:rPr>
          <w:rFonts w:cs="Arial"/>
          <w:color w:val="000000"/>
        </w:rPr>
        <w:tab/>
      </w:r>
      <w:r w:rsidR="00F70C5D">
        <w:rPr>
          <w:rFonts w:cs="Arial"/>
          <w:color w:val="000000"/>
        </w:rPr>
        <w:tab/>
      </w:r>
      <w:r>
        <w:rPr>
          <w:rFonts w:cs="Arial"/>
          <w:color w:val="000000"/>
        </w:rPr>
        <w:t>generating</w:t>
      </w:r>
      <w:r w:rsidR="007F5FC7">
        <w:rPr>
          <w:rFonts w:cs="Arial"/>
          <w:color w:val="000000"/>
        </w:rPr>
        <w:t xml:space="preserve"> </w:t>
      </w:r>
      <w:r>
        <w:rPr>
          <w:rFonts w:cs="Arial"/>
          <w:color w:val="000000"/>
        </w:rPr>
        <w:t xml:space="preserve">a </w:t>
      </w:r>
      <w:r w:rsidR="00F70C5D">
        <w:rPr>
          <w:rFonts w:cs="Arial"/>
          <w:color w:val="000000"/>
        </w:rPr>
        <w:t>modified</w:t>
      </w:r>
      <w:r>
        <w:rPr>
          <w:rFonts w:cs="Arial"/>
          <w:color w:val="000000"/>
        </w:rPr>
        <w:t xml:space="preserve"> dependency graph by updating</w:t>
      </w:r>
      <w:r w:rsidR="007F5FC7">
        <w:rPr>
          <w:rFonts w:cs="Arial"/>
          <w:color w:val="000000"/>
        </w:rPr>
        <w:t>, for each node of the second set of nodes,</w:t>
      </w:r>
      <w:r>
        <w:rPr>
          <w:rFonts w:cs="Arial"/>
          <w:color w:val="000000"/>
        </w:rPr>
        <w:t xml:space="preserve"> the risk vector and the readiness vector; and</w:t>
      </w:r>
    </w:p>
    <w:p w14:paraId="0DA82E54" w14:textId="0F25AB60" w:rsidR="005250A6" w:rsidRDefault="005250A6" w:rsidP="005E23AC">
      <w:pPr>
        <w:pStyle w:val="patentapplication"/>
        <w:numPr>
          <w:ilvl w:val="0"/>
          <w:numId w:val="0"/>
        </w:numPr>
        <w:tabs>
          <w:tab w:val="clear" w:pos="1440"/>
          <w:tab w:val="left" w:pos="720"/>
        </w:tabs>
        <w:rPr>
          <w:rFonts w:cs="Arial"/>
          <w:color w:val="000000"/>
        </w:rPr>
      </w:pPr>
      <w:r>
        <w:rPr>
          <w:rFonts w:cs="Arial"/>
          <w:color w:val="000000"/>
        </w:rPr>
        <w:tab/>
      </w:r>
      <w:r w:rsidR="00F70C5D">
        <w:rPr>
          <w:rFonts w:cs="Arial"/>
          <w:color w:val="000000"/>
        </w:rPr>
        <w:tab/>
      </w:r>
      <w:r>
        <w:rPr>
          <w:rFonts w:cs="Arial"/>
          <w:color w:val="000000"/>
        </w:rPr>
        <w:t xml:space="preserve">displaying the </w:t>
      </w:r>
      <w:r w:rsidR="00F70C5D">
        <w:rPr>
          <w:rFonts w:cs="Arial"/>
          <w:color w:val="000000"/>
        </w:rPr>
        <w:t>modified</w:t>
      </w:r>
      <w:r>
        <w:rPr>
          <w:rFonts w:cs="Arial"/>
          <w:color w:val="000000"/>
        </w:rPr>
        <w:t xml:space="preserve"> dependency graph.</w:t>
      </w:r>
    </w:p>
    <w:p w14:paraId="428609AD" w14:textId="77777777" w:rsidR="00F70C5D" w:rsidRDefault="00F70C5D" w:rsidP="005E23AC">
      <w:pPr>
        <w:pStyle w:val="patentapplication"/>
        <w:numPr>
          <w:ilvl w:val="0"/>
          <w:numId w:val="0"/>
        </w:numPr>
        <w:tabs>
          <w:tab w:val="clear" w:pos="1440"/>
          <w:tab w:val="left" w:pos="720"/>
        </w:tabs>
        <w:rPr>
          <w:rFonts w:cs="Arial"/>
          <w:color w:val="000000"/>
        </w:rPr>
      </w:pPr>
    </w:p>
    <w:p w14:paraId="22045F48" w14:textId="5E6AD206" w:rsidR="00F70C5D" w:rsidRDefault="00F70C5D" w:rsidP="005E23AC">
      <w:pPr>
        <w:pStyle w:val="patentapplication"/>
        <w:numPr>
          <w:ilvl w:val="0"/>
          <w:numId w:val="0"/>
        </w:numPr>
        <w:tabs>
          <w:tab w:val="clear" w:pos="1440"/>
          <w:tab w:val="left" w:pos="720"/>
        </w:tabs>
        <w:rPr>
          <w:rFonts w:cs="Arial"/>
          <w:color w:val="000000"/>
        </w:rPr>
      </w:pPr>
      <w:r>
        <w:rPr>
          <w:rFonts w:cs="Arial"/>
          <w:color w:val="000000"/>
        </w:rPr>
        <w:tab/>
        <w:t>2.</w:t>
      </w:r>
      <w:r>
        <w:rPr>
          <w:rFonts w:cs="Arial"/>
          <w:color w:val="000000"/>
        </w:rPr>
        <w:tab/>
        <w:t>The method of Claim 1, wherein the graph updating routine comprises a scenario simulation routine or a bounded propagation routine.</w:t>
      </w:r>
    </w:p>
    <w:p w14:paraId="38C889C3" w14:textId="77777777" w:rsidR="00F70C5D" w:rsidRDefault="00F70C5D" w:rsidP="005E23AC">
      <w:pPr>
        <w:pStyle w:val="patentapplication"/>
        <w:numPr>
          <w:ilvl w:val="0"/>
          <w:numId w:val="0"/>
        </w:numPr>
        <w:tabs>
          <w:tab w:val="clear" w:pos="1440"/>
          <w:tab w:val="left" w:pos="720"/>
        </w:tabs>
        <w:rPr>
          <w:rFonts w:cs="Arial"/>
          <w:color w:val="000000"/>
        </w:rPr>
      </w:pPr>
    </w:p>
    <w:p w14:paraId="0FAE972A" w14:textId="0CFDFB23" w:rsidR="00F70C5D" w:rsidRDefault="00F70C5D" w:rsidP="005E23AC">
      <w:pPr>
        <w:pStyle w:val="patentapplication"/>
        <w:numPr>
          <w:ilvl w:val="0"/>
          <w:numId w:val="0"/>
        </w:numPr>
        <w:tabs>
          <w:tab w:val="clear" w:pos="1440"/>
          <w:tab w:val="left" w:pos="720"/>
        </w:tabs>
        <w:rPr>
          <w:rFonts w:cs="Arial"/>
          <w:color w:val="000000"/>
        </w:rPr>
      </w:pPr>
      <w:r>
        <w:rPr>
          <w:rFonts w:cs="Arial"/>
          <w:color w:val="000000"/>
        </w:rPr>
        <w:tab/>
        <w:t>3.</w:t>
      </w:r>
      <w:r>
        <w:rPr>
          <w:rFonts w:cs="Arial"/>
          <w:color w:val="000000"/>
        </w:rPr>
        <w:tab/>
        <w:t xml:space="preserve">The method of Claim 1, wherein </w:t>
      </w:r>
      <w:r w:rsidR="007F5FC7">
        <w:rPr>
          <w:rFonts w:cs="Arial"/>
          <w:color w:val="000000"/>
        </w:rPr>
        <w:t xml:space="preserve">applying </w:t>
      </w:r>
      <w:r>
        <w:rPr>
          <w:rFonts w:cs="Arial"/>
          <w:color w:val="000000"/>
        </w:rPr>
        <w:t xml:space="preserve">the modification </w:t>
      </w:r>
      <w:r w:rsidR="007F5FC7">
        <w:rPr>
          <w:rFonts w:cs="Arial"/>
          <w:color w:val="000000"/>
        </w:rPr>
        <w:t xml:space="preserve">further </w:t>
      </w:r>
      <w:r>
        <w:rPr>
          <w:rFonts w:cs="Arial"/>
          <w:color w:val="000000"/>
        </w:rPr>
        <w:t>comprises modifying, for each node of the first set of nodes, at least one risk score of the risk vector.</w:t>
      </w:r>
    </w:p>
    <w:p w14:paraId="5722947F" w14:textId="77777777" w:rsidR="00F70C5D" w:rsidRDefault="00F70C5D" w:rsidP="005E23AC">
      <w:pPr>
        <w:pStyle w:val="patentapplication"/>
        <w:numPr>
          <w:ilvl w:val="0"/>
          <w:numId w:val="0"/>
        </w:numPr>
        <w:tabs>
          <w:tab w:val="clear" w:pos="1440"/>
          <w:tab w:val="left" w:pos="720"/>
        </w:tabs>
        <w:rPr>
          <w:rFonts w:cs="Arial"/>
          <w:color w:val="000000"/>
        </w:rPr>
      </w:pPr>
    </w:p>
    <w:p w14:paraId="0E1B9F0E" w14:textId="1CC60ECE" w:rsidR="00F70C5D" w:rsidRDefault="00F70C5D" w:rsidP="005E23AC">
      <w:pPr>
        <w:pStyle w:val="patentapplication"/>
        <w:numPr>
          <w:ilvl w:val="0"/>
          <w:numId w:val="0"/>
        </w:numPr>
        <w:tabs>
          <w:tab w:val="clear" w:pos="1440"/>
          <w:tab w:val="left" w:pos="720"/>
        </w:tabs>
        <w:rPr>
          <w:rFonts w:cs="Arial"/>
          <w:color w:val="000000"/>
        </w:rPr>
      </w:pPr>
      <w:r>
        <w:rPr>
          <w:rFonts w:cs="Arial"/>
          <w:color w:val="000000"/>
        </w:rPr>
        <w:lastRenderedPageBreak/>
        <w:tab/>
        <w:t>4.</w:t>
      </w:r>
      <w:r>
        <w:rPr>
          <w:rFonts w:cs="Arial"/>
          <w:color w:val="000000"/>
        </w:rPr>
        <w:tab/>
        <w:t>The method of Claim 3, wherein the at least one risk score comprises a likelihood value, an impact value, a detection confidence value, and a data quality value.</w:t>
      </w:r>
    </w:p>
    <w:p w14:paraId="37FEE23B" w14:textId="77777777" w:rsidR="00F70C5D" w:rsidRDefault="00F70C5D" w:rsidP="005E23AC">
      <w:pPr>
        <w:pStyle w:val="patentapplication"/>
        <w:numPr>
          <w:ilvl w:val="0"/>
          <w:numId w:val="0"/>
        </w:numPr>
        <w:tabs>
          <w:tab w:val="clear" w:pos="1440"/>
          <w:tab w:val="left" w:pos="720"/>
        </w:tabs>
        <w:rPr>
          <w:rFonts w:cs="Arial"/>
          <w:color w:val="000000"/>
        </w:rPr>
      </w:pPr>
    </w:p>
    <w:p w14:paraId="68A0377C" w14:textId="539160FE" w:rsidR="00F70C5D" w:rsidRDefault="00F70C5D" w:rsidP="005E23AC">
      <w:pPr>
        <w:pStyle w:val="patentapplication"/>
        <w:numPr>
          <w:ilvl w:val="0"/>
          <w:numId w:val="0"/>
        </w:numPr>
        <w:tabs>
          <w:tab w:val="clear" w:pos="1440"/>
          <w:tab w:val="left" w:pos="720"/>
        </w:tabs>
        <w:rPr>
          <w:rFonts w:cs="Arial"/>
          <w:color w:val="000000"/>
        </w:rPr>
      </w:pPr>
      <w:r>
        <w:rPr>
          <w:rFonts w:cs="Arial"/>
          <w:color w:val="000000"/>
        </w:rPr>
        <w:tab/>
        <w:t>5.</w:t>
      </w:r>
      <w:r>
        <w:rPr>
          <w:rFonts w:cs="Arial"/>
          <w:color w:val="000000"/>
        </w:rPr>
        <w:tab/>
        <w:t>The method of Claim 1, wherein the modification comprises modifying, for each node of the first set of nodes, at least one readiness score of the readiness vector.</w:t>
      </w:r>
    </w:p>
    <w:p w14:paraId="1C228E47" w14:textId="77777777" w:rsidR="00F70C5D" w:rsidRDefault="00F70C5D" w:rsidP="005E23AC">
      <w:pPr>
        <w:pStyle w:val="patentapplication"/>
        <w:numPr>
          <w:ilvl w:val="0"/>
          <w:numId w:val="0"/>
        </w:numPr>
        <w:tabs>
          <w:tab w:val="clear" w:pos="1440"/>
          <w:tab w:val="left" w:pos="720"/>
        </w:tabs>
        <w:rPr>
          <w:rFonts w:cs="Arial"/>
          <w:color w:val="000000"/>
        </w:rPr>
      </w:pPr>
    </w:p>
    <w:p w14:paraId="7983D2EB" w14:textId="5D383B65" w:rsidR="00F70C5D" w:rsidRDefault="00F70C5D" w:rsidP="005E23AC">
      <w:pPr>
        <w:pStyle w:val="patentapplication"/>
        <w:numPr>
          <w:ilvl w:val="0"/>
          <w:numId w:val="0"/>
        </w:numPr>
        <w:tabs>
          <w:tab w:val="clear" w:pos="1440"/>
          <w:tab w:val="left" w:pos="720"/>
        </w:tabs>
        <w:rPr>
          <w:rFonts w:cs="Arial"/>
          <w:color w:val="000000"/>
        </w:rPr>
      </w:pPr>
      <w:r>
        <w:rPr>
          <w:rFonts w:cs="Arial"/>
          <w:color w:val="000000"/>
        </w:rPr>
        <w:tab/>
        <w:t>6.</w:t>
      </w:r>
      <w:r>
        <w:rPr>
          <w:rFonts w:cs="Arial"/>
          <w:color w:val="000000"/>
        </w:rPr>
        <w:tab/>
        <w:t>The method of Claim 5, wherein the at least one readiness score comprises at least one of a completion status value, an inbound risk propagation values, a service level agreement (SLA) impact factor value, and a reliance value.</w:t>
      </w:r>
    </w:p>
    <w:p w14:paraId="54F8F71F" w14:textId="77777777" w:rsidR="00F70C5D" w:rsidRDefault="00F70C5D" w:rsidP="005E23AC">
      <w:pPr>
        <w:pStyle w:val="patentapplication"/>
        <w:numPr>
          <w:ilvl w:val="0"/>
          <w:numId w:val="0"/>
        </w:numPr>
        <w:tabs>
          <w:tab w:val="clear" w:pos="1440"/>
          <w:tab w:val="left" w:pos="720"/>
        </w:tabs>
        <w:rPr>
          <w:rFonts w:cs="Arial"/>
          <w:color w:val="000000"/>
        </w:rPr>
      </w:pPr>
    </w:p>
    <w:p w14:paraId="59205D59" w14:textId="585C6475" w:rsidR="00F70C5D" w:rsidRDefault="00F70C5D" w:rsidP="005E23AC">
      <w:pPr>
        <w:pStyle w:val="patentapplication"/>
        <w:numPr>
          <w:ilvl w:val="0"/>
          <w:numId w:val="0"/>
        </w:numPr>
        <w:tabs>
          <w:tab w:val="clear" w:pos="1440"/>
          <w:tab w:val="left" w:pos="720"/>
        </w:tabs>
        <w:rPr>
          <w:rFonts w:cs="Arial"/>
          <w:color w:val="000000"/>
        </w:rPr>
      </w:pPr>
      <w:r>
        <w:rPr>
          <w:rFonts w:cs="Arial"/>
          <w:color w:val="000000"/>
        </w:rPr>
        <w:tab/>
        <w:t>7.</w:t>
      </w:r>
      <w:r>
        <w:rPr>
          <w:rFonts w:cs="Arial"/>
          <w:color w:val="000000"/>
        </w:rPr>
        <w:tab/>
        <w:t>The method of Claim 1, wherein the analytic routine comprises at least one of a graph-based analytic routine, a statistical analytic routine, a supervised learning routine, a sequence-based routine, and an unsupervised learning routine.</w:t>
      </w:r>
    </w:p>
    <w:p w14:paraId="2AE895D0" w14:textId="77777777" w:rsidR="00F70C5D" w:rsidRDefault="00F70C5D" w:rsidP="005E23AC">
      <w:pPr>
        <w:pStyle w:val="patentapplication"/>
        <w:numPr>
          <w:ilvl w:val="0"/>
          <w:numId w:val="0"/>
        </w:numPr>
        <w:tabs>
          <w:tab w:val="clear" w:pos="1440"/>
          <w:tab w:val="left" w:pos="720"/>
        </w:tabs>
        <w:rPr>
          <w:rFonts w:cs="Arial"/>
          <w:color w:val="000000"/>
        </w:rPr>
      </w:pPr>
    </w:p>
    <w:p w14:paraId="742CBBFE" w14:textId="1C0D2090" w:rsidR="00F70C5D" w:rsidRDefault="00F70C5D" w:rsidP="00F70C5D">
      <w:pPr>
        <w:pStyle w:val="patentapplication"/>
        <w:numPr>
          <w:ilvl w:val="0"/>
          <w:numId w:val="0"/>
        </w:numPr>
        <w:tabs>
          <w:tab w:val="clear" w:pos="1440"/>
          <w:tab w:val="left" w:pos="720"/>
        </w:tabs>
        <w:rPr>
          <w:rFonts w:cs="Arial"/>
          <w:color w:val="000000"/>
        </w:rPr>
      </w:pPr>
      <w:r>
        <w:rPr>
          <w:rFonts w:cs="Arial"/>
          <w:color w:val="000000"/>
        </w:rPr>
        <w:tab/>
        <w:t>8.</w:t>
      </w:r>
      <w:r>
        <w:rPr>
          <w:rFonts w:cs="Arial"/>
          <w:color w:val="000000"/>
        </w:rPr>
        <w:tab/>
        <w:t>The method of Claim 1, further comprising selectively adjusting, for a first node of the plurality nodes, at least one of the risk vector and the readiness vector when a relationship type associated with the first node is a Blocks type.</w:t>
      </w:r>
    </w:p>
    <w:p w14:paraId="2786B17C" w14:textId="77777777" w:rsidR="00F70C5D" w:rsidRDefault="00F70C5D" w:rsidP="00F70C5D">
      <w:pPr>
        <w:pStyle w:val="patentapplication"/>
        <w:numPr>
          <w:ilvl w:val="0"/>
          <w:numId w:val="0"/>
        </w:numPr>
        <w:tabs>
          <w:tab w:val="clear" w:pos="1440"/>
          <w:tab w:val="left" w:pos="720"/>
        </w:tabs>
        <w:rPr>
          <w:rFonts w:cs="Arial"/>
          <w:color w:val="000000"/>
        </w:rPr>
      </w:pPr>
    </w:p>
    <w:p w14:paraId="27AC6D07" w14:textId="65C171B5" w:rsidR="00F70C5D" w:rsidRDefault="00F70C5D" w:rsidP="00F70C5D">
      <w:pPr>
        <w:pStyle w:val="patentapplication"/>
        <w:numPr>
          <w:ilvl w:val="0"/>
          <w:numId w:val="0"/>
        </w:numPr>
        <w:tabs>
          <w:tab w:val="clear" w:pos="1440"/>
          <w:tab w:val="left" w:pos="720"/>
        </w:tabs>
        <w:rPr>
          <w:rFonts w:cs="Arial"/>
          <w:color w:val="000000"/>
        </w:rPr>
      </w:pPr>
      <w:r>
        <w:rPr>
          <w:rFonts w:cs="Arial"/>
          <w:color w:val="000000"/>
        </w:rPr>
        <w:tab/>
        <w:t>9.</w:t>
      </w:r>
      <w:r>
        <w:rPr>
          <w:rFonts w:cs="Arial"/>
          <w:color w:val="000000"/>
        </w:rPr>
        <w:tab/>
        <w:t xml:space="preserve">The method of Claim 1, </w:t>
      </w:r>
      <w:r w:rsidR="007F5FC7">
        <w:rPr>
          <w:rFonts w:cs="Arial"/>
          <w:color w:val="000000"/>
        </w:rPr>
        <w:t xml:space="preserve">wherein </w:t>
      </w:r>
      <w:proofErr w:type="gramStart"/>
      <w:r w:rsidR="007F5FC7">
        <w:rPr>
          <w:rFonts w:cs="Arial"/>
          <w:color w:val="000000"/>
        </w:rPr>
        <w:t>a number of</w:t>
      </w:r>
      <w:proofErr w:type="gramEnd"/>
      <w:r w:rsidR="007F5FC7">
        <w:rPr>
          <w:rFonts w:cs="Arial"/>
          <w:color w:val="000000"/>
        </w:rPr>
        <w:t xml:space="preserve"> nodes of the second set of nodes is based on at least one of a convergence threshold and a maximum iteration count.</w:t>
      </w:r>
    </w:p>
    <w:p w14:paraId="54799556" w14:textId="77777777" w:rsidR="007F5FC7" w:rsidRDefault="007F5FC7" w:rsidP="00FB2B0B">
      <w:pPr>
        <w:pStyle w:val="patentapplication"/>
        <w:numPr>
          <w:ilvl w:val="0"/>
          <w:numId w:val="0"/>
        </w:numPr>
        <w:tabs>
          <w:tab w:val="clear" w:pos="1440"/>
          <w:tab w:val="left" w:pos="720"/>
        </w:tabs>
        <w:rPr>
          <w:rFonts w:cs="Arial"/>
        </w:rPr>
      </w:pPr>
    </w:p>
    <w:p w14:paraId="621BC44B" w14:textId="77777777" w:rsidR="007F5FC7" w:rsidRDefault="007F5FC7" w:rsidP="007F5FC7">
      <w:pPr>
        <w:pStyle w:val="patentapplication"/>
        <w:numPr>
          <w:ilvl w:val="0"/>
          <w:numId w:val="0"/>
        </w:numPr>
        <w:tabs>
          <w:tab w:val="clear" w:pos="1440"/>
          <w:tab w:val="left" w:pos="720"/>
        </w:tabs>
        <w:rPr>
          <w:rFonts w:cs="Arial"/>
        </w:rPr>
      </w:pPr>
      <w:r w:rsidRPr="00596621">
        <w:rPr>
          <w:rFonts w:cs="Arial"/>
        </w:rPr>
        <w:tab/>
      </w:r>
    </w:p>
    <w:p w14:paraId="5762E799" w14:textId="5E466383" w:rsidR="007F5FC7" w:rsidRDefault="007F5FC7" w:rsidP="007F5FC7">
      <w:pPr>
        <w:pStyle w:val="patentapplication"/>
        <w:numPr>
          <w:ilvl w:val="0"/>
          <w:numId w:val="0"/>
        </w:numPr>
        <w:tabs>
          <w:tab w:val="clear" w:pos="1440"/>
          <w:tab w:val="left" w:pos="720"/>
        </w:tabs>
        <w:rPr>
          <w:rFonts w:cs="Arial"/>
        </w:rPr>
      </w:pPr>
      <w:r>
        <w:rPr>
          <w:rFonts w:cs="Arial"/>
        </w:rPr>
        <w:lastRenderedPageBreak/>
        <w:tab/>
      </w:r>
      <w:r w:rsidRPr="00596621">
        <w:rPr>
          <w:rFonts w:cs="Arial"/>
        </w:rPr>
        <w:t>1</w:t>
      </w:r>
      <w:r>
        <w:rPr>
          <w:rFonts w:cs="Arial"/>
        </w:rPr>
        <w:t>0</w:t>
      </w:r>
      <w:r w:rsidRPr="00596621">
        <w:rPr>
          <w:rFonts w:cs="Arial"/>
        </w:rPr>
        <w:t>.</w:t>
      </w:r>
      <w:r w:rsidRPr="00596621">
        <w:rPr>
          <w:rFonts w:cs="Arial"/>
        </w:rPr>
        <w:tab/>
        <w:t xml:space="preserve">A </w:t>
      </w:r>
      <w:r>
        <w:rPr>
          <w:rFonts w:cs="Arial"/>
        </w:rPr>
        <w:t>system</w:t>
      </w:r>
      <w:r w:rsidRPr="00596621">
        <w:rPr>
          <w:rFonts w:cs="Arial"/>
        </w:rPr>
        <w:t xml:space="preserve"> </w:t>
      </w:r>
      <w:r>
        <w:rPr>
          <w:rFonts w:cs="Arial"/>
        </w:rPr>
        <w:t xml:space="preserve">for managing an event, the system </w:t>
      </w:r>
      <w:r w:rsidRPr="00596621">
        <w:rPr>
          <w:rFonts w:cs="Arial"/>
        </w:rPr>
        <w:t>comprising:</w:t>
      </w:r>
    </w:p>
    <w:p w14:paraId="71438C04" w14:textId="77777777" w:rsidR="007F5FC7" w:rsidRDefault="007F5FC7" w:rsidP="007F5FC7">
      <w:pPr>
        <w:pStyle w:val="patentapplication"/>
        <w:numPr>
          <w:ilvl w:val="0"/>
          <w:numId w:val="0"/>
        </w:numPr>
        <w:tabs>
          <w:tab w:val="clear" w:pos="1440"/>
          <w:tab w:val="left" w:pos="720"/>
        </w:tabs>
        <w:rPr>
          <w:rFonts w:cs="Arial"/>
        </w:rPr>
      </w:pPr>
      <w:r w:rsidRPr="00596621">
        <w:rPr>
          <w:rFonts w:cs="Arial"/>
        </w:rPr>
        <w:tab/>
      </w:r>
      <w:r>
        <w:rPr>
          <w:rFonts w:cs="Arial"/>
        </w:rPr>
        <w:t>a processor; and</w:t>
      </w:r>
    </w:p>
    <w:p w14:paraId="679BF349" w14:textId="5D1ABBB0" w:rsidR="007F5FC7" w:rsidRDefault="007F5FC7" w:rsidP="007F5FC7">
      <w:pPr>
        <w:pStyle w:val="patentapplication"/>
        <w:numPr>
          <w:ilvl w:val="0"/>
          <w:numId w:val="0"/>
        </w:numPr>
        <w:tabs>
          <w:tab w:val="clear" w:pos="1440"/>
          <w:tab w:val="left" w:pos="720"/>
        </w:tabs>
        <w:rPr>
          <w:rFonts w:cs="Arial"/>
        </w:rPr>
      </w:pPr>
      <w:r>
        <w:rPr>
          <w:rFonts w:cs="Arial"/>
        </w:rPr>
        <w:tab/>
        <w:t>a nontransitory computer-readable medium comprising instructions that are executable by the processor, wherein the instructions comprise:</w:t>
      </w:r>
      <w:r>
        <w:rPr>
          <w:rFonts w:cs="Arial"/>
        </w:rPr>
        <w:tab/>
      </w:r>
    </w:p>
    <w:p w14:paraId="085BACE1" w14:textId="659F2F5E" w:rsidR="007F5FC7" w:rsidRDefault="007F5FC7" w:rsidP="007F5FC7">
      <w:pPr>
        <w:pStyle w:val="patentapplication"/>
        <w:numPr>
          <w:ilvl w:val="0"/>
          <w:numId w:val="0"/>
        </w:numPr>
        <w:tabs>
          <w:tab w:val="clear" w:pos="1440"/>
          <w:tab w:val="left" w:pos="720"/>
        </w:tabs>
        <w:rPr>
          <w:rFonts w:cs="Arial"/>
          <w:color w:val="000000"/>
        </w:rPr>
      </w:pPr>
      <w:r>
        <w:rPr>
          <w:rFonts w:cs="Arial"/>
        </w:rPr>
        <w:tab/>
      </w:r>
      <w:r>
        <w:rPr>
          <w:rFonts w:cs="Arial"/>
        </w:rPr>
        <w:tab/>
      </w:r>
      <w:r>
        <w:rPr>
          <w:rFonts w:cs="Arial"/>
          <w:color w:val="000000"/>
        </w:rPr>
        <w:t>obtaining a dependency graph comprising a plurality of nodes representing operational elements of the event and a plurality of edges representing relationships between the operational elements;</w:t>
      </w:r>
    </w:p>
    <w:p w14:paraId="4003F47A" w14:textId="26E92096"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r>
      <w:r>
        <w:rPr>
          <w:rFonts w:cs="Arial"/>
          <w:color w:val="000000"/>
        </w:rPr>
        <w:tab/>
        <w:t>generating, for each of the plurality of nodes, a risk vector and a readiness vector based on an analytic routine; and</w:t>
      </w:r>
    </w:p>
    <w:p w14:paraId="72C6C3C2" w14:textId="5893E27F"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r>
      <w:r>
        <w:rPr>
          <w:rFonts w:cs="Arial"/>
          <w:color w:val="000000"/>
        </w:rPr>
        <w:tab/>
        <w:t>performing a graph updating routine, wherein the graph updating routine comprises:</w:t>
      </w:r>
    </w:p>
    <w:p w14:paraId="4E50E8B4" w14:textId="3C651155"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r>
      <w:r>
        <w:rPr>
          <w:rFonts w:cs="Arial"/>
          <w:color w:val="000000"/>
        </w:rPr>
        <w:tab/>
      </w:r>
      <w:r>
        <w:rPr>
          <w:rFonts w:cs="Arial"/>
          <w:color w:val="000000"/>
        </w:rPr>
        <w:tab/>
        <w:t>applying a modification to a first set of nodes of the plurality of nodes;</w:t>
      </w:r>
    </w:p>
    <w:p w14:paraId="10FC2B91" w14:textId="0C56B2A3"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r>
      <w:r>
        <w:rPr>
          <w:rFonts w:cs="Arial"/>
          <w:color w:val="000000"/>
        </w:rPr>
        <w:tab/>
      </w:r>
      <w:r>
        <w:rPr>
          <w:rFonts w:cs="Arial"/>
          <w:color w:val="000000"/>
        </w:rPr>
        <w:tab/>
        <w:t xml:space="preserve">identifying a subgraph of the dependency graph based on the modification, wherein the subgraph comprises a second set of nodes of the plurality of nodes; </w:t>
      </w:r>
    </w:p>
    <w:p w14:paraId="35201BEA" w14:textId="750FD900"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r>
      <w:r>
        <w:rPr>
          <w:rFonts w:cs="Arial"/>
          <w:color w:val="000000"/>
        </w:rPr>
        <w:tab/>
      </w:r>
      <w:r>
        <w:rPr>
          <w:rFonts w:cs="Arial"/>
          <w:color w:val="000000"/>
        </w:rPr>
        <w:tab/>
        <w:t>generating a modified dependency graph by updating, for each node of the second set of nodes, the risk vector and the readiness vector; and</w:t>
      </w:r>
    </w:p>
    <w:p w14:paraId="2BDBA95D" w14:textId="7C04C145"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r>
      <w:r>
        <w:rPr>
          <w:rFonts w:cs="Arial"/>
          <w:color w:val="000000"/>
        </w:rPr>
        <w:tab/>
      </w:r>
      <w:r>
        <w:rPr>
          <w:rFonts w:cs="Arial"/>
          <w:color w:val="000000"/>
        </w:rPr>
        <w:tab/>
        <w:t>displaying the modified dependency graph.</w:t>
      </w:r>
    </w:p>
    <w:p w14:paraId="24FD27F5" w14:textId="77777777" w:rsidR="007F5FC7" w:rsidRDefault="007F5FC7" w:rsidP="007F5FC7">
      <w:pPr>
        <w:pStyle w:val="patentapplication"/>
        <w:numPr>
          <w:ilvl w:val="0"/>
          <w:numId w:val="0"/>
        </w:numPr>
        <w:tabs>
          <w:tab w:val="clear" w:pos="1440"/>
          <w:tab w:val="left" w:pos="720"/>
        </w:tabs>
        <w:rPr>
          <w:rFonts w:cs="Arial"/>
          <w:color w:val="000000"/>
        </w:rPr>
      </w:pPr>
    </w:p>
    <w:p w14:paraId="1EF2AD4F" w14:textId="4FF808B1"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t>11.</w:t>
      </w:r>
      <w:r>
        <w:rPr>
          <w:rFonts w:cs="Arial"/>
          <w:color w:val="000000"/>
        </w:rPr>
        <w:tab/>
        <w:t>The system of Claim 10, wherein the graph updating routine comprises a scenario simulation routine or a bounded propagation routine.</w:t>
      </w:r>
    </w:p>
    <w:p w14:paraId="5EEF783A" w14:textId="77777777" w:rsidR="007F5FC7" w:rsidRDefault="007F5FC7" w:rsidP="007F5FC7">
      <w:pPr>
        <w:pStyle w:val="patentapplication"/>
        <w:numPr>
          <w:ilvl w:val="0"/>
          <w:numId w:val="0"/>
        </w:numPr>
        <w:tabs>
          <w:tab w:val="clear" w:pos="1440"/>
          <w:tab w:val="left" w:pos="720"/>
        </w:tabs>
        <w:rPr>
          <w:rFonts w:cs="Arial"/>
          <w:color w:val="000000"/>
        </w:rPr>
      </w:pPr>
    </w:p>
    <w:p w14:paraId="23E442AE" w14:textId="7DF3A5C4"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lastRenderedPageBreak/>
        <w:tab/>
        <w:t>12.</w:t>
      </w:r>
      <w:r>
        <w:rPr>
          <w:rFonts w:cs="Arial"/>
          <w:color w:val="000000"/>
        </w:rPr>
        <w:tab/>
        <w:t>The system of Claim 10, wherein applying the modification further comprises modifying, for each node of the first set of nodes, at least one risk score of the risk vector.</w:t>
      </w:r>
    </w:p>
    <w:p w14:paraId="06DEDF7C" w14:textId="77777777" w:rsidR="007F5FC7" w:rsidRDefault="007F5FC7" w:rsidP="007F5FC7">
      <w:pPr>
        <w:pStyle w:val="patentapplication"/>
        <w:numPr>
          <w:ilvl w:val="0"/>
          <w:numId w:val="0"/>
        </w:numPr>
        <w:tabs>
          <w:tab w:val="clear" w:pos="1440"/>
          <w:tab w:val="left" w:pos="720"/>
        </w:tabs>
        <w:rPr>
          <w:rFonts w:cs="Arial"/>
          <w:color w:val="000000"/>
        </w:rPr>
      </w:pPr>
    </w:p>
    <w:p w14:paraId="2F305C75" w14:textId="4B82746C"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t>13.</w:t>
      </w:r>
      <w:r>
        <w:rPr>
          <w:rFonts w:cs="Arial"/>
          <w:color w:val="000000"/>
        </w:rPr>
        <w:tab/>
        <w:t>The system of Claim 12, wherein the at least one risk score comprises a likelihood value, an impact value, a detection confidence value, and a data quality value.</w:t>
      </w:r>
    </w:p>
    <w:p w14:paraId="6D57C81F" w14:textId="77777777" w:rsidR="007F5FC7" w:rsidRDefault="007F5FC7" w:rsidP="007F5FC7">
      <w:pPr>
        <w:pStyle w:val="patentapplication"/>
        <w:numPr>
          <w:ilvl w:val="0"/>
          <w:numId w:val="0"/>
        </w:numPr>
        <w:tabs>
          <w:tab w:val="clear" w:pos="1440"/>
          <w:tab w:val="left" w:pos="720"/>
        </w:tabs>
        <w:rPr>
          <w:rFonts w:cs="Arial"/>
          <w:color w:val="000000"/>
        </w:rPr>
      </w:pPr>
    </w:p>
    <w:p w14:paraId="5BA54260" w14:textId="54B35624"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t>14.</w:t>
      </w:r>
      <w:r>
        <w:rPr>
          <w:rFonts w:cs="Arial"/>
          <w:color w:val="000000"/>
        </w:rPr>
        <w:tab/>
        <w:t>The system of Claim 10, wherein the modification comprises modifying, for each node of the first set of nodes, at least one readiness score of the readiness vector.</w:t>
      </w:r>
    </w:p>
    <w:p w14:paraId="6DF0331D" w14:textId="77777777" w:rsidR="007F5FC7" w:rsidRDefault="007F5FC7" w:rsidP="007F5FC7">
      <w:pPr>
        <w:pStyle w:val="patentapplication"/>
        <w:numPr>
          <w:ilvl w:val="0"/>
          <w:numId w:val="0"/>
        </w:numPr>
        <w:tabs>
          <w:tab w:val="clear" w:pos="1440"/>
          <w:tab w:val="left" w:pos="720"/>
        </w:tabs>
        <w:rPr>
          <w:rFonts w:cs="Arial"/>
          <w:color w:val="000000"/>
        </w:rPr>
      </w:pPr>
    </w:p>
    <w:p w14:paraId="32E5E25C" w14:textId="75BBAD7E"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t>15.</w:t>
      </w:r>
      <w:r>
        <w:rPr>
          <w:rFonts w:cs="Arial"/>
          <w:color w:val="000000"/>
        </w:rPr>
        <w:tab/>
        <w:t>The system of Claim 14, wherein the at least one readiness score comprises at least one of a completion status value, an inbound risk propagation values, a service level agreement (SLA) impact factor value, and a reliance value.</w:t>
      </w:r>
    </w:p>
    <w:p w14:paraId="3829C2CE" w14:textId="77777777" w:rsidR="007F5FC7" w:rsidRDefault="007F5FC7" w:rsidP="007F5FC7">
      <w:pPr>
        <w:pStyle w:val="patentapplication"/>
        <w:numPr>
          <w:ilvl w:val="0"/>
          <w:numId w:val="0"/>
        </w:numPr>
        <w:tabs>
          <w:tab w:val="clear" w:pos="1440"/>
          <w:tab w:val="left" w:pos="720"/>
        </w:tabs>
        <w:rPr>
          <w:rFonts w:cs="Arial"/>
          <w:color w:val="000000"/>
        </w:rPr>
      </w:pPr>
    </w:p>
    <w:p w14:paraId="35233B71" w14:textId="59AB7C23"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t>16.</w:t>
      </w:r>
      <w:r>
        <w:rPr>
          <w:rFonts w:cs="Arial"/>
          <w:color w:val="000000"/>
        </w:rPr>
        <w:tab/>
        <w:t>The system of Claim 10, wherein the analytic routine comprises at least one of a graph-based analytic routine, a statistical analytic routine, a supervised learning routine, a sequence-based routine, and an unsupervised learning routine.</w:t>
      </w:r>
    </w:p>
    <w:p w14:paraId="23AC3964" w14:textId="77777777" w:rsidR="007F5FC7" w:rsidRDefault="007F5FC7" w:rsidP="007F5FC7">
      <w:pPr>
        <w:pStyle w:val="patentapplication"/>
        <w:numPr>
          <w:ilvl w:val="0"/>
          <w:numId w:val="0"/>
        </w:numPr>
        <w:tabs>
          <w:tab w:val="clear" w:pos="1440"/>
          <w:tab w:val="left" w:pos="720"/>
        </w:tabs>
        <w:rPr>
          <w:rFonts w:cs="Arial"/>
          <w:color w:val="000000"/>
        </w:rPr>
      </w:pPr>
    </w:p>
    <w:p w14:paraId="212274EA" w14:textId="24BE6C75"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t>17.</w:t>
      </w:r>
      <w:r>
        <w:rPr>
          <w:rFonts w:cs="Arial"/>
          <w:color w:val="000000"/>
        </w:rPr>
        <w:tab/>
        <w:t>The system of Claim 10, further comprising selectively adjusting, for a first node of the plurality nodes, at least one of the risk vector and the readiness vector when a relationship type associated with the first node is a Blocks type.</w:t>
      </w:r>
    </w:p>
    <w:p w14:paraId="41EC08B4" w14:textId="77777777" w:rsidR="007F5FC7" w:rsidRDefault="007F5FC7" w:rsidP="007F5FC7">
      <w:pPr>
        <w:pStyle w:val="patentapplication"/>
        <w:numPr>
          <w:ilvl w:val="0"/>
          <w:numId w:val="0"/>
        </w:numPr>
        <w:tabs>
          <w:tab w:val="clear" w:pos="1440"/>
          <w:tab w:val="left" w:pos="720"/>
        </w:tabs>
        <w:rPr>
          <w:rFonts w:cs="Arial"/>
          <w:color w:val="000000"/>
        </w:rPr>
      </w:pPr>
    </w:p>
    <w:p w14:paraId="1716B71D" w14:textId="19BC06FC"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lastRenderedPageBreak/>
        <w:tab/>
        <w:t>18.</w:t>
      </w:r>
      <w:r>
        <w:rPr>
          <w:rFonts w:cs="Arial"/>
          <w:color w:val="000000"/>
        </w:rPr>
        <w:tab/>
        <w:t xml:space="preserve">The system of Claim 10, wherein </w:t>
      </w:r>
      <w:proofErr w:type="gramStart"/>
      <w:r>
        <w:rPr>
          <w:rFonts w:cs="Arial"/>
          <w:color w:val="000000"/>
        </w:rPr>
        <w:t>a number of</w:t>
      </w:r>
      <w:proofErr w:type="gramEnd"/>
      <w:r>
        <w:rPr>
          <w:rFonts w:cs="Arial"/>
          <w:color w:val="000000"/>
        </w:rPr>
        <w:t xml:space="preserve"> nodes of the second set of nodes is based on at least one of a convergence threshold and a maximum iteration count.</w:t>
      </w:r>
    </w:p>
    <w:p w14:paraId="368C8C6D" w14:textId="77777777" w:rsidR="007F5FC7" w:rsidRDefault="007F5FC7" w:rsidP="007F5FC7">
      <w:pPr>
        <w:pStyle w:val="patentapplication"/>
        <w:numPr>
          <w:ilvl w:val="0"/>
          <w:numId w:val="0"/>
        </w:numPr>
        <w:tabs>
          <w:tab w:val="clear" w:pos="1440"/>
          <w:tab w:val="left" w:pos="720"/>
        </w:tabs>
        <w:rPr>
          <w:rFonts w:cs="Arial"/>
          <w:color w:val="000000"/>
        </w:rPr>
      </w:pPr>
    </w:p>
    <w:p w14:paraId="1C1DEEE4" w14:textId="5E0A0A86" w:rsidR="007F5FC7" w:rsidRDefault="007F5FC7" w:rsidP="007F5FC7">
      <w:pPr>
        <w:pStyle w:val="patentapplication"/>
        <w:numPr>
          <w:ilvl w:val="0"/>
          <w:numId w:val="0"/>
        </w:numPr>
        <w:tabs>
          <w:tab w:val="clear" w:pos="1440"/>
          <w:tab w:val="left" w:pos="720"/>
        </w:tabs>
        <w:rPr>
          <w:rFonts w:cs="Arial"/>
        </w:rPr>
      </w:pPr>
      <w:r>
        <w:rPr>
          <w:rFonts w:cs="Arial"/>
          <w:color w:val="000000"/>
        </w:rPr>
        <w:tab/>
      </w:r>
      <w:r>
        <w:rPr>
          <w:rFonts w:cs="Arial"/>
        </w:rPr>
        <w:t>19</w:t>
      </w:r>
      <w:r w:rsidRPr="00596621">
        <w:rPr>
          <w:rFonts w:cs="Arial"/>
        </w:rPr>
        <w:t>.</w:t>
      </w:r>
      <w:r w:rsidRPr="00596621">
        <w:rPr>
          <w:rFonts w:cs="Arial"/>
        </w:rPr>
        <w:tab/>
        <w:t xml:space="preserve">A </w:t>
      </w:r>
      <w:r>
        <w:rPr>
          <w:rFonts w:cs="Arial"/>
        </w:rPr>
        <w:t>system</w:t>
      </w:r>
      <w:r w:rsidRPr="00596621">
        <w:rPr>
          <w:rFonts w:cs="Arial"/>
        </w:rPr>
        <w:t xml:space="preserve"> </w:t>
      </w:r>
      <w:r>
        <w:rPr>
          <w:rFonts w:cs="Arial"/>
        </w:rPr>
        <w:t xml:space="preserve">for managing an event, the system </w:t>
      </w:r>
      <w:r w:rsidRPr="00596621">
        <w:rPr>
          <w:rFonts w:cs="Arial"/>
        </w:rPr>
        <w:t>comprising:</w:t>
      </w:r>
    </w:p>
    <w:p w14:paraId="436264F0" w14:textId="77777777" w:rsidR="007F5FC7" w:rsidRDefault="007F5FC7" w:rsidP="007F5FC7">
      <w:pPr>
        <w:pStyle w:val="patentapplication"/>
        <w:numPr>
          <w:ilvl w:val="0"/>
          <w:numId w:val="0"/>
        </w:numPr>
        <w:tabs>
          <w:tab w:val="clear" w:pos="1440"/>
          <w:tab w:val="left" w:pos="720"/>
        </w:tabs>
        <w:rPr>
          <w:rFonts w:cs="Arial"/>
        </w:rPr>
      </w:pPr>
      <w:r w:rsidRPr="00596621">
        <w:rPr>
          <w:rFonts w:cs="Arial"/>
        </w:rPr>
        <w:tab/>
      </w:r>
      <w:r>
        <w:rPr>
          <w:rFonts w:cs="Arial"/>
        </w:rPr>
        <w:t>a processor; and</w:t>
      </w:r>
    </w:p>
    <w:p w14:paraId="30C7294C" w14:textId="77777777" w:rsidR="007F5FC7" w:rsidRDefault="007F5FC7" w:rsidP="007F5FC7">
      <w:pPr>
        <w:pStyle w:val="patentapplication"/>
        <w:numPr>
          <w:ilvl w:val="0"/>
          <w:numId w:val="0"/>
        </w:numPr>
        <w:tabs>
          <w:tab w:val="clear" w:pos="1440"/>
          <w:tab w:val="left" w:pos="720"/>
        </w:tabs>
        <w:rPr>
          <w:rFonts w:cs="Arial"/>
        </w:rPr>
      </w:pPr>
      <w:r>
        <w:rPr>
          <w:rFonts w:cs="Arial"/>
        </w:rPr>
        <w:tab/>
        <w:t>a nontransitory computer-readable medium comprising instructions that are executable by the processor, wherein the instructions comprise:</w:t>
      </w:r>
      <w:r>
        <w:rPr>
          <w:rFonts w:cs="Arial"/>
        </w:rPr>
        <w:tab/>
      </w:r>
    </w:p>
    <w:p w14:paraId="638827D7" w14:textId="19EAC49C" w:rsidR="007F5FC7" w:rsidRDefault="007F5FC7" w:rsidP="007F5FC7">
      <w:pPr>
        <w:pStyle w:val="patentapplication"/>
        <w:numPr>
          <w:ilvl w:val="0"/>
          <w:numId w:val="0"/>
        </w:numPr>
        <w:tabs>
          <w:tab w:val="clear" w:pos="1440"/>
          <w:tab w:val="left" w:pos="720"/>
        </w:tabs>
        <w:rPr>
          <w:rFonts w:cs="Arial"/>
          <w:color w:val="000000"/>
        </w:rPr>
      </w:pPr>
      <w:r>
        <w:rPr>
          <w:rFonts w:cs="Arial"/>
        </w:rPr>
        <w:tab/>
      </w:r>
      <w:r>
        <w:rPr>
          <w:rFonts w:cs="Arial"/>
        </w:rPr>
        <w:tab/>
      </w:r>
      <w:r w:rsidR="001060E4">
        <w:rPr>
          <w:rFonts w:cs="Arial"/>
          <w:color w:val="000000"/>
        </w:rPr>
        <w:t>generating</w:t>
      </w:r>
      <w:r>
        <w:rPr>
          <w:rFonts w:cs="Arial"/>
          <w:color w:val="000000"/>
        </w:rPr>
        <w:t xml:space="preserve"> a dependency graph comprising a plurality of nodes representing operational elements of the event and a plurality of edges representing relationships between the operational elements;</w:t>
      </w:r>
    </w:p>
    <w:p w14:paraId="796D5E22" w14:textId="4827006A"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r>
      <w:r>
        <w:rPr>
          <w:rFonts w:cs="Arial"/>
          <w:color w:val="000000"/>
        </w:rPr>
        <w:tab/>
        <w:t>generating, for each of the plurality of nodes, a risk vector and a readiness vector based on an analytic routine, wherein the analytic routine comprises at least one of a graph-based analytic routine, a statistical analytic routine, a supervised learning routine, a sequence-based routine, and an unsupervised learning routine; and</w:t>
      </w:r>
    </w:p>
    <w:p w14:paraId="73C1484B" w14:textId="41C3547D"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r>
      <w:r>
        <w:rPr>
          <w:rFonts w:cs="Arial"/>
          <w:color w:val="000000"/>
        </w:rPr>
        <w:tab/>
        <w:t>performing a graph updating routine, wherein the graph updating routine comprises a scenario simulation routine or a bounded propagation routine, and wherein the graph updating routine comprises:</w:t>
      </w:r>
    </w:p>
    <w:p w14:paraId="58FF4E85" w14:textId="77777777"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r>
      <w:r>
        <w:rPr>
          <w:rFonts w:cs="Arial"/>
          <w:color w:val="000000"/>
        </w:rPr>
        <w:tab/>
      </w:r>
      <w:r>
        <w:rPr>
          <w:rFonts w:cs="Arial"/>
          <w:color w:val="000000"/>
        </w:rPr>
        <w:tab/>
        <w:t>applying a modification to a first set of nodes of the plurality of nodes;</w:t>
      </w:r>
    </w:p>
    <w:p w14:paraId="55742619" w14:textId="77777777"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r>
      <w:r>
        <w:rPr>
          <w:rFonts w:cs="Arial"/>
          <w:color w:val="000000"/>
        </w:rPr>
        <w:tab/>
      </w:r>
      <w:r>
        <w:rPr>
          <w:rFonts w:cs="Arial"/>
          <w:color w:val="000000"/>
        </w:rPr>
        <w:tab/>
        <w:t xml:space="preserve">identifying a subgraph of the dependency graph based on the modification, wherein the subgraph comprises a second set of nodes of the plurality of nodes; </w:t>
      </w:r>
    </w:p>
    <w:p w14:paraId="63E6687E" w14:textId="77777777"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lastRenderedPageBreak/>
        <w:tab/>
      </w:r>
      <w:r>
        <w:rPr>
          <w:rFonts w:cs="Arial"/>
          <w:color w:val="000000"/>
        </w:rPr>
        <w:tab/>
      </w:r>
      <w:r>
        <w:rPr>
          <w:rFonts w:cs="Arial"/>
          <w:color w:val="000000"/>
        </w:rPr>
        <w:tab/>
        <w:t>generating a modified dependency graph by updating, for each node of the second set of nodes, the risk vector and the readiness vector; and</w:t>
      </w:r>
    </w:p>
    <w:p w14:paraId="19439AB1" w14:textId="77777777"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r>
      <w:r>
        <w:rPr>
          <w:rFonts w:cs="Arial"/>
          <w:color w:val="000000"/>
        </w:rPr>
        <w:tab/>
      </w:r>
      <w:r>
        <w:rPr>
          <w:rFonts w:cs="Arial"/>
          <w:color w:val="000000"/>
        </w:rPr>
        <w:tab/>
        <w:t>displaying the modified dependency graph.</w:t>
      </w:r>
    </w:p>
    <w:p w14:paraId="04B85D0C" w14:textId="77777777" w:rsidR="007F5FC7" w:rsidRDefault="007F5FC7" w:rsidP="007F5FC7">
      <w:pPr>
        <w:pStyle w:val="patentapplication"/>
        <w:numPr>
          <w:ilvl w:val="0"/>
          <w:numId w:val="0"/>
        </w:numPr>
        <w:tabs>
          <w:tab w:val="clear" w:pos="1440"/>
          <w:tab w:val="left" w:pos="720"/>
        </w:tabs>
        <w:rPr>
          <w:rFonts w:cs="Arial"/>
          <w:color w:val="000000"/>
        </w:rPr>
      </w:pPr>
    </w:p>
    <w:p w14:paraId="4B13E725" w14:textId="60C9B252" w:rsidR="007F5FC7" w:rsidRDefault="007F5FC7" w:rsidP="007F5FC7">
      <w:pPr>
        <w:pStyle w:val="patentapplication"/>
        <w:numPr>
          <w:ilvl w:val="0"/>
          <w:numId w:val="0"/>
        </w:numPr>
        <w:tabs>
          <w:tab w:val="clear" w:pos="1440"/>
          <w:tab w:val="left" w:pos="720"/>
        </w:tabs>
        <w:rPr>
          <w:rFonts w:cs="Arial"/>
          <w:color w:val="000000"/>
        </w:rPr>
      </w:pPr>
      <w:r>
        <w:rPr>
          <w:rFonts w:cs="Arial"/>
          <w:color w:val="000000"/>
        </w:rPr>
        <w:tab/>
        <w:t>20.</w:t>
      </w:r>
      <w:r>
        <w:rPr>
          <w:rFonts w:cs="Arial"/>
          <w:color w:val="000000"/>
        </w:rPr>
        <w:tab/>
        <w:t>The system of Claim 19, wherein applying the modification further comprises modifying, for each node of the first set of nodes, at least one risk score of the risk vector and at least one readiness score of the readiness vector.</w:t>
      </w:r>
    </w:p>
    <w:p w14:paraId="2363FAC4" w14:textId="519247E0" w:rsidR="00FB2B0B" w:rsidRPr="00596621" w:rsidRDefault="00FB2B0B" w:rsidP="00FB2B0B">
      <w:pPr>
        <w:pStyle w:val="patentapplication"/>
        <w:numPr>
          <w:ilvl w:val="0"/>
          <w:numId w:val="0"/>
        </w:numPr>
        <w:tabs>
          <w:tab w:val="clear" w:pos="1440"/>
          <w:tab w:val="left" w:pos="720"/>
        </w:tabs>
        <w:rPr>
          <w:rFonts w:cs="Arial"/>
        </w:rPr>
      </w:pPr>
      <w:r w:rsidRPr="00596621">
        <w:rPr>
          <w:rFonts w:cs="Arial"/>
        </w:rPr>
        <w:tab/>
        <w:t xml:space="preserve">     </w:t>
      </w:r>
      <w:r w:rsidRPr="00596621">
        <w:rPr>
          <w:rFonts w:cs="Arial"/>
        </w:rPr>
        <w:tab/>
      </w:r>
    </w:p>
    <w:p w14:paraId="0CDA3BD6" w14:textId="43CE42C1" w:rsidR="00FB2B0B" w:rsidRPr="00596621" w:rsidRDefault="00FB2B0B" w:rsidP="00FB2B0B">
      <w:pPr>
        <w:pStyle w:val="patentapplication"/>
        <w:numPr>
          <w:ilvl w:val="0"/>
          <w:numId w:val="0"/>
        </w:numPr>
        <w:tabs>
          <w:tab w:val="clear" w:pos="1440"/>
          <w:tab w:val="left" w:pos="720"/>
        </w:tabs>
        <w:rPr>
          <w:rFonts w:cs="Arial"/>
        </w:rPr>
      </w:pPr>
    </w:p>
    <w:p w14:paraId="2B3634E5" w14:textId="77777777" w:rsidR="00FB2B0B" w:rsidRPr="00596621" w:rsidRDefault="00FB2B0B" w:rsidP="00FB2B0B">
      <w:pPr>
        <w:pStyle w:val="patentapplication"/>
        <w:numPr>
          <w:ilvl w:val="0"/>
          <w:numId w:val="0"/>
        </w:numPr>
        <w:tabs>
          <w:tab w:val="clear" w:pos="1440"/>
          <w:tab w:val="left" w:pos="720"/>
        </w:tabs>
        <w:rPr>
          <w:rFonts w:cs="Arial"/>
        </w:rPr>
      </w:pPr>
      <w:r w:rsidRPr="00596621">
        <w:rPr>
          <w:rFonts w:cs="Arial"/>
        </w:rPr>
        <w:tab/>
      </w:r>
      <w:r w:rsidRPr="00596621">
        <w:rPr>
          <w:rFonts w:cs="Arial"/>
        </w:rPr>
        <w:tab/>
        <w:t xml:space="preserve">                      </w:t>
      </w:r>
    </w:p>
    <w:p w14:paraId="5997F8DA" w14:textId="77777777" w:rsidR="00FB2B0B" w:rsidRPr="00596621" w:rsidRDefault="00FB2B0B" w:rsidP="00FB2B0B">
      <w:pPr>
        <w:pStyle w:val="patentapplication"/>
        <w:numPr>
          <w:ilvl w:val="0"/>
          <w:numId w:val="0"/>
        </w:numPr>
        <w:tabs>
          <w:tab w:val="clear" w:pos="1440"/>
          <w:tab w:val="left" w:pos="720"/>
        </w:tabs>
        <w:rPr>
          <w:rFonts w:cs="Arial"/>
          <w:highlight w:val="yellow"/>
        </w:rPr>
      </w:pPr>
    </w:p>
    <w:p w14:paraId="36329DDC" w14:textId="77777777" w:rsidR="00FB2B0B" w:rsidRPr="00596621" w:rsidRDefault="00FB2B0B" w:rsidP="00FB2B0B">
      <w:pPr>
        <w:pStyle w:val="patentapplication"/>
        <w:numPr>
          <w:ilvl w:val="0"/>
          <w:numId w:val="0"/>
        </w:numPr>
        <w:tabs>
          <w:tab w:val="clear" w:pos="1440"/>
          <w:tab w:val="left" w:pos="720"/>
        </w:tabs>
        <w:rPr>
          <w:rFonts w:cs="Arial"/>
        </w:rPr>
      </w:pPr>
    </w:p>
    <w:p w14:paraId="4EDED285" w14:textId="77777777" w:rsidR="00FB2B0B" w:rsidRPr="00596621" w:rsidRDefault="00FB2B0B" w:rsidP="00FB2B0B">
      <w:pPr>
        <w:pStyle w:val="patentapplication"/>
        <w:numPr>
          <w:ilvl w:val="0"/>
          <w:numId w:val="0"/>
        </w:numPr>
        <w:tabs>
          <w:tab w:val="clear" w:pos="1440"/>
          <w:tab w:val="left" w:pos="720"/>
        </w:tabs>
        <w:jc w:val="center"/>
        <w:rPr>
          <w:rFonts w:cs="Arial"/>
        </w:rPr>
      </w:pPr>
      <w:r w:rsidRPr="00596621">
        <w:rPr>
          <w:rFonts w:cs="Arial"/>
        </w:rPr>
        <w:br w:type="page"/>
      </w:r>
      <w:r w:rsidRPr="00596621">
        <w:rPr>
          <w:rFonts w:cs="Arial"/>
        </w:rPr>
        <w:lastRenderedPageBreak/>
        <w:t>ABSTRACT</w:t>
      </w:r>
    </w:p>
    <w:p w14:paraId="1C2CA74C" w14:textId="33F2E3F6" w:rsidR="00864A13" w:rsidRDefault="00864A13" w:rsidP="00864A13">
      <w:pPr>
        <w:widowControl w:val="0"/>
        <w:shd w:val="clear" w:color="auto" w:fill="FFFFFF"/>
        <w:autoSpaceDE w:val="0"/>
        <w:autoSpaceDN w:val="0"/>
        <w:adjustRightInd w:val="0"/>
        <w:spacing w:line="480" w:lineRule="auto"/>
        <w:ind w:right="-24"/>
        <w:jc w:val="both"/>
        <w:rPr>
          <w:rFonts w:ascii="Arial" w:hAnsi="Arial" w:cs="Arial"/>
        </w:rPr>
      </w:pPr>
      <w:r>
        <w:rPr>
          <w:rFonts w:ascii="Arial" w:hAnsi="Arial" w:cs="Arial"/>
        </w:rPr>
        <w:t>[</w:t>
      </w:r>
      <w:r w:rsidRPr="00060F7B">
        <w:rPr>
          <w:rFonts w:ascii="Arial" w:hAnsi="Arial" w:cs="Arial"/>
          <w:shd w:val="clear" w:color="auto" w:fill="FFFF00"/>
        </w:rPr>
        <w:t>TO BE INSERTED BY ATTORNEY ONCE CLAIMS FINALIZED</w:t>
      </w:r>
      <w:r>
        <w:rPr>
          <w:rFonts w:ascii="Arial" w:hAnsi="Arial" w:cs="Arial"/>
        </w:rPr>
        <w:t>]</w:t>
      </w:r>
    </w:p>
    <w:p w14:paraId="553F0ABD" w14:textId="781AC887" w:rsidR="00FB2B0B" w:rsidRPr="00596621" w:rsidRDefault="00FB2B0B" w:rsidP="00FB2B0B">
      <w:pPr>
        <w:pStyle w:val="patentapplication"/>
        <w:numPr>
          <w:ilvl w:val="0"/>
          <w:numId w:val="0"/>
        </w:numPr>
        <w:tabs>
          <w:tab w:val="clear" w:pos="1440"/>
          <w:tab w:val="left" w:pos="720"/>
        </w:tabs>
        <w:rPr>
          <w:rFonts w:cs="Arial"/>
        </w:rPr>
      </w:pPr>
    </w:p>
    <w:p w14:paraId="7787EFAF" w14:textId="77777777" w:rsidR="00FB2B0B" w:rsidRPr="00FB2B0B" w:rsidRDefault="00FB2B0B" w:rsidP="00FB2B0B">
      <w:pPr>
        <w:spacing w:line="480" w:lineRule="auto"/>
        <w:jc w:val="both"/>
        <w:rPr>
          <w:rFonts w:ascii="Arial" w:eastAsia="PMingLiU" w:hAnsi="Arial" w:cs="Arial"/>
          <w:szCs w:val="20"/>
        </w:rPr>
      </w:pPr>
    </w:p>
    <w:sectPr w:rsidR="00FB2B0B" w:rsidRPr="00FB2B0B">
      <w:headerReference w:type="default" r:id="rId7"/>
      <w:footerReference w:type="default" r:id="rId8"/>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2D2F4" w14:textId="77777777" w:rsidR="00377AC0" w:rsidRDefault="00377AC0">
      <w:pPr>
        <w:spacing w:line="240" w:lineRule="auto"/>
      </w:pPr>
      <w:r>
        <w:separator/>
      </w:r>
    </w:p>
  </w:endnote>
  <w:endnote w:type="continuationSeparator" w:id="0">
    <w:p w14:paraId="4EFFB929" w14:textId="77777777" w:rsidR="00377AC0" w:rsidRDefault="00377A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0BB5" w14:textId="77777777" w:rsidR="00E731B9" w:rsidRPr="00FB2B0B" w:rsidRDefault="00000000">
    <w:pPr>
      <w:jc w:val="center"/>
      <w:rPr>
        <w:rFonts w:ascii="Arial" w:hAnsi="Arial" w:cs="Arial"/>
      </w:rPr>
    </w:pPr>
    <w:r w:rsidRPr="00FB2B0B">
      <w:rPr>
        <w:rFonts w:ascii="Arial" w:hAnsi="Arial" w:cs="Arial"/>
      </w:rPr>
      <w:fldChar w:fldCharType="begin"/>
    </w:r>
    <w:r w:rsidRPr="00FB2B0B">
      <w:rPr>
        <w:rFonts w:ascii="Arial" w:hAnsi="Arial" w:cs="Arial"/>
      </w:rPr>
      <w:instrText>PAGE</w:instrText>
    </w:r>
    <w:r w:rsidRPr="00FB2B0B">
      <w:rPr>
        <w:rFonts w:ascii="Arial" w:hAnsi="Arial" w:cs="Arial"/>
      </w:rPr>
      <w:fldChar w:fldCharType="separate"/>
    </w:r>
    <w:r w:rsidRPr="00FB2B0B">
      <w:rPr>
        <w:rFonts w:ascii="Arial" w:hAnsi="Arial" w:cs="Arial"/>
      </w:rPr>
      <w:t xml:space="preserve"> \* MERGEFORMAT</w:t>
    </w:r>
    <w:r w:rsidRPr="00FB2B0B">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9BE3D" w14:textId="77777777" w:rsidR="00377AC0" w:rsidRDefault="00377AC0">
      <w:pPr>
        <w:spacing w:line="240" w:lineRule="auto"/>
      </w:pPr>
      <w:r>
        <w:separator/>
      </w:r>
    </w:p>
  </w:footnote>
  <w:footnote w:type="continuationSeparator" w:id="0">
    <w:p w14:paraId="05DAC64E" w14:textId="77777777" w:rsidR="00377AC0" w:rsidRDefault="00377A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8A5A6" w14:textId="2F862C95" w:rsidR="00864A13" w:rsidRPr="00864A13" w:rsidRDefault="00864A13" w:rsidP="00864A13">
    <w:pPr>
      <w:pStyle w:val="Header"/>
      <w:jc w:val="right"/>
      <w:rPr>
        <w:rFonts w:ascii="Arial" w:hAnsi="Arial" w:cs="Arial"/>
      </w:rPr>
    </w:pPr>
    <w:r w:rsidRPr="00864A13">
      <w:rPr>
        <w:rFonts w:ascii="Arial" w:hAnsi="Arial" w:cs="Arial"/>
      </w:rPr>
      <w:t>Attorney Docket No.: 0737-000003/US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7479B"/>
    <w:multiLevelType w:val="singleLevel"/>
    <w:tmpl w:val="A0B6FE2E"/>
    <w:lvl w:ilvl="0">
      <w:start w:val="1"/>
      <w:numFmt w:val="decimalZero"/>
      <w:lvlText w:val="[00%1] "/>
      <w:lvlJc w:val="left"/>
      <w:pPr>
        <w:tabs>
          <w:tab w:val="num" w:pos="1440"/>
        </w:tabs>
        <w:ind w:left="0" w:firstLine="720"/>
      </w:pPr>
      <w:rPr>
        <w:rFonts w:ascii="Arial" w:hAnsi="Arial" w:hint="default"/>
        <w:b/>
        <w:i w:val="0"/>
        <w:sz w:val="24"/>
      </w:rPr>
    </w:lvl>
  </w:abstractNum>
  <w:abstractNum w:abstractNumId="1" w15:restartNumberingAfterBreak="0">
    <w:nsid w:val="1B07128F"/>
    <w:multiLevelType w:val="hybridMultilevel"/>
    <w:tmpl w:val="A03EFBDA"/>
    <w:lvl w:ilvl="0" w:tplc="7B6E920A">
      <w:start w:val="1"/>
      <mc:AlternateContent>
        <mc:Choice Requires="w14">
          <w:numFmt w:val="custom" w:format="0001, 0002, 0003, ..."/>
        </mc:Choice>
        <mc:Fallback>
          <w:numFmt w:val="decimal"/>
        </mc:Fallback>
      </mc:AlternateContent>
      <w:lvlText w:val="[%1]"/>
      <w:lvlJc w:val="left"/>
      <w:pPr>
        <w:tabs>
          <w:tab w:val="num" w:pos="1134"/>
        </w:tabs>
        <w:ind w:left="0" w:firstLine="0"/>
      </w:pPr>
      <w:rPr>
        <w:rFonts w:ascii="Times New Roman" w:eastAsia="Times New Roman" w:hAnsi="Times New Roman" w:cs="Times New Roman" w:hint="default"/>
        <w:b w:val="0"/>
        <w:bCs/>
        <w:sz w:val="22"/>
      </w:rPr>
    </w:lvl>
    <w:lvl w:ilvl="1" w:tplc="333AA7B6" w:tentative="1">
      <w:start w:val="1"/>
      <w:numFmt w:val="lowerLetter"/>
      <w:lvlText w:val="%2."/>
      <w:lvlJc w:val="left"/>
      <w:pPr>
        <w:ind w:left="1440" w:hanging="360"/>
      </w:pPr>
      <w:rPr>
        <w:rFonts w:ascii="Times New Roman" w:eastAsia="Times New Roman" w:hAnsi="Times New Roman" w:cs="Times New Roman"/>
        <w:b w:val="0"/>
        <w:sz w:val="22"/>
      </w:rPr>
    </w:lvl>
    <w:lvl w:ilvl="2" w:tplc="9E7C68B8" w:tentative="1">
      <w:start w:val="1"/>
      <w:numFmt w:val="lowerRoman"/>
      <w:lvlText w:val="%3."/>
      <w:lvlJc w:val="right"/>
      <w:pPr>
        <w:ind w:left="2160" w:hanging="180"/>
      </w:pPr>
      <w:rPr>
        <w:rFonts w:ascii="Times New Roman" w:eastAsia="Times New Roman" w:hAnsi="Times New Roman" w:cs="Times New Roman"/>
        <w:b w:val="0"/>
        <w:sz w:val="22"/>
      </w:rPr>
    </w:lvl>
    <w:lvl w:ilvl="3" w:tplc="C62035AE" w:tentative="1">
      <w:start w:val="1"/>
      <w:numFmt w:val="decimal"/>
      <w:lvlText w:val="%4."/>
      <w:lvlJc w:val="left"/>
      <w:pPr>
        <w:ind w:left="2880" w:hanging="360"/>
      </w:pPr>
      <w:rPr>
        <w:rFonts w:ascii="Times New Roman" w:eastAsia="Times New Roman" w:hAnsi="Times New Roman" w:cs="Times New Roman"/>
        <w:b w:val="0"/>
        <w:sz w:val="22"/>
      </w:rPr>
    </w:lvl>
    <w:lvl w:ilvl="4" w:tplc="A268E016" w:tentative="1">
      <w:start w:val="1"/>
      <w:numFmt w:val="lowerLetter"/>
      <w:lvlText w:val="%5."/>
      <w:lvlJc w:val="left"/>
      <w:pPr>
        <w:ind w:left="3600" w:hanging="360"/>
      </w:pPr>
      <w:rPr>
        <w:rFonts w:ascii="Times New Roman" w:eastAsia="Times New Roman" w:hAnsi="Times New Roman" w:cs="Times New Roman"/>
        <w:b w:val="0"/>
        <w:sz w:val="22"/>
      </w:rPr>
    </w:lvl>
    <w:lvl w:ilvl="5" w:tplc="3ED60FEE" w:tentative="1">
      <w:start w:val="1"/>
      <w:numFmt w:val="lowerRoman"/>
      <w:lvlText w:val="%6."/>
      <w:lvlJc w:val="right"/>
      <w:pPr>
        <w:ind w:left="4320" w:hanging="180"/>
      </w:pPr>
      <w:rPr>
        <w:rFonts w:ascii="Times New Roman" w:eastAsia="Times New Roman" w:hAnsi="Times New Roman" w:cs="Times New Roman"/>
        <w:b w:val="0"/>
        <w:sz w:val="22"/>
      </w:rPr>
    </w:lvl>
    <w:lvl w:ilvl="6" w:tplc="76E841BC" w:tentative="1">
      <w:start w:val="1"/>
      <w:numFmt w:val="decimal"/>
      <w:lvlText w:val="%7."/>
      <w:lvlJc w:val="left"/>
      <w:pPr>
        <w:ind w:left="5040" w:hanging="360"/>
      </w:pPr>
      <w:rPr>
        <w:rFonts w:ascii="Times New Roman" w:eastAsia="Times New Roman" w:hAnsi="Times New Roman" w:cs="Times New Roman"/>
        <w:b w:val="0"/>
        <w:sz w:val="22"/>
      </w:rPr>
    </w:lvl>
    <w:lvl w:ilvl="7" w:tplc="5C9C4D1E" w:tentative="1">
      <w:start w:val="1"/>
      <w:numFmt w:val="lowerLetter"/>
      <w:lvlText w:val="%8."/>
      <w:lvlJc w:val="left"/>
      <w:pPr>
        <w:ind w:left="5760" w:hanging="360"/>
      </w:pPr>
      <w:rPr>
        <w:rFonts w:ascii="Times New Roman" w:eastAsia="Times New Roman" w:hAnsi="Times New Roman" w:cs="Times New Roman"/>
        <w:b w:val="0"/>
        <w:sz w:val="22"/>
      </w:rPr>
    </w:lvl>
    <w:lvl w:ilvl="8" w:tplc="0B3C41C8" w:tentative="1">
      <w:start w:val="1"/>
      <w:numFmt w:val="lowerRoman"/>
      <w:lvlText w:val="%9."/>
      <w:lvlJc w:val="right"/>
      <w:pPr>
        <w:ind w:left="6480" w:hanging="180"/>
      </w:pPr>
      <w:rPr>
        <w:rFonts w:ascii="Times New Roman" w:eastAsia="Times New Roman" w:hAnsi="Times New Roman" w:cs="Times New Roman"/>
        <w:b w:val="0"/>
        <w:sz w:val="22"/>
      </w:rPr>
    </w:lvl>
  </w:abstractNum>
  <w:abstractNum w:abstractNumId="2" w15:restartNumberingAfterBreak="0">
    <w:nsid w:val="20A17BF2"/>
    <w:multiLevelType w:val="hybridMultilevel"/>
    <w:tmpl w:val="2E527402"/>
    <w:lvl w:ilvl="0" w:tplc="D67865B2">
      <w:start w:val="1"/>
      <w:numFmt w:val="decimalZero"/>
      <w:pStyle w:val="patentapplication"/>
      <w:lvlText w:val="[00%1]"/>
      <w:lvlJc w:val="left"/>
      <w:pPr>
        <w:tabs>
          <w:tab w:val="num" w:pos="720"/>
        </w:tabs>
        <w:ind w:left="-720" w:firstLine="720"/>
      </w:pPr>
      <w:rPr>
        <w:rFonts w:ascii="Arial" w:hAnsi="Arial" w:hint="default"/>
        <w:b/>
        <w:i w:val="0"/>
        <w:sz w:val="24"/>
      </w:rPr>
    </w:lvl>
    <w:lvl w:ilvl="1" w:tplc="14B6F9EA">
      <w:start w:val="1"/>
      <w:numFmt w:val="decimal"/>
      <w:lvlText w:val="%2."/>
      <w:lvlJc w:val="left"/>
      <w:pPr>
        <w:tabs>
          <w:tab w:val="num" w:pos="1530"/>
        </w:tabs>
        <w:ind w:left="90" w:firstLine="0"/>
      </w:pPr>
      <w:rPr>
        <w:rFonts w:hint="default"/>
        <w:b w:val="0"/>
        <w:i w:val="0"/>
        <w:sz w:val="24"/>
      </w:r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45C01A34"/>
    <w:multiLevelType w:val="singleLevel"/>
    <w:tmpl w:val="C0C4C6B6"/>
    <w:lvl w:ilvl="0">
      <w:start w:val="1"/>
      <w:numFmt w:val="decimal"/>
      <w:lvlText w:val="%1."/>
      <w:legacy w:legacy="1" w:legacySpace="0" w:legacyIndent="576"/>
      <w:lvlJc w:val="left"/>
      <w:pPr>
        <w:ind w:left="576" w:hanging="576"/>
      </w:pPr>
    </w:lvl>
  </w:abstractNum>
  <w:abstractNum w:abstractNumId="4" w15:restartNumberingAfterBreak="0">
    <w:nsid w:val="54A16EA5"/>
    <w:multiLevelType w:val="singleLevel"/>
    <w:tmpl w:val="A0B6FE2E"/>
    <w:lvl w:ilvl="0">
      <w:start w:val="1"/>
      <w:numFmt w:val="decimalZero"/>
      <w:lvlText w:val="[00%1] "/>
      <w:lvlJc w:val="left"/>
      <w:pPr>
        <w:tabs>
          <w:tab w:val="num" w:pos="1440"/>
        </w:tabs>
        <w:ind w:left="0" w:firstLine="720"/>
      </w:pPr>
      <w:rPr>
        <w:rFonts w:ascii="Arial" w:hAnsi="Arial" w:hint="default"/>
        <w:b/>
        <w:i w:val="0"/>
        <w:sz w:val="24"/>
      </w:rPr>
    </w:lvl>
  </w:abstractNum>
  <w:abstractNum w:abstractNumId="5" w15:restartNumberingAfterBreak="0">
    <w:nsid w:val="5C1B4E03"/>
    <w:multiLevelType w:val="singleLevel"/>
    <w:tmpl w:val="A0B6FE2E"/>
    <w:lvl w:ilvl="0">
      <w:start w:val="1"/>
      <w:numFmt w:val="decimalZero"/>
      <w:lvlText w:val="[00%1] "/>
      <w:lvlJc w:val="left"/>
      <w:pPr>
        <w:tabs>
          <w:tab w:val="num" w:pos="1440"/>
        </w:tabs>
        <w:ind w:left="0" w:firstLine="720"/>
      </w:pPr>
      <w:rPr>
        <w:rFonts w:ascii="Arial" w:hAnsi="Arial" w:hint="default"/>
        <w:b/>
        <w:i w:val="0"/>
        <w:sz w:val="24"/>
      </w:rPr>
    </w:lvl>
  </w:abstractNum>
  <w:abstractNum w:abstractNumId="6" w15:restartNumberingAfterBreak="0">
    <w:nsid w:val="65F40330"/>
    <w:multiLevelType w:val="singleLevel"/>
    <w:tmpl w:val="A0B6FE2E"/>
    <w:lvl w:ilvl="0">
      <w:start w:val="1"/>
      <w:numFmt w:val="decimalZero"/>
      <w:lvlText w:val="[00%1] "/>
      <w:lvlJc w:val="left"/>
      <w:pPr>
        <w:tabs>
          <w:tab w:val="num" w:pos="1440"/>
        </w:tabs>
        <w:ind w:left="0" w:firstLine="720"/>
      </w:pPr>
      <w:rPr>
        <w:rFonts w:ascii="Arial" w:hAnsi="Arial" w:hint="default"/>
        <w:b/>
        <w:i w:val="0"/>
        <w:sz w:val="24"/>
      </w:rPr>
    </w:lvl>
  </w:abstractNum>
  <w:abstractNum w:abstractNumId="7" w15:restartNumberingAfterBreak="0">
    <w:nsid w:val="68AB4791"/>
    <w:multiLevelType w:val="hybridMultilevel"/>
    <w:tmpl w:val="8F3EAFEA"/>
    <w:lvl w:ilvl="0" w:tplc="55AC38A2">
      <w:start w:val="1"/>
      <mc:AlternateContent>
        <mc:Choice Requires="w14">
          <w:numFmt w:val="custom" w:format="0001, 0002, 0003, ..."/>
        </mc:Choice>
        <mc:Fallback>
          <w:numFmt w:val="decimal"/>
        </mc:Fallback>
      </mc:AlternateContent>
      <w:lvlText w:val="[%1]"/>
      <w:lvlJc w:val="left"/>
      <w:pPr>
        <w:ind w:left="720" w:hanging="360"/>
      </w:pPr>
      <w:rPr>
        <w:rFonts w:ascii="Times New Roman" w:eastAsia="Times New Roman" w:hAnsi="Times New Roman" w:cs="Times New Roman" w:hint="default"/>
        <w:b w:val="0"/>
        <w:sz w:val="22"/>
      </w:rPr>
    </w:lvl>
    <w:lvl w:ilvl="1" w:tplc="01C893CE" w:tentative="1">
      <w:start w:val="1"/>
      <w:numFmt w:val="lowerLetter"/>
      <w:lvlText w:val="%2."/>
      <w:lvlJc w:val="left"/>
      <w:pPr>
        <w:ind w:left="1440" w:hanging="360"/>
      </w:pPr>
      <w:rPr>
        <w:rFonts w:ascii="Times New Roman" w:eastAsia="Times New Roman" w:hAnsi="Times New Roman" w:cs="Times New Roman"/>
        <w:b w:val="0"/>
        <w:sz w:val="22"/>
      </w:rPr>
    </w:lvl>
    <w:lvl w:ilvl="2" w:tplc="F282F51A" w:tentative="1">
      <w:start w:val="1"/>
      <w:numFmt w:val="lowerRoman"/>
      <w:lvlText w:val="%3."/>
      <w:lvlJc w:val="right"/>
      <w:pPr>
        <w:ind w:left="2160" w:hanging="180"/>
      </w:pPr>
      <w:rPr>
        <w:rFonts w:ascii="Times New Roman" w:eastAsia="Times New Roman" w:hAnsi="Times New Roman" w:cs="Times New Roman"/>
        <w:b w:val="0"/>
        <w:sz w:val="22"/>
      </w:rPr>
    </w:lvl>
    <w:lvl w:ilvl="3" w:tplc="A91AB378" w:tentative="1">
      <w:start w:val="1"/>
      <w:numFmt w:val="decimal"/>
      <w:lvlText w:val="%4."/>
      <w:lvlJc w:val="left"/>
      <w:pPr>
        <w:ind w:left="2880" w:hanging="360"/>
      </w:pPr>
      <w:rPr>
        <w:rFonts w:ascii="Times New Roman" w:eastAsia="Times New Roman" w:hAnsi="Times New Roman" w:cs="Times New Roman"/>
        <w:b w:val="0"/>
        <w:sz w:val="22"/>
      </w:rPr>
    </w:lvl>
    <w:lvl w:ilvl="4" w:tplc="78D063C2" w:tentative="1">
      <w:start w:val="1"/>
      <w:numFmt w:val="lowerLetter"/>
      <w:lvlText w:val="%5."/>
      <w:lvlJc w:val="left"/>
      <w:pPr>
        <w:ind w:left="3600" w:hanging="360"/>
      </w:pPr>
      <w:rPr>
        <w:rFonts w:ascii="Times New Roman" w:eastAsia="Times New Roman" w:hAnsi="Times New Roman" w:cs="Times New Roman"/>
        <w:b w:val="0"/>
        <w:sz w:val="22"/>
      </w:rPr>
    </w:lvl>
    <w:lvl w:ilvl="5" w:tplc="815E7EE6" w:tentative="1">
      <w:start w:val="1"/>
      <w:numFmt w:val="lowerRoman"/>
      <w:lvlText w:val="%6."/>
      <w:lvlJc w:val="right"/>
      <w:pPr>
        <w:ind w:left="4320" w:hanging="180"/>
      </w:pPr>
      <w:rPr>
        <w:rFonts w:ascii="Times New Roman" w:eastAsia="Times New Roman" w:hAnsi="Times New Roman" w:cs="Times New Roman"/>
        <w:b w:val="0"/>
        <w:sz w:val="22"/>
      </w:rPr>
    </w:lvl>
    <w:lvl w:ilvl="6" w:tplc="A9B4E5D4" w:tentative="1">
      <w:start w:val="1"/>
      <w:numFmt w:val="decimal"/>
      <w:lvlText w:val="%7."/>
      <w:lvlJc w:val="left"/>
      <w:pPr>
        <w:ind w:left="5040" w:hanging="360"/>
      </w:pPr>
      <w:rPr>
        <w:rFonts w:ascii="Times New Roman" w:eastAsia="Times New Roman" w:hAnsi="Times New Roman" w:cs="Times New Roman"/>
        <w:b w:val="0"/>
        <w:sz w:val="22"/>
      </w:rPr>
    </w:lvl>
    <w:lvl w:ilvl="7" w:tplc="B04247AE" w:tentative="1">
      <w:start w:val="1"/>
      <w:numFmt w:val="lowerLetter"/>
      <w:lvlText w:val="%8."/>
      <w:lvlJc w:val="left"/>
      <w:pPr>
        <w:ind w:left="5760" w:hanging="360"/>
      </w:pPr>
      <w:rPr>
        <w:rFonts w:ascii="Times New Roman" w:eastAsia="Times New Roman" w:hAnsi="Times New Roman" w:cs="Times New Roman"/>
        <w:b w:val="0"/>
        <w:sz w:val="22"/>
      </w:rPr>
    </w:lvl>
    <w:lvl w:ilvl="8" w:tplc="56D81716" w:tentative="1">
      <w:start w:val="1"/>
      <w:numFmt w:val="lowerRoman"/>
      <w:lvlText w:val="%9."/>
      <w:lvlJc w:val="right"/>
      <w:pPr>
        <w:ind w:left="6480" w:hanging="180"/>
      </w:pPr>
      <w:rPr>
        <w:rFonts w:ascii="Times New Roman" w:eastAsia="Times New Roman" w:hAnsi="Times New Roman" w:cs="Times New Roman"/>
        <w:b w:val="0"/>
        <w:sz w:val="22"/>
      </w:rPr>
    </w:lvl>
  </w:abstractNum>
  <w:abstractNum w:abstractNumId="8" w15:restartNumberingAfterBreak="0">
    <w:nsid w:val="6A8B2081"/>
    <w:multiLevelType w:val="singleLevel"/>
    <w:tmpl w:val="A0B6FE2E"/>
    <w:lvl w:ilvl="0">
      <w:start w:val="1"/>
      <w:numFmt w:val="decimalZero"/>
      <w:lvlText w:val="[00%1] "/>
      <w:lvlJc w:val="left"/>
      <w:pPr>
        <w:tabs>
          <w:tab w:val="num" w:pos="1440"/>
        </w:tabs>
        <w:ind w:left="0" w:firstLine="720"/>
      </w:pPr>
      <w:rPr>
        <w:rFonts w:ascii="Arial" w:hAnsi="Arial" w:hint="default"/>
        <w:b/>
        <w:i w:val="0"/>
        <w:sz w:val="24"/>
      </w:rPr>
    </w:lvl>
  </w:abstractNum>
  <w:num w:numId="1" w16cid:durableId="2098405015">
    <w:abstractNumId w:val="7"/>
  </w:num>
  <w:num w:numId="2" w16cid:durableId="431902489">
    <w:abstractNumId w:val="1"/>
  </w:num>
  <w:num w:numId="3" w16cid:durableId="1342586513">
    <w:abstractNumId w:val="6"/>
  </w:num>
  <w:num w:numId="4" w16cid:durableId="331833772">
    <w:abstractNumId w:val="5"/>
  </w:num>
  <w:num w:numId="5" w16cid:durableId="993143002">
    <w:abstractNumId w:val="8"/>
  </w:num>
  <w:num w:numId="6" w16cid:durableId="435174370">
    <w:abstractNumId w:val="2"/>
  </w:num>
  <w:num w:numId="7" w16cid:durableId="1513689458">
    <w:abstractNumId w:val="0"/>
  </w:num>
  <w:num w:numId="8" w16cid:durableId="341399584">
    <w:abstractNumId w:val="3"/>
  </w:num>
  <w:num w:numId="9" w16cid:durableId="3005006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1B9"/>
    <w:rsid w:val="00060F7B"/>
    <w:rsid w:val="000D0C86"/>
    <w:rsid w:val="001060E4"/>
    <w:rsid w:val="00215FAD"/>
    <w:rsid w:val="00262328"/>
    <w:rsid w:val="002C12F0"/>
    <w:rsid w:val="002E223A"/>
    <w:rsid w:val="002E7D16"/>
    <w:rsid w:val="002F2D0D"/>
    <w:rsid w:val="00312AC5"/>
    <w:rsid w:val="00312C5C"/>
    <w:rsid w:val="00377AC0"/>
    <w:rsid w:val="00394830"/>
    <w:rsid w:val="003A1E37"/>
    <w:rsid w:val="004449F6"/>
    <w:rsid w:val="00492C5A"/>
    <w:rsid w:val="004C210D"/>
    <w:rsid w:val="004C5D14"/>
    <w:rsid w:val="005250A6"/>
    <w:rsid w:val="005E23AC"/>
    <w:rsid w:val="0061165F"/>
    <w:rsid w:val="006B2778"/>
    <w:rsid w:val="006C54C0"/>
    <w:rsid w:val="006F6F64"/>
    <w:rsid w:val="00717320"/>
    <w:rsid w:val="007C768B"/>
    <w:rsid w:val="007F5FC7"/>
    <w:rsid w:val="00831A1F"/>
    <w:rsid w:val="00864A13"/>
    <w:rsid w:val="009011C3"/>
    <w:rsid w:val="00956E83"/>
    <w:rsid w:val="009E19A3"/>
    <w:rsid w:val="00A04855"/>
    <w:rsid w:val="00A67BFF"/>
    <w:rsid w:val="00A94687"/>
    <w:rsid w:val="00B53A7F"/>
    <w:rsid w:val="00B82420"/>
    <w:rsid w:val="00B84F5D"/>
    <w:rsid w:val="00BC5E2B"/>
    <w:rsid w:val="00C42901"/>
    <w:rsid w:val="00C91D5A"/>
    <w:rsid w:val="00D04BA4"/>
    <w:rsid w:val="00D06414"/>
    <w:rsid w:val="00DA474F"/>
    <w:rsid w:val="00E33ABD"/>
    <w:rsid w:val="00E66735"/>
    <w:rsid w:val="00E731B9"/>
    <w:rsid w:val="00F70C5D"/>
    <w:rsid w:val="00FB2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9A3BC0"/>
  <w15:docId w15:val="{41E732E6-39C5-4C46-BA9D-3D604B49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48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color w:val="2F5496"/>
      <w:kern w:val="36"/>
      <w:sz w:val="32"/>
      <w:szCs w:val="32"/>
    </w:rPr>
  </w:style>
  <w:style w:type="paragraph" w:styleId="Heading2">
    <w:name w:val="heading 2"/>
    <w:basedOn w:val="Normal"/>
    <w:next w:val="Normal"/>
    <w:link w:val="Heading2Char"/>
    <w:uiPriority w:val="9"/>
    <w:qFormat/>
    <w:rsid w:val="00506D7A"/>
    <w:pPr>
      <w:keepNext/>
      <w:keepLines/>
      <w:spacing w:before="40"/>
      <w:outlineLvl w:val="1"/>
    </w:pPr>
    <w:rPr>
      <w:color w:val="2F5496"/>
      <w:sz w:val="26"/>
      <w:szCs w:val="26"/>
    </w:rPr>
  </w:style>
  <w:style w:type="paragraph" w:styleId="Heading3">
    <w:name w:val="heading 3"/>
    <w:basedOn w:val="Normal"/>
    <w:next w:val="Normal"/>
    <w:link w:val="Heading3Char"/>
    <w:uiPriority w:val="9"/>
    <w:qFormat/>
    <w:rsid w:val="00506D7A"/>
    <w:pPr>
      <w:keepNext/>
      <w:keepLines/>
      <w:spacing w:before="40"/>
      <w:outlineLvl w:val="2"/>
    </w:pPr>
    <w:rPr>
      <w:color w:val="1F3763"/>
      <w:sz w:val="26"/>
      <w:szCs w:val="26"/>
    </w:rPr>
  </w:style>
  <w:style w:type="paragraph" w:styleId="Heading4">
    <w:name w:val="heading 4"/>
    <w:basedOn w:val="Normal"/>
    <w:next w:val="Normal"/>
    <w:link w:val="Heading4Char"/>
    <w:uiPriority w:val="9"/>
    <w:qFormat/>
    <w:rsid w:val="00506D7A"/>
    <w:pPr>
      <w:keepNext/>
      <w:keepLines/>
      <w:spacing w:before="40"/>
      <w:outlineLvl w:val="3"/>
    </w:pPr>
    <w:rPr>
      <w:iCs/>
      <w:color w:val="2F5496"/>
      <w:sz w:val="22"/>
      <w:szCs w:val="22"/>
    </w:rPr>
  </w:style>
  <w:style w:type="paragraph" w:styleId="Heading5">
    <w:name w:val="heading 5"/>
    <w:basedOn w:val="Normal"/>
    <w:next w:val="Normal"/>
    <w:link w:val="Heading5Char"/>
    <w:uiPriority w:val="9"/>
    <w:qFormat/>
    <w:rsid w:val="00506D7A"/>
    <w:pPr>
      <w:keepNext/>
      <w:keepLines/>
      <w:spacing w:before="40"/>
      <w:outlineLvl w:val="4"/>
    </w:pPr>
    <w:rPr>
      <w:color w:val="2F5496"/>
      <w:sz w:val="18"/>
      <w:szCs w:val="18"/>
    </w:rPr>
  </w:style>
  <w:style w:type="paragraph" w:styleId="Heading6">
    <w:name w:val="heading 6"/>
    <w:basedOn w:val="Normal"/>
    <w:next w:val="Normal"/>
    <w:link w:val="Heading6Char"/>
    <w:uiPriority w:val="9"/>
    <w:qFormat/>
    <w:rsid w:val="00506D7A"/>
    <w:pPr>
      <w:keepNext/>
      <w:keepLines/>
      <w:spacing w:before="40"/>
      <w:outlineLvl w:val="5"/>
    </w:pPr>
    <w:rPr>
      <w:color w:val="1F3763"/>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p">
    <w:name w:val="p"/>
    <w:basedOn w:val="Normal"/>
    <w:rPr>
      <w:sz w:val="22"/>
      <w:szCs w:val="22"/>
    </w:rPr>
  </w:style>
  <w:style w:type="paragraph" w:customStyle="1" w:styleId="patentapplication">
    <w:name w:val="patent application"/>
    <w:rsid w:val="00FB2B0B"/>
    <w:pPr>
      <w:numPr>
        <w:numId w:val="6"/>
      </w:numPr>
      <w:tabs>
        <w:tab w:val="left" w:pos="1440"/>
      </w:tabs>
      <w:spacing w:line="480" w:lineRule="auto"/>
      <w:jc w:val="both"/>
    </w:pPr>
    <w:rPr>
      <w:rFonts w:ascii="Arial" w:hAnsi="Arial"/>
      <w:sz w:val="24"/>
    </w:rPr>
  </w:style>
  <w:style w:type="paragraph" w:customStyle="1" w:styleId="patentapplicationheading">
    <w:name w:val="patent application heading"/>
    <w:basedOn w:val="patentapplication"/>
    <w:next w:val="patentapplication"/>
    <w:rsid w:val="00FB2B0B"/>
    <w:pPr>
      <w:keepNext/>
      <w:numPr>
        <w:numId w:val="0"/>
      </w:numPr>
      <w:spacing w:before="240" w:after="160" w:line="240" w:lineRule="auto"/>
      <w:jc w:val="center"/>
    </w:pPr>
    <w:rPr>
      <w:caps/>
    </w:rPr>
  </w:style>
  <w:style w:type="paragraph" w:styleId="Header">
    <w:name w:val="header"/>
    <w:basedOn w:val="Normal"/>
    <w:link w:val="HeaderChar"/>
    <w:uiPriority w:val="99"/>
    <w:unhideWhenUsed/>
    <w:rsid w:val="00FB2B0B"/>
    <w:pPr>
      <w:tabs>
        <w:tab w:val="center" w:pos="4680"/>
        <w:tab w:val="right" w:pos="9360"/>
      </w:tabs>
      <w:spacing w:line="240" w:lineRule="auto"/>
    </w:pPr>
  </w:style>
  <w:style w:type="character" w:customStyle="1" w:styleId="HeaderChar">
    <w:name w:val="Header Char"/>
    <w:basedOn w:val="DefaultParagraphFont"/>
    <w:link w:val="Header"/>
    <w:uiPriority w:val="99"/>
    <w:rsid w:val="00FB2B0B"/>
    <w:rPr>
      <w:sz w:val="24"/>
      <w:szCs w:val="24"/>
    </w:rPr>
  </w:style>
  <w:style w:type="paragraph" w:styleId="Footer">
    <w:name w:val="footer"/>
    <w:basedOn w:val="Normal"/>
    <w:link w:val="FooterChar"/>
    <w:uiPriority w:val="99"/>
    <w:unhideWhenUsed/>
    <w:rsid w:val="00FB2B0B"/>
    <w:pPr>
      <w:tabs>
        <w:tab w:val="center" w:pos="4680"/>
        <w:tab w:val="right" w:pos="9360"/>
      </w:tabs>
      <w:spacing w:line="240" w:lineRule="auto"/>
    </w:pPr>
  </w:style>
  <w:style w:type="character" w:customStyle="1" w:styleId="FooterChar">
    <w:name w:val="Footer Char"/>
    <w:basedOn w:val="DefaultParagraphFont"/>
    <w:link w:val="Footer"/>
    <w:uiPriority w:val="99"/>
    <w:rsid w:val="00FB2B0B"/>
    <w:rPr>
      <w:sz w:val="24"/>
      <w:szCs w:val="24"/>
    </w:rPr>
  </w:style>
  <w:style w:type="paragraph" w:styleId="ListParagraph">
    <w:name w:val="List Paragraph"/>
    <w:basedOn w:val="Normal"/>
    <w:uiPriority w:val="34"/>
    <w:qFormat/>
    <w:rsid w:val="006B2778"/>
    <w:pPr>
      <w:ind w:left="720"/>
      <w:contextualSpacing/>
    </w:pPr>
  </w:style>
  <w:style w:type="paragraph" w:styleId="NormalWeb">
    <w:name w:val="Normal (Web)"/>
    <w:basedOn w:val="Normal"/>
    <w:uiPriority w:val="99"/>
    <w:semiHidden/>
    <w:unhideWhenUsed/>
    <w:rsid w:val="005E23AC"/>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A1C72C-CD77-944E-B9A4-8DF8EFE1656B}">
  <we:reference id="wa200000579" version="2.7.0.0" store="en-US" storeType="OMEX"/>
  <we:alternateReferences>
    <we:reference id="wa200000579" version="2.7.0.0" store="wa20000057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347</TotalTime>
  <Pages>32</Pages>
  <Words>7509</Words>
  <Characters>42803</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George Patsarikas</cp:lastModifiedBy>
  <cp:revision>16</cp:revision>
  <dcterms:created xsi:type="dcterms:W3CDTF">2025-10-17T20:20:00Z</dcterms:created>
  <dcterms:modified xsi:type="dcterms:W3CDTF">2025-10-27T19:09:00Z</dcterms:modified>
</cp:coreProperties>
</file>