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15445" w14:textId="06257E6B" w:rsidR="009E3616" w:rsidRPr="009B7C1A" w:rsidRDefault="006E14C7" w:rsidP="009B7C1A">
      <w:pPr>
        <w:jc w:val="center"/>
        <w:rPr>
          <w:b/>
          <w:bCs/>
        </w:rPr>
      </w:pPr>
      <w:proofErr w:type="spellStart"/>
      <w:r w:rsidRPr="009B7C1A">
        <w:rPr>
          <w:b/>
          <w:bCs/>
        </w:rPr>
        <w:t>EverGame</w:t>
      </w:r>
      <w:proofErr w:type="spellEnd"/>
      <w:r w:rsidR="00657DE8" w:rsidRPr="009B7C1A">
        <w:rPr>
          <w:b/>
          <w:bCs/>
        </w:rPr>
        <w:t xml:space="preserve"> Miro Board </w:t>
      </w:r>
      <w:r w:rsidRPr="009B7C1A">
        <w:rPr>
          <w:b/>
          <w:bCs/>
        </w:rPr>
        <w:t xml:space="preserve">NFL </w:t>
      </w:r>
      <w:r w:rsidR="00657DE8" w:rsidRPr="009B7C1A">
        <w:rPr>
          <w:b/>
          <w:bCs/>
        </w:rPr>
        <w:t>Feedback</w:t>
      </w:r>
    </w:p>
    <w:p w14:paraId="4BBA33AA" w14:textId="77777777" w:rsidR="00657DE8" w:rsidRDefault="00657DE8"/>
    <w:p w14:paraId="00C63D3B" w14:textId="77777777" w:rsidR="00657DE8" w:rsidRPr="00657DE8" w:rsidRDefault="00657DE8" w:rsidP="00657DE8">
      <w:pPr>
        <w:rPr>
          <w:b/>
          <w:bCs/>
          <w:u w:val="single"/>
        </w:rPr>
      </w:pPr>
      <w:r w:rsidRPr="00657DE8">
        <w:rPr>
          <w:b/>
          <w:bCs/>
          <w:u w:val="single"/>
        </w:rPr>
        <w:t>Game Day Process Dependency Mapping</w:t>
      </w:r>
    </w:p>
    <w:p w14:paraId="1FA93240" w14:textId="77777777" w:rsidR="00657DE8" w:rsidRPr="00657DE8" w:rsidRDefault="00657DE8" w:rsidP="00657DE8">
      <w:pPr>
        <w:numPr>
          <w:ilvl w:val="0"/>
          <w:numId w:val="1"/>
        </w:numPr>
      </w:pPr>
      <w:r w:rsidRPr="00657DE8">
        <w:t>The equity scenario arrows don’t accurately depict when equity would be enacted. As equity first requires a diagnosis/review between Game Ops and Football Tech, with the ultimate decision being made by Game Ops, there is nothing failing within the checklist itself that would elicit the rule to be enacted. If we want there to be a direct correlation or an “equity prompt” for further review to be created when a checklist task fails, we will need to build specific checklist items. For example:</w:t>
      </w:r>
    </w:p>
    <w:p w14:paraId="38F978D9" w14:textId="77777777" w:rsidR="00657DE8" w:rsidRPr="00657DE8" w:rsidRDefault="00657DE8" w:rsidP="00657DE8">
      <w:pPr>
        <w:numPr>
          <w:ilvl w:val="1"/>
          <w:numId w:val="1"/>
        </w:numPr>
      </w:pPr>
      <w:r w:rsidRPr="00657DE8">
        <w:t xml:space="preserve">SVS: Are Purple Hats missing any of the 20 tablets allotted to each </w:t>
      </w:r>
      <w:proofErr w:type="gramStart"/>
      <w:r w:rsidRPr="00657DE8">
        <w:t>sideline?:</w:t>
      </w:r>
      <w:proofErr w:type="gramEnd"/>
      <w:r w:rsidRPr="00657DE8">
        <w:t xml:space="preserve"> Yes = escalation needed for further review for possible equity scenario (Escalation Review Example: are Purple Hats actively searching for replacements that were shipped)</w:t>
      </w:r>
    </w:p>
    <w:p w14:paraId="559DEE21" w14:textId="77777777" w:rsidR="00657DE8" w:rsidRPr="00657DE8" w:rsidRDefault="00657DE8" w:rsidP="00657DE8">
      <w:pPr>
        <w:numPr>
          <w:ilvl w:val="1"/>
          <w:numId w:val="1"/>
        </w:numPr>
      </w:pPr>
      <w:r w:rsidRPr="00657DE8">
        <w:t xml:space="preserve">C2P: Is both the regular GSC C2P modules AND the red handheld transmit radio not working?”: Yes = escalation needed for further review for possible equity scenario (Escalation Review Example: Did C2P Techs try the backup modules and GG </w:t>
      </w:r>
      <w:proofErr w:type="gramStart"/>
      <w:r w:rsidRPr="00657DE8">
        <w:t>packs,</w:t>
      </w:r>
      <w:proofErr w:type="gramEnd"/>
      <w:r w:rsidRPr="00657DE8">
        <w:t xml:space="preserve"> did they test the red two-way radio?)</w:t>
      </w:r>
    </w:p>
    <w:p w14:paraId="26C544E7" w14:textId="77777777" w:rsidR="00657DE8" w:rsidRPr="00657DE8" w:rsidRDefault="00657DE8" w:rsidP="00657DE8">
      <w:pPr>
        <w:numPr>
          <w:ilvl w:val="1"/>
          <w:numId w:val="1"/>
        </w:numPr>
      </w:pPr>
      <w:r w:rsidRPr="00657DE8">
        <w:t xml:space="preserve">C2C: Is there a total system failure of both wireless and </w:t>
      </w:r>
      <w:proofErr w:type="gramStart"/>
      <w:r w:rsidRPr="00657DE8">
        <w:t>wired?:</w:t>
      </w:r>
      <w:proofErr w:type="gramEnd"/>
      <w:r w:rsidRPr="00657DE8">
        <w:t xml:space="preserve"> Yes = escalation needed for further review for possible equity scenario (Escalation Review Example: Networking team to see if there’s a primary and redundant networking outage)</w:t>
      </w:r>
    </w:p>
    <w:p w14:paraId="78F10E62" w14:textId="77777777" w:rsidR="00657DE8" w:rsidRPr="00657DE8" w:rsidRDefault="00657DE8" w:rsidP="00657DE8">
      <w:pPr>
        <w:numPr>
          <w:ilvl w:val="1"/>
          <w:numId w:val="1"/>
        </w:numPr>
      </w:pPr>
      <w:r w:rsidRPr="00657DE8">
        <w:t xml:space="preserve">TV Monitors in Coaches Booth: Are any of the monitors not </w:t>
      </w:r>
      <w:proofErr w:type="gramStart"/>
      <w:r w:rsidRPr="00657DE8">
        <w:t>operating?:</w:t>
      </w:r>
      <w:proofErr w:type="gramEnd"/>
      <w:r w:rsidRPr="00657DE8">
        <w:t xml:space="preserve"> Yes = escalation needed for further review for possible equity scenario (Escalation Review Example: Have we tried replacing the monitor, decimator or power cable?)</w:t>
      </w:r>
    </w:p>
    <w:p w14:paraId="52C1B5D8" w14:textId="77777777" w:rsidR="00657DE8" w:rsidRPr="00657DE8" w:rsidRDefault="00657DE8" w:rsidP="00657DE8">
      <w:pPr>
        <w:numPr>
          <w:ilvl w:val="0"/>
          <w:numId w:val="1"/>
        </w:numPr>
      </w:pPr>
      <w:r w:rsidRPr="00657DE8">
        <w:t>IR-4 bubble: Has both stadium infrastructure and football technology dependencies, as connectivity between booth and field are fiber runs within the stadium.</w:t>
      </w:r>
    </w:p>
    <w:p w14:paraId="6C69FD34" w14:textId="77777777" w:rsidR="00657DE8" w:rsidRPr="00657DE8" w:rsidRDefault="00657DE8" w:rsidP="00657DE8">
      <w:pPr>
        <w:numPr>
          <w:ilvl w:val="0"/>
          <w:numId w:val="1"/>
        </w:numPr>
      </w:pPr>
      <w:r w:rsidRPr="00657DE8">
        <w:t xml:space="preserve">EFC-1 bubble: CBRS perimeter scans and field levels scans get posted to WhatsApp, so may want to represent those bubbles by using </w:t>
      </w:r>
      <w:proofErr w:type="gramStart"/>
      <w:r w:rsidRPr="00657DE8">
        <w:t>Green</w:t>
      </w:r>
      <w:proofErr w:type="gramEnd"/>
      <w:r w:rsidRPr="00657DE8">
        <w:t xml:space="preserve"> color coding. </w:t>
      </w:r>
    </w:p>
    <w:p w14:paraId="392396A6" w14:textId="77777777" w:rsidR="00657DE8" w:rsidRPr="00657DE8" w:rsidRDefault="00657DE8" w:rsidP="00657DE8">
      <w:pPr>
        <w:numPr>
          <w:ilvl w:val="0"/>
          <w:numId w:val="1"/>
        </w:numPr>
      </w:pPr>
      <w:r w:rsidRPr="00657DE8">
        <w:lastRenderedPageBreak/>
        <w:t>EFC-3 bubble: Remove teal from check ins with Enhanced Audio and Zebra, as that’s all done on site and should be consistent with all the other check in bubbles the EFCs have to perform as part of their customer service operation.</w:t>
      </w:r>
    </w:p>
    <w:p w14:paraId="2557215E" w14:textId="77777777" w:rsidR="00657DE8" w:rsidRPr="00657DE8" w:rsidRDefault="00657DE8" w:rsidP="00657DE8">
      <w:pPr>
        <w:numPr>
          <w:ilvl w:val="0"/>
          <w:numId w:val="1"/>
        </w:numPr>
      </w:pPr>
      <w:r w:rsidRPr="00657DE8">
        <w:t>C2P-5: Remove teal from Yellow Hat Check in for RFI. Yellow Hats will approach C2P techs for a follow up if there’s some sort of issue. This is all done in the back of the bench area, but I’m not sure this should be considered a regular task.</w:t>
      </w:r>
    </w:p>
    <w:p w14:paraId="1AA7DC6E" w14:textId="77777777" w:rsidR="00657DE8" w:rsidRPr="00657DE8" w:rsidRDefault="00657DE8" w:rsidP="00657DE8">
      <w:pPr>
        <w:numPr>
          <w:ilvl w:val="0"/>
          <w:numId w:val="1"/>
        </w:numPr>
      </w:pPr>
      <w:r w:rsidRPr="00657DE8">
        <w:t>IR-1: Test Riedel Audio can be marked teal as they’re working with AMGC and IR Field Operators to validate comms.</w:t>
      </w:r>
    </w:p>
    <w:p w14:paraId="34C0342A" w14:textId="77777777" w:rsidR="00657DE8" w:rsidRPr="00657DE8" w:rsidRDefault="00657DE8" w:rsidP="00657DE8"/>
    <w:p w14:paraId="4C9DFEAE" w14:textId="77777777" w:rsidR="00657DE8" w:rsidRPr="00657DE8" w:rsidRDefault="00657DE8" w:rsidP="00657DE8"/>
    <w:p w14:paraId="644047BA" w14:textId="77777777" w:rsidR="00657DE8" w:rsidRPr="00657DE8" w:rsidRDefault="00657DE8" w:rsidP="00657DE8">
      <w:pPr>
        <w:rPr>
          <w:b/>
          <w:bCs/>
          <w:u w:val="single"/>
        </w:rPr>
      </w:pPr>
      <w:r w:rsidRPr="00657DE8">
        <w:rPr>
          <w:b/>
          <w:bCs/>
          <w:u w:val="single"/>
        </w:rPr>
        <w:t>Communication and Escalations Flowchart</w:t>
      </w:r>
    </w:p>
    <w:p w14:paraId="2D8A64E8" w14:textId="77777777" w:rsidR="00657DE8" w:rsidRPr="00657DE8" w:rsidRDefault="00657DE8" w:rsidP="00657DE8">
      <w:pPr>
        <w:numPr>
          <w:ilvl w:val="0"/>
          <w:numId w:val="2"/>
        </w:numPr>
      </w:pPr>
      <w:r w:rsidRPr="00657DE8">
        <w:t>FTR, EFC and Purple Hat bubbles should also be included in reporting of issues in WhatsApp</w:t>
      </w:r>
    </w:p>
    <w:p w14:paraId="314DDAD2" w14:textId="77777777" w:rsidR="00657DE8" w:rsidRDefault="00657DE8" w:rsidP="00657DE8">
      <w:pPr>
        <w:numPr>
          <w:ilvl w:val="0"/>
          <w:numId w:val="2"/>
        </w:numPr>
      </w:pPr>
      <w:r w:rsidRPr="00657DE8">
        <w:t>EFC and Purple Hats should also have GMS.NFL.NET bubbles representing their postgame reporting requirements</w:t>
      </w:r>
    </w:p>
    <w:p w14:paraId="5DF2AB03" w14:textId="3890C188" w:rsidR="00657DE8" w:rsidRPr="00657DE8" w:rsidRDefault="00657DE8" w:rsidP="00657DE8">
      <w:pPr>
        <w:numPr>
          <w:ilvl w:val="0"/>
          <w:numId w:val="2"/>
        </w:numPr>
      </w:pPr>
      <w:r>
        <w:t>M</w:t>
      </w:r>
      <w:r w:rsidRPr="00657DE8">
        <w:t>issing Yellow Hat role and submitting post-game report into GMS</w:t>
      </w:r>
    </w:p>
    <w:p w14:paraId="12D06928" w14:textId="77777777" w:rsidR="00657DE8" w:rsidRPr="00657DE8" w:rsidRDefault="00657DE8" w:rsidP="00657DE8">
      <w:pPr>
        <w:numPr>
          <w:ilvl w:val="0"/>
          <w:numId w:val="2"/>
        </w:numPr>
      </w:pPr>
      <w:r w:rsidRPr="00657DE8">
        <w:t>SVS and Purple Hats should be consolidated into one process line, as SVS is the system and Purple Hats are the operators of the system, just as a C2P Tech would be the operator of the C2P System. Same concept.</w:t>
      </w:r>
    </w:p>
    <w:p w14:paraId="605EE637" w14:textId="77777777" w:rsidR="00657DE8" w:rsidRPr="00657DE8" w:rsidRDefault="00657DE8" w:rsidP="00657DE8">
      <w:pPr>
        <w:numPr>
          <w:ilvl w:val="0"/>
          <w:numId w:val="2"/>
        </w:numPr>
      </w:pPr>
      <w:r w:rsidRPr="00657DE8">
        <w:t xml:space="preserve">Purple Hat (SVS) workflow has a separate WhatsApp channel with a </w:t>
      </w:r>
      <w:proofErr w:type="spellStart"/>
      <w:r w:rsidRPr="00657DE8">
        <w:t>DVSport</w:t>
      </w:r>
      <w:proofErr w:type="spellEnd"/>
      <w:r w:rsidRPr="00657DE8">
        <w:t xml:space="preserve"> rep, but that does not mean issues do not get posted to WhatsApp as other systems do. It’s simply added support the NFL contracts in case the Purple Hats have questions going through their setup. I don’t think that workflow needs to be represented here as a separate branch, given our other managed services (C2P, Hawk-Eye, </w:t>
      </w:r>
      <w:proofErr w:type="spellStart"/>
      <w:r w:rsidRPr="00657DE8">
        <w:t>WiFi</w:t>
      </w:r>
      <w:proofErr w:type="spellEnd"/>
      <w:r w:rsidRPr="00657DE8">
        <w:t xml:space="preserve">, FTR) can communicate with their provider on </w:t>
      </w:r>
      <w:proofErr w:type="gramStart"/>
      <w:r w:rsidRPr="00657DE8">
        <w:t>a number of</w:t>
      </w:r>
      <w:proofErr w:type="gramEnd"/>
      <w:r w:rsidRPr="00657DE8">
        <w:t xml:space="preserve"> topics.</w:t>
      </w:r>
    </w:p>
    <w:p w14:paraId="33B2BF25" w14:textId="77777777" w:rsidR="00657DE8" w:rsidRDefault="00657DE8" w:rsidP="00657DE8">
      <w:pPr>
        <w:numPr>
          <w:ilvl w:val="0"/>
          <w:numId w:val="2"/>
        </w:numPr>
      </w:pPr>
      <w:r w:rsidRPr="00657DE8">
        <w:t>Minor observation that CTP should be represented as C2P.</w:t>
      </w:r>
    </w:p>
    <w:p w14:paraId="75DE7759" w14:textId="77777777" w:rsidR="00657DE8" w:rsidRPr="00657DE8" w:rsidRDefault="00657DE8" w:rsidP="00657DE8">
      <w:pPr>
        <w:rPr>
          <w:b/>
          <w:bCs/>
          <w:u w:val="single"/>
        </w:rPr>
      </w:pPr>
      <w:r w:rsidRPr="00657DE8">
        <w:rPr>
          <w:b/>
          <w:bCs/>
          <w:u w:val="single"/>
        </w:rPr>
        <w:t>User Persona File</w:t>
      </w:r>
    </w:p>
    <w:p w14:paraId="45432D7B" w14:textId="77777777" w:rsidR="00657DE8" w:rsidRDefault="00657DE8" w:rsidP="00657DE8">
      <w:pPr>
        <w:pStyle w:val="ListParagraph"/>
        <w:numPr>
          <w:ilvl w:val="0"/>
          <w:numId w:val="4"/>
        </w:numPr>
      </w:pPr>
      <w:r w:rsidRPr="00657DE8">
        <w:rPr>
          <w:b/>
          <w:bCs/>
        </w:rPr>
        <w:t xml:space="preserve">Yellow Hat – </w:t>
      </w:r>
      <w:r>
        <w:t>They don’t monitor and enforce equity.  Only NFL Football Ops can enforce equity.</w:t>
      </w:r>
    </w:p>
    <w:p w14:paraId="08E4B2C3" w14:textId="77777777" w:rsidR="00657DE8" w:rsidRDefault="00657DE8" w:rsidP="00657DE8">
      <w:pPr>
        <w:pStyle w:val="ListParagraph"/>
        <w:numPr>
          <w:ilvl w:val="0"/>
          <w:numId w:val="4"/>
        </w:numPr>
      </w:pPr>
      <w:r w:rsidRPr="00657DE8">
        <w:rPr>
          <w:b/>
          <w:bCs/>
        </w:rPr>
        <w:lastRenderedPageBreak/>
        <w:t>Blue Hat</w:t>
      </w:r>
      <w:r>
        <w:t xml:space="preserve"> – They list this as IVR.  In addition to IVR wearing the blue hat, the Network technician wears it too.  The IVRS system is not part of equity enforcement, it should not be listed.  </w:t>
      </w:r>
    </w:p>
    <w:p w14:paraId="6C43E88E" w14:textId="77777777" w:rsidR="00657DE8" w:rsidRDefault="00657DE8" w:rsidP="00657DE8">
      <w:pPr>
        <w:pStyle w:val="ListParagraph"/>
        <w:numPr>
          <w:ilvl w:val="0"/>
          <w:numId w:val="4"/>
        </w:numPr>
      </w:pPr>
      <w:r w:rsidRPr="00657DE8">
        <w:rPr>
          <w:b/>
          <w:bCs/>
        </w:rPr>
        <w:t>Orange Hat</w:t>
      </w:r>
      <w:r>
        <w:t xml:space="preserve"> – The language under the Equity enforcement is not correct.  If there is a need to enact equity by NFL Football Ops for a sideline, the opposing team must relinquish all C2P components to the C2P tech.</w:t>
      </w:r>
    </w:p>
    <w:p w14:paraId="5D672F9E" w14:textId="4F5ADFAE" w:rsidR="00657DE8" w:rsidRDefault="00657DE8" w:rsidP="00657DE8">
      <w:pPr>
        <w:pStyle w:val="ListParagraph"/>
        <w:numPr>
          <w:ilvl w:val="0"/>
          <w:numId w:val="4"/>
        </w:numPr>
      </w:pPr>
      <w:r w:rsidRPr="00657DE8">
        <w:rPr>
          <w:b/>
          <w:bCs/>
        </w:rPr>
        <w:t>Gray Hat</w:t>
      </w:r>
      <w:r>
        <w:t xml:space="preserve"> – I don’t think there should be a box for equity enforcement.  If equity is enacted for any reason, the FTR is working with NFL Football Tech on troubleshooting and resolving the issue.</w:t>
      </w:r>
    </w:p>
    <w:p w14:paraId="219438C2" w14:textId="77777777" w:rsidR="00657DE8" w:rsidRDefault="00657DE8"/>
    <w:sectPr w:rsidR="00657DE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E9BB5" w14:textId="77777777" w:rsidR="00BA04F7" w:rsidRDefault="00BA04F7" w:rsidP="009B7C1A">
      <w:pPr>
        <w:spacing w:after="0" w:line="240" w:lineRule="auto"/>
      </w:pPr>
      <w:r>
        <w:separator/>
      </w:r>
    </w:p>
  </w:endnote>
  <w:endnote w:type="continuationSeparator" w:id="0">
    <w:p w14:paraId="02362251" w14:textId="77777777" w:rsidR="00BA04F7" w:rsidRDefault="00BA04F7" w:rsidP="009B7C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65F18" w14:textId="77777777" w:rsidR="00BA04F7" w:rsidRDefault="00BA04F7" w:rsidP="009B7C1A">
      <w:pPr>
        <w:spacing w:after="0" w:line="240" w:lineRule="auto"/>
      </w:pPr>
      <w:r>
        <w:separator/>
      </w:r>
    </w:p>
  </w:footnote>
  <w:footnote w:type="continuationSeparator" w:id="0">
    <w:p w14:paraId="6D65003F" w14:textId="77777777" w:rsidR="00BA04F7" w:rsidRDefault="00BA04F7" w:rsidP="009B7C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AAF0C" w14:textId="0A63E2BB" w:rsidR="009B7C1A" w:rsidRDefault="009B7C1A" w:rsidP="009B7C1A">
    <w:pPr>
      <w:pStyle w:val="Header"/>
      <w:jc w:val="center"/>
    </w:pPr>
    <w:r>
      <w:rPr>
        <w:noProof/>
      </w:rPr>
      <w:drawing>
        <wp:inline distT="0" distB="0" distL="0" distR="0" wp14:anchorId="34FDE46B" wp14:editId="0B30B777">
          <wp:extent cx="584200" cy="832080"/>
          <wp:effectExtent l="0" t="0" r="6350" b="6350"/>
          <wp:docPr id="2" name="Picture 1" descr="Logo&#10;&#10;Description automatically generated">
            <a:extLst xmlns:a="http://schemas.openxmlformats.org/drawingml/2006/main">
              <a:ext uri="{FF2B5EF4-FFF2-40B4-BE49-F238E27FC236}">
                <a16:creationId xmlns:a16="http://schemas.microsoft.com/office/drawing/2014/main" id="{F6E4782C-23BD-433F-B244-AB236F0944BD}"/>
              </a:ext>
              <a:ext uri="{147F2762-F138-4A5C-976F-8EAC2B608ADB}">
                <a16:predDERef xmlns:a16="http://schemas.microsoft.com/office/drawing/2014/main" pred="{7783E65D-0FBB-4CEF-8F42-206F4C1EF8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Logo&#10;&#10;Description automatically generated">
                    <a:extLst>
                      <a:ext uri="{FF2B5EF4-FFF2-40B4-BE49-F238E27FC236}">
                        <a16:creationId xmlns:a16="http://schemas.microsoft.com/office/drawing/2014/main" id="{F6E4782C-23BD-433F-B244-AB236F0944BD}"/>
                      </a:ext>
                      <a:ext uri="{147F2762-F138-4A5C-976F-8EAC2B608ADB}">
                        <a16:predDERef xmlns:a16="http://schemas.microsoft.com/office/drawing/2014/main" pred="{7783E65D-0FBB-4CEF-8F42-206F4C1EF8F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91436" cy="84238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E4273"/>
    <w:multiLevelType w:val="hybridMultilevel"/>
    <w:tmpl w:val="140A1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920C6F"/>
    <w:multiLevelType w:val="hybridMultilevel"/>
    <w:tmpl w:val="4642D5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7D086E75"/>
    <w:multiLevelType w:val="hybridMultilevel"/>
    <w:tmpl w:val="9462FE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66814953">
    <w:abstractNumId w:val="1"/>
  </w:num>
  <w:num w:numId="2" w16cid:durableId="783384460">
    <w:abstractNumId w:val="2"/>
  </w:num>
  <w:num w:numId="3" w16cid:durableId="773940439">
    <w:abstractNumId w:val="1"/>
  </w:num>
  <w:num w:numId="4" w16cid:durableId="1510943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DE8"/>
    <w:rsid w:val="004F0544"/>
    <w:rsid w:val="00507744"/>
    <w:rsid w:val="00657DE8"/>
    <w:rsid w:val="006E14C7"/>
    <w:rsid w:val="00913549"/>
    <w:rsid w:val="009B7C1A"/>
    <w:rsid w:val="009E3616"/>
    <w:rsid w:val="00BA04F7"/>
    <w:rsid w:val="00C73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0F8A1"/>
  <w15:chartTrackingRefBased/>
  <w15:docId w15:val="{E5325B0C-183F-40A7-A032-4A5003F7D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D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D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D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D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D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D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D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D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D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D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D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D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D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D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D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D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D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DE8"/>
    <w:rPr>
      <w:rFonts w:eastAsiaTheme="majorEastAsia" w:cstheme="majorBidi"/>
      <w:color w:val="272727" w:themeColor="text1" w:themeTint="D8"/>
    </w:rPr>
  </w:style>
  <w:style w:type="paragraph" w:styleId="Title">
    <w:name w:val="Title"/>
    <w:basedOn w:val="Normal"/>
    <w:next w:val="Normal"/>
    <w:link w:val="TitleChar"/>
    <w:uiPriority w:val="10"/>
    <w:qFormat/>
    <w:rsid w:val="00657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D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D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D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DE8"/>
    <w:pPr>
      <w:spacing w:before="160"/>
      <w:jc w:val="center"/>
    </w:pPr>
    <w:rPr>
      <w:i/>
      <w:iCs/>
      <w:color w:val="404040" w:themeColor="text1" w:themeTint="BF"/>
    </w:rPr>
  </w:style>
  <w:style w:type="character" w:customStyle="1" w:styleId="QuoteChar">
    <w:name w:val="Quote Char"/>
    <w:basedOn w:val="DefaultParagraphFont"/>
    <w:link w:val="Quote"/>
    <w:uiPriority w:val="29"/>
    <w:rsid w:val="00657DE8"/>
    <w:rPr>
      <w:i/>
      <w:iCs/>
      <w:color w:val="404040" w:themeColor="text1" w:themeTint="BF"/>
    </w:rPr>
  </w:style>
  <w:style w:type="paragraph" w:styleId="ListParagraph">
    <w:name w:val="List Paragraph"/>
    <w:basedOn w:val="Normal"/>
    <w:uiPriority w:val="34"/>
    <w:qFormat/>
    <w:rsid w:val="00657DE8"/>
    <w:pPr>
      <w:ind w:left="720"/>
      <w:contextualSpacing/>
    </w:pPr>
  </w:style>
  <w:style w:type="character" w:styleId="IntenseEmphasis">
    <w:name w:val="Intense Emphasis"/>
    <w:basedOn w:val="DefaultParagraphFont"/>
    <w:uiPriority w:val="21"/>
    <w:qFormat/>
    <w:rsid w:val="00657DE8"/>
    <w:rPr>
      <w:i/>
      <w:iCs/>
      <w:color w:val="0F4761" w:themeColor="accent1" w:themeShade="BF"/>
    </w:rPr>
  </w:style>
  <w:style w:type="paragraph" w:styleId="IntenseQuote">
    <w:name w:val="Intense Quote"/>
    <w:basedOn w:val="Normal"/>
    <w:next w:val="Normal"/>
    <w:link w:val="IntenseQuoteChar"/>
    <w:uiPriority w:val="30"/>
    <w:qFormat/>
    <w:rsid w:val="00657D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DE8"/>
    <w:rPr>
      <w:i/>
      <w:iCs/>
      <w:color w:val="0F4761" w:themeColor="accent1" w:themeShade="BF"/>
    </w:rPr>
  </w:style>
  <w:style w:type="character" w:styleId="IntenseReference">
    <w:name w:val="Intense Reference"/>
    <w:basedOn w:val="DefaultParagraphFont"/>
    <w:uiPriority w:val="32"/>
    <w:qFormat/>
    <w:rsid w:val="00657DE8"/>
    <w:rPr>
      <w:b/>
      <w:bCs/>
      <w:smallCaps/>
      <w:color w:val="0F4761" w:themeColor="accent1" w:themeShade="BF"/>
      <w:spacing w:val="5"/>
    </w:rPr>
  </w:style>
  <w:style w:type="paragraph" w:styleId="Header">
    <w:name w:val="header"/>
    <w:basedOn w:val="Normal"/>
    <w:link w:val="HeaderChar"/>
    <w:uiPriority w:val="99"/>
    <w:unhideWhenUsed/>
    <w:rsid w:val="009B7C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7C1A"/>
  </w:style>
  <w:style w:type="paragraph" w:styleId="Footer">
    <w:name w:val="footer"/>
    <w:basedOn w:val="Normal"/>
    <w:link w:val="FooterChar"/>
    <w:uiPriority w:val="99"/>
    <w:unhideWhenUsed/>
    <w:rsid w:val="009B7C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7C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070768">
      <w:bodyDiv w:val="1"/>
      <w:marLeft w:val="0"/>
      <w:marRight w:val="0"/>
      <w:marTop w:val="0"/>
      <w:marBottom w:val="0"/>
      <w:divBdr>
        <w:top w:val="none" w:sz="0" w:space="0" w:color="auto"/>
        <w:left w:val="none" w:sz="0" w:space="0" w:color="auto"/>
        <w:bottom w:val="none" w:sz="0" w:space="0" w:color="auto"/>
        <w:right w:val="none" w:sz="0" w:space="0" w:color="auto"/>
      </w:divBdr>
    </w:div>
    <w:div w:id="1567377454">
      <w:bodyDiv w:val="1"/>
      <w:marLeft w:val="0"/>
      <w:marRight w:val="0"/>
      <w:marTop w:val="0"/>
      <w:marBottom w:val="0"/>
      <w:divBdr>
        <w:top w:val="none" w:sz="0" w:space="0" w:color="auto"/>
        <w:left w:val="none" w:sz="0" w:space="0" w:color="auto"/>
        <w:bottom w:val="none" w:sz="0" w:space="0" w:color="auto"/>
        <w:right w:val="none" w:sz="0" w:space="0" w:color="auto"/>
      </w:divBdr>
    </w:div>
    <w:div w:id="1694916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630</Words>
  <Characters>3594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Donten, Victoria</dc:creator>
  <cp:keywords/>
  <dc:description/>
  <cp:lastModifiedBy>Donten, Victoria</cp:lastModifiedBy>
  <cp:revision>4</cp:revision>
  <dcterms:created xsi:type="dcterms:W3CDTF">2025-02-18T19:48:00Z</dcterms:created>
  <dcterms:modified xsi:type="dcterms:W3CDTF">2025-02-18T20:50:00Z</dcterms:modified>
</cp:coreProperties>
</file>