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  <w:jc w:val="center"/>
      </w:pPr>
      <w:r>
        <w:rPr>
          <w:b/>
          <w:bCs/>
          <w:color w:val="1B3A4B"/>
          <w:sz w:val="56"/>
          <w:szCs w:val="56"/>
        </w:rPr>
        <w:t xml:space="preserve">SPECTRAGRID</w:t>
      </w:r>
    </w:p>
    <w:p>
      <w:pPr>
        <w:jc w:val="center"/>
      </w:pPr>
      <w:r>
        <w:rPr>
          <w:color w:val="3A7B8A"/>
          <w:sz w:val="28"/>
          <w:szCs w:val="28"/>
        </w:rPr>
        <w:t xml:space="preserve">PERSONA-FEATURE MATRIX</w:t>
      </w:r>
    </w:p>
    <w:p>
      <w:pPr>
        <w:spacing w:after="300"/>
        <w:jc w:val="center"/>
      </w:pPr>
      <w:r>
        <w:rPr>
          <w:color w:val="5A6A72"/>
          <w:sz w:val="18"/>
          <w:szCs w:val="18"/>
        </w:rPr>
        <w:t xml:space="preserve">Features &amp; Functions Aligned to Ecosystem Stakeholders</w:t>
      </w:r>
    </w:p>
    <w:p>
      <w:pPr>
        <w:jc w:val="center"/>
      </w:pPr>
      <w:r>
        <w:rPr>
          <w:color w:val="5A6A72"/>
          <w:sz w:val="16"/>
          <w:szCs w:val="16"/>
        </w:rPr>
        <w:t xml:space="preserve">Version 1.0 | March 2026 | Sentrais Corporation</w:t>
      </w:r>
    </w:p>
    <w:p>
      <w:r>
        <w:br w:type="page"/>
      </w:r>
    </w:p>
    <w:p>
      <w:pPr>
        <w:pStyle w:val="Heading1"/>
      </w:pPr>
      <w:r>
        <w:t xml:space="preserve">1. Ecosystem Persona Map</w:t>
      </w:r>
    </w:p>
    <w:p>
      <w:pPr>
        <w:spacing w:after="150"/>
      </w:pPr>
      <w:r>
        <w:rPr>
          <w:color w:val="5A6A72"/>
          <w:sz w:val="20"/>
          <w:szCs w:val="20"/>
        </w:rPr>
        <w:t xml:space="preserve">SpectraGrid serves 12 primary personas across 5 stakeholder categories. Each persona has distinct pain points, success metrics, and feature priorities.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Primary Pain 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Success Metric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Primary Module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PROMOTER / ENTERPRISE — Commercial Authority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A6A72"/>
                <w:sz w:val="17"/>
                <w:szCs w:val="17"/>
              </w:rPr>
              <w:t xml:space="preserve">Promoter Exec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SVP Touring (LN, AEG)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Curfew penalties, venue economics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ROI per tour, penalty reduction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Tour Intelligence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A6A72"/>
                <w:sz w:val="17"/>
                <w:szCs w:val="17"/>
              </w:rPr>
              <w:t xml:space="preserve">Global Tour Director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Touring Operations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Cross-market standardization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Operational consistency 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Command Center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A6A72"/>
                <w:sz w:val="17"/>
                <w:szCs w:val="17"/>
              </w:rPr>
              <w:t xml:space="preserve">Regional Director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Market Operations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Multi-venue coordination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Regional efficiency index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Workflow Orchestration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VENUE OPERATIONS — Operational Authority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A6A72"/>
                <w:sz w:val="17"/>
                <w:szCs w:val="17"/>
              </w:rPr>
              <w:t xml:space="preserve">Venue GM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General Manager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Too many systems, reactive ops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Readiness score, incident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Command Center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A6A72"/>
                <w:sz w:val="17"/>
                <w:szCs w:val="17"/>
              </w:rPr>
              <w:t xml:space="preserve">Security Chief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Director of Security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Coordination, slow detection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Response time, threat prevention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Incident Response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A6A72"/>
                <w:sz w:val="17"/>
                <w:szCs w:val="17"/>
              </w:rPr>
              <w:t xml:space="preserve">Guest Experience Dir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Fan Services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Long lines, limited personalization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NPS, wait times, per cap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VIP Engine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PRODUCTION / TOURING — Operational Excellence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A6A72"/>
                <w:sz w:val="17"/>
                <w:szCs w:val="17"/>
              </w:rPr>
              <w:t xml:space="preserve">Production Manager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Tour PM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Visibility, blame protection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On-time performance, conflicts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Tour Intelligence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A6A72"/>
                <w:sz w:val="17"/>
                <w:szCs w:val="17"/>
              </w:rPr>
              <w:t xml:space="preserve">Artist Management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Manager /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VIP revenue, brand control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VIP yield, tour 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Revenue Signals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A6A72"/>
                <w:sz w:val="17"/>
                <w:szCs w:val="17"/>
              </w:rPr>
              <w:t xml:space="preserve">Technical Director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Staging &amp; Rigging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Seating conflicts, load-in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Compatibility 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Venue Platform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AF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PUBLIC SAFETY / FEDERAL — Public Protection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A6A72"/>
                <w:sz w:val="17"/>
                <w:szCs w:val="17"/>
              </w:rPr>
              <w:t xml:space="preserve">Emergency Manager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City/Venue 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Multi-agency coordination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Exercise completion, plan currency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Emergency Mgmt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A6A72"/>
                <w:sz w:val="17"/>
                <w:szCs w:val="17"/>
              </w:rPr>
              <w:t xml:space="preserve">Medical Director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EMS Lead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Surge planning, transport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Response time, triage accuracy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Medical Hub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A6A72"/>
                <w:sz w:val="17"/>
                <w:szCs w:val="17"/>
              </w:rPr>
              <w:t xml:space="preserve">Federal Liaison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DHS/FEMA Rep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Fragmented awareness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National readiness 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LEORS Certification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Detailed Persona-Feature Mapping</w:t>
      </w:r>
    </w:p>
    <w:p>
      <w:pPr>
        <w:pStyle w:val="Heading2"/>
      </w:pPr>
      <w:r>
        <w:t xml:space="preserve">2.1 Venue Operations Director (Mike)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Profile: </w:t>
      </w:r>
      <w:r>
        <w:rPr>
          <w:color w:val="5A6A72"/>
          <w:sz w:val="20"/>
          <w:szCs w:val="20"/>
        </w:rPr>
        <w:t xml:space="preserve">45 years old, 20 years venue management experience, medium tech-savvy. Primary goal: flawless event execution with zero incidents.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60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SpectraGrid 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 Delivered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Checking 15+ systems manually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Unified dashboard with 50+ integrations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Command Center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Single pane of glass, &lt;1.5s 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Reactive to problems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Predictive alerts with 30-day advance warning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SIPE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&gt;95% accuracy, proactive ops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Walking venue for inspections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Remote monitoring with anomaly detection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Infrastructure Health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Sensor-validated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Paper checklists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Digital playbook with real-time updates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Workflow Orchestration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Evidence-backed readiness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Coordinating multiple teams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Orchestrated countdown with task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EVERGAME Lifecycle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SLA enforcement, auto-escalation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Chaos during emergencies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Automated response orchestration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Incident Response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&lt;2s multi-agency propagation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Days to compile reports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Instant automated report generation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Evidence Ledger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After-action in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Compliance headaches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Real-time regulation monitoring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LEORS Certification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100% continuous compliance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color w:val="9AAF45"/>
          <w:sz w:val="18"/>
          <w:szCs w:val="18"/>
        </w:rPr>
        <w:t xml:space="preserve">Key Metric: Readiness Score improvement from 72 → 94 (Gold certification eligible)</w:t>
      </w:r>
    </w:p>
    <w:p>
      <w:pPr>
        <w:pStyle w:val="Heading2"/>
      </w:pPr>
      <w:r>
        <w:t xml:space="preserve">2.2 Director of Guest Experience (Sarah)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Profile: </w:t>
      </w:r>
      <w:r>
        <w:rPr>
          <w:color w:val="5A6A72"/>
          <w:sz w:val="20"/>
          <w:szCs w:val="20"/>
        </w:rPr>
        <w:t xml:space="preserve">38 years old, 12 years hospitality experience. Primary goal: increase fan satisfaction, reduce wait times, deliver premium experiences.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60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SpectraGrid 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 Delivered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Long concession lines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Mobile ordering with seat delivery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Fan Journey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Skip the line, +30% satisfaction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Limited personalization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AI-driven recommendations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Experience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Right offer at right time, 3x conversion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VIP expectations not met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Premium service orchestration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VIP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+40% VIP revenue, flawless delivery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Guest complaints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Proactive assistance triggers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SIPE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Address issues before escalation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Fans get lost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AR wayfinding navigation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Experience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Never miss a play finding seat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Unknown wait times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Real-time queue display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Crowd Intelligence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Informed decisions, +20% satisfaction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ADA issues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Enhanced accessibility 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Experience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100% ADA compliance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Generic marketing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Personalized offers based on preferences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Revenue Signals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+$12 per cap spend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color w:val="9AAF45"/>
          <w:sz w:val="18"/>
          <w:szCs w:val="18"/>
        </w:rPr>
        <w:t xml:space="preserve">Key Metric: NPS improvement +25 points, per-cap spend increase +$12</w:t>
      </w:r>
    </w:p>
    <w:p>
      <w:r>
        <w:br w:type="page"/>
      </w:r>
    </w:p>
    <w:p>
      <w:pPr>
        <w:pStyle w:val="Heading2"/>
      </w:pPr>
      <w:r>
        <w:t xml:space="preserve">2.3 Security Chief (James)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Profile: </w:t>
      </w:r>
      <w:r>
        <w:rPr>
          <w:color w:val="5A6A72"/>
          <w:sz w:val="20"/>
          <w:szCs w:val="20"/>
        </w:rPr>
        <w:t xml:space="preserve">52 years old, former law enforcement. Primary goal: prevent security incidents, coordinate multi-agency responses, maintain compliance.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60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SpectraGrid 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 Delivered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Slow threat detection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AI-powered threat detection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Crowd Intelligence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&lt;30 seconds to 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Coordination challenges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Multi-agency automated alerts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Incident Response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&lt;2s parallel notification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Evidence collection chaos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Immutable evidence ledger with hash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Evidence Ledger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Litigation-ready audit trail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Crowd surge blindspots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Zone risk heatmap with density index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Crowd Intelligence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Surge probability (0-1)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No stop-show clarity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Authority clarity with decision logging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Emergency Mgmt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Protected dissent capture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Weather reaction delays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Automated weather action thresholds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Emergency Mgmt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8-mile rule auto-triggers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Evacuation uncertainty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Validated evacuation capacity models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Venue Platform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Simulation-tested plans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Staffing gaps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Recommended staffing delta by zone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SIPE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Demand-responsive allocation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color w:val="9AAF45"/>
          <w:sz w:val="18"/>
          <w:szCs w:val="18"/>
        </w:rPr>
        <w:t xml:space="preserve">Key Metric: 67% incident reduction, 70% faster response time, zero SLA breaches</w:t>
      </w:r>
    </w:p>
    <w:p>
      <w:pPr>
        <w:pStyle w:val="Heading2"/>
      </w:pPr>
      <w:r>
        <w:t xml:space="preserve">2.4 Production Manager (Hydro/Tour PM)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Profile: </w:t>
      </w:r>
      <w:r>
        <w:rPr>
          <w:color w:val="5A6A72"/>
          <w:sz w:val="20"/>
          <w:szCs w:val="20"/>
        </w:rPr>
        <w:t xml:space="preserve">Power user who 'runs the show'. Priority: visibility, predictable quality, no surprises, maintain brand as elite operator, protect against unfair blame.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60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SpectraGrid 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 Delivered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Curfew penalties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Run of show with variance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Tour Intelligence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30-50% penalty reduction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Load-in delays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Load-in/out optimization sequencing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Tour Intelligence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20% time reduction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Seating conflicts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Staging compatibility analysis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Venue Platform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Conflict prevention pre-event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Blame attribution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Immutable decision logging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Evidence Ledger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Protected from unfair blame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Cross-venue inconsistency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Standardized readiness scoring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LEORS Certification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Venue comparison benchmarks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Communication gaps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Real-time stakeholder visibility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Command Center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Single source of truth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Logistics blind spots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Freight and equipment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Tour Intelligence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Supply chain visibility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Artist communication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Confidence to communicate with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Tour Intelligence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Data-backed conversations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color w:val="9AAF45"/>
          <w:sz w:val="18"/>
          <w:szCs w:val="18"/>
        </w:rPr>
        <w:t xml:space="preserve">Key Metric: On-time performance +35%, curfew penalties avoided $450K/tour</w:t>
      </w:r>
    </w:p>
    <w:p>
      <w:r>
        <w:br w:type="page"/>
      </w:r>
    </w:p>
    <w:p>
      <w:pPr>
        <w:pStyle w:val="Heading2"/>
      </w:pPr>
      <w:r>
        <w:t xml:space="preserve">2.5 Artist Management (Manager / Agent)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Profile: </w:t>
      </w:r>
      <w:r>
        <w:rPr>
          <w:color w:val="5A6A72"/>
          <w:sz w:val="20"/>
          <w:szCs w:val="20"/>
        </w:rPr>
        <w:t xml:space="preserve">Manages high-value artists with recurring tours. Priority: VIP revenue clarity, brand integrity, fan satisfaction, margin protection, negotiation leverage.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60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SpectraGrid 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 Delivered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VIP underwhelms fans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VIP tier design with price-to-value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VIP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+40% VIP revenue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Revenue opacity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Transparent revenue dashboards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Revenue Signals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Real-time delta visibility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Brand integrity risk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Fan experience quality scoring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Experience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Brand protection metrics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Venue negotiation weakness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Data-backed venue comparison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LEORS Certification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Negotiation leverage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Tour performance blind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Daily tour performance dashboards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Tour Intelligence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Cross-show benchmarking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Fan experience issues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Forecasted fan experience problems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SIPE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Predictive issue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Merch revenue leakage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Merchandise velocity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Revenue Signals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Restocking optimization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Settlement disputes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Automated settlement reconciliation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Financial Impact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Clear financial records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color w:val="9AAF45"/>
          <w:sz w:val="18"/>
          <w:szCs w:val="18"/>
        </w:rPr>
        <w:t xml:space="preserve">Key Metric: VIP revenue uplift $1.2M/tour, total impact ~$2.7M annualized</w:t>
      </w:r>
    </w:p>
    <w:p>
      <w:pPr>
        <w:pStyle w:val="Heading2"/>
      </w:pPr>
      <w:r>
        <w:t xml:space="preserve">2.6 Promoter Executive (SVP Touring)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Profile: </w:t>
      </w:r>
      <w:r>
        <w:rPr>
          <w:color w:val="5A6A72"/>
          <w:sz w:val="20"/>
          <w:szCs w:val="20"/>
        </w:rPr>
        <w:t xml:space="preserve">Live Nation or AEG executive. Priority: reduce penalties, improve throughput, optimize venue-day profitability, standardize processes across markets.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60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SpectraGrid 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 Delivered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Curfew overruns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Curfew forecasting scenario modeling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Financial Impact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$450K penalties avoided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Venue economics opacity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Venue IRR tracking dashboards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Financial Impact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Per-show profitability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Cross-market inconsistency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Global operations standardization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Command Center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Single operating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Litigation exposure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Defensible decision documentation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Evidence Ledger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Governance insulation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Insurance costs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Readiness score correlation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LEORS Certification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20-30% premium reduction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Artist relationship strain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Transparent performance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Tour Intelligence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Trust through visibility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Capital allocation blind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Board-ready investment dashboards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Financial Impact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Data-driven decisions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Competitive disadvantage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Intelligence compounding network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Federated Learning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Ecosystem leadership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color w:val="9AAF45"/>
          <w:sz w:val="18"/>
          <w:szCs w:val="18"/>
        </w:rPr>
        <w:t xml:space="preserve">Key Metric: Enterprise platform ROI 8-12x, operational margin improvement 15%</w:t>
      </w:r>
    </w:p>
    <w:p>
      <w:r>
        <w:br w:type="page"/>
      </w:r>
    </w:p>
    <w:p>
      <w:pPr>
        <w:pStyle w:val="Heading2"/>
      </w:pPr>
      <w:r>
        <w:t xml:space="preserve">2.7 Emergency Manager (City/Venue EM)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Profile: </w:t>
      </w:r>
      <w:r>
        <w:rPr>
          <w:color w:val="5A6A72"/>
          <w:sz w:val="20"/>
          <w:szCs w:val="20"/>
        </w:rPr>
        <w:t xml:space="preserve">Responsible for emergency preparedness, multi-agency coordination, exercise planning. Priority: validated plans, cross-agency alignment, compliance.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60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SpectraGrid 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 Delivered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Plans in binders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Digital dynamic playbooks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Emergency Mgmt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Real-time plan 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Exercise logistics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Simulation engine with scenarios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Scenario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Risk-free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Cross-agency friction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Unified multi-agency command picture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Command Center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Single operating 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NIMS/ICS gaps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NIMS-compliant workflows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Emergency Mgmt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Federal compliance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Hospital blind spot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Hospital capacity visibility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Medical 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Surge coordination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Weather uncertainty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Automated action thresholds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Emergency Mgmt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Pre-configured triggers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After-action delays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Automated AAR generation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Evidence Ledger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Lessons in hours not weeks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Certification gaps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LEORS readiness validation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LEORS Certification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Tiered certification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color w:val="9AAF45"/>
          <w:sz w:val="18"/>
          <w:szCs w:val="18"/>
        </w:rPr>
        <w:t xml:space="preserve">Key Metric: Exercise completion rate 100%, plan currency maintained, 8 no-fail controls verified</w:t>
      </w:r>
    </w:p>
    <w:p>
      <w:pPr>
        <w:pStyle w:val="Heading2"/>
      </w:pPr>
      <w:r>
        <w:t xml:space="preserve">2.8 Medical Director (EMS Lead)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Profile: </w:t>
      </w:r>
      <w:r>
        <w:rPr>
          <w:color w:val="5A6A72"/>
          <w:sz w:val="20"/>
          <w:szCs w:val="20"/>
        </w:rPr>
        <w:t xml:space="preserve">EMS medical lead responsible for surge planning, triage, transport coordination. Priority: response time, triage accuracy, hospital coordination.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60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SpectraGrid 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 Delivered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Surge unpredictability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Medical surge planning models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Medical 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Capacity-validated plans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Triage routing confusion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Automated triage protocols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Medical 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Severity-based routing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Transport coordination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Hospital bed availability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Medical 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Real-time capacity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HIPAA compliance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Encrypted PHI handling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Evidence Ledger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Compliant documentation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Mass casualty readiness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Scenario simulation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Scenario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Exercise without 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Response time tracking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SLA alerts for response windows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Medical 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&lt;2 min first responder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Incident documentation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Automated medical incident logging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Evidence Ledger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Audit-ready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Zone coverage gaps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Zone-based medical staffing overlay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Crowd Intelligence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Demand-based allocation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color w:val="9AAF45"/>
          <w:sz w:val="18"/>
          <w:szCs w:val="18"/>
        </w:rPr>
        <w:t xml:space="preserve">Key Metric: Response time &lt;2 min, transport time &lt;10 min, triage accuracy &gt;95%</w:t>
      </w:r>
    </w:p>
    <w:p>
      <w:r>
        <w:br w:type="page"/>
      </w:r>
    </w:p>
    <w:p>
      <w:pPr>
        <w:pStyle w:val="Heading2"/>
      </w:pPr>
      <w:r>
        <w:t xml:space="preserve">2.9 Federal Liaison (DHS/FEMA Representative)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Profile: </w:t>
      </w:r>
      <w:r>
        <w:rPr>
          <w:color w:val="5A6A72"/>
          <w:sz w:val="20"/>
          <w:szCs w:val="20"/>
        </w:rPr>
        <w:t xml:space="preserve">Federal stakeholder for mega-events. Priority: national readiness certification, cross-jurisdiction visibility, grant compliance, threat intelligence.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60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SpectraGrid 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 Delivered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Fragmented awareness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National-level operating picture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Command Center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Federal-to-local visibility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Inconsistent standards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LEORS national certification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LEORS Certification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Industry-wide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Simulation gaps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Mass casualty scenario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Scenario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Tabletop and full-scale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Cyber vulnerability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Cyber hardening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Infrastructure Health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Pen testing, SOC alignment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Grant documentation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Evidence export for compliance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Evidence Ledger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Audit-ready packages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Multi-jurisdiction gaps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City cluster coordination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Emergency Mgmt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Cross-boundary ops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Threat intelligence silos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Integrated threat feeds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SIPE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Real-time risk 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FIFA/LOC reporting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Automated certification packages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LEORS Certification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Standard compliance proof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color w:val="9AAF45"/>
          <w:sz w:val="18"/>
          <w:szCs w:val="18"/>
        </w:rPr>
        <w:t xml:space="preserve">Key Metric: National readiness certification achieved, federal grant compliance 100%</w:t>
      </w:r>
    </w:p>
    <w:p>
      <w:pPr>
        <w:pStyle w:val="Heading2"/>
      </w:pPr>
      <w:r>
        <w:t xml:space="preserve">2.10 Ticketing &amp; Fan Monetization Leader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Profile: </w:t>
      </w:r>
      <w:r>
        <w:rPr>
          <w:color w:val="5A6A72"/>
          <w:sz w:val="20"/>
          <w:szCs w:val="20"/>
        </w:rPr>
        <w:t xml:space="preserve">Ticketmaster or AEG Presents executive. Priority: transparency, reducing churn, increasing premium package conversion, loyalty insights.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60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SpectraGrid 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 Delivered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VIP misalignment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VIP experience design with pricing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VIP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Experience-price alignment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Premium conversion 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Demand forecasting for tiers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Revenue Signals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3x conversion improvement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Fan flow uncertainty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Ingress/egress flow prediction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Crowd Intelligence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Optimized gate assignment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Loyalty blind spots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Fan journey analytics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Experience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Loyalty and monetization insights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Seat displacement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Seating compatibility analysis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Venue Platform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Kill seat prediction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Secondary activation miss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Opportunity detection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Revenue Signals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+$12 per cap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Wait time complaints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Wait time predictions and display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Crowd Intelligence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+20% satisfaction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Premium parking waste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Dynamic parking allocation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Experience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+25% parking revenue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color w:val="9AAF45"/>
          <w:sz w:val="18"/>
          <w:szCs w:val="18"/>
        </w:rPr>
        <w:t xml:space="preserve">Key Metric: Premium package conversion +300%, per-cap revenue +$12, VIP yield +40%</w:t>
      </w:r>
    </w:p>
    <w:p>
      <w:r>
        <w:br w:type="page"/>
      </w:r>
    </w:p>
    <w:p>
      <w:pPr>
        <w:pStyle w:val="Heading1"/>
      </w:pPr>
      <w:r>
        <w:t xml:space="preserve">3. Feature-to-Persona Alignment Matrix</w:t>
      </w:r>
    </w:p>
    <w:p>
      <w:pPr>
        <w:spacing w:after="150"/>
      </w:pPr>
      <w:r>
        <w:rPr>
          <w:color w:val="5A6A72"/>
          <w:sz w:val="20"/>
          <w:szCs w:val="20"/>
        </w:rPr>
        <w:t xml:space="preserve">Module usage intensity by persona (◆ = Primary User, ○ = Secondary User, · = Occasional)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Venue GM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Security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Guest Exp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 Mgr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Artist Mgt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Promoter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Emerg Mgr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Medical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Federal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Command Center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Incident Response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Workflow Orchestration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Crowd Intelligence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Emergency Mgmt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Medical Hub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VIP Engine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Revenue Signals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Financial Impact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Tour Intelligence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Venue Platform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LEORS Certification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·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○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A6A72"/>
                <w:sz w:val="17"/>
                <w:szCs w:val="17"/>
              </w:rPr>
              <w:t xml:space="preserve">◆</w:t>
            </w:r>
          </w:p>
        </w:tc>
      </w:tr>
    </w:tbl>
    <w:p>
      <w:pPr>
        <w:spacing w:before="400" w:after="200"/>
      </w:pPr>
    </w:p>
    <w:p>
      <w:pPr>
        <w:jc w:val="center"/>
      </w:pPr>
      <w:r>
        <w:rPr>
          <w:b/>
          <w:bCs/>
          <w:color w:val="1B3A4B"/>
          <w:sz w:val="22"/>
          <w:szCs w:val="22"/>
        </w:rPr>
        <w:t xml:space="preserve">— END OF PERSONA-FEATURE MATRIX —</w:t>
      </w:r>
    </w:p>
    <w:p>
      <w:pPr>
        <w:spacing w:before="100"/>
        <w:jc w:val="center"/>
      </w:pPr>
      <w:r>
        <w:rPr>
          <w:color w:val="3A7B8A"/>
          <w:sz w:val="18"/>
          <w:szCs w:val="18"/>
        </w:rPr>
        <w:t xml:space="preserve">SENTRAIS CORPORATION</w:t>
      </w:r>
    </w:p>
    <w:p>
      <w:pPr>
        <w:jc w:val="center"/>
      </w:pPr>
      <w:r>
        <w:rPr>
          <w:color w:val="5A6A72"/>
          <w:sz w:val="16"/>
          <w:szCs w:val="16"/>
        </w:rPr>
        <w:t xml:space="preserve">Calm during chaos. Making the complex simple.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</w:pPr>
    <w:r>
      <w:rPr>
        <w:color w:val="5A6A72"/>
        <w:sz w:val="14"/>
        <w:szCs w:val="14"/>
      </w:rPr>
      <w:t xml:space="preserve">CONFIDENTIAL</w:t>
    </w:r>
    <w:r>
      <w:t xml:space="preserve">	</w:t>
    </w:r>
    <w:r>
      <w:rPr>
        <w:color w:val="3A7B8A"/>
        <w:sz w:val="14"/>
        <w:szCs w:val="14"/>
      </w:rPr>
      <w:t xml:space="preserve">sentrais.com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7B8A" w:sz="4"/>
      </w:pBdr>
      <w:tabs>
        <w:tab w:val="right" w:pos="10800"/>
      </w:tabs>
    </w:pPr>
    <w:r>
      <w:rPr>
        <w:b/>
        <w:bCs/>
        <w:color w:val="1B3A4B"/>
        <w:sz w:val="16"/>
        <w:szCs w:val="16"/>
      </w:rPr>
      <w:t xml:space="preserve">SPECTRAGRID PERSONA-FEATURE MATRIX</w:t>
    </w:r>
    <w:r>
      <w:t xml:space="preserve">	</w:t>
    </w:r>
    <w:r>
      <w:rPr>
        <w:color w:val="5A6A72"/>
        <w:sz w:val="16"/>
        <w:szCs w:val="16"/>
      </w:rPr>
      <w:t xml:space="preserve">Sentrais Corporation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50" w:after="120"/>
    </w:pPr>
    <w:rPr>
      <w:rFonts w:ascii="Arial" w:cs="Arial" w:eastAsia="Arial" w:hAnsi="Arial"/>
      <w:b/>
      <w:bCs/>
      <w:color w:val="1B3A4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</w:pPr>
    <w:rPr>
      <w:rFonts w:ascii="Arial" w:cs="Arial" w:eastAsia="Arial" w:hAnsi="Arial"/>
      <w:b/>
      <w:bCs/>
      <w:color w:val="3A7B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2026-03-26T05:31:33.788Z</dcterms:created>
  <dcterms:modified xsi:type="dcterms:W3CDTF">2026-03-26T05:31:33.789Z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