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B3A4B"/>
          <w:sz w:val="72"/>
          <w:szCs w:val="72"/>
        </w:rPr>
        <w:t xml:space="preserve">ENTERTAINMENT OS</w:t>
      </w:r>
    </w:p>
    <w:p>
      <w:pPr>
        <w:spacing w:before="200"/>
        <w:jc w:val="center"/>
      </w:pPr>
      <w:r>
        <w:rPr>
          <w:rFonts w:ascii="Arial" w:cs="Arial" w:eastAsia="Arial" w:hAnsi="Arial"/>
          <w:color w:val="3A7B8A"/>
          <w:sz w:val="48"/>
          <w:szCs w:val="48"/>
        </w:rPr>
        <w:t xml:space="preserve">Automation Framework</w:t>
      </w:r>
    </w:p>
    <w:p>
      <w:pPr>
        <w:spacing w:before="400"/>
        <w:jc w:val="center"/>
      </w:pPr>
      <w:r>
        <w:rPr>
          <w:rFonts w:ascii="Arial" w:cs="Arial" w:eastAsia="Arial" w:hAnsi="Arial"/>
          <w:color w:val="5A6A72"/>
          <w:sz w:val="28"/>
          <w:szCs w:val="28"/>
        </w:rPr>
        <w:t xml:space="preserve">Google Cloud Platform  •  Vertex AI  •  n8n Orchestration</w:t>
      </w:r>
    </w:p>
    <w:p>
      <w:pPr>
        <w:spacing w:before="8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B3A4B" w:val="clear"/>
            <w:tcMar>
              <w:top w:type="dxa" w:w="200"/>
              <w:left w:type="dxa" w:w="300"/>
              <w:bottom w:type="dxa" w:w="200"/>
              <w:right w:type="dxa" w:w="300"/>
            </w:tcMar>
          </w:tcPr>
          <w:p>
            <w:pPr>
              <w:jc w:val="center"/>
            </w:pPr>
            <w:r>
              <w:rPr>
                <w:rFonts w:ascii="Arial" w:cs="Arial" w:eastAsia="Arial" w:hAnsi="Arial"/>
                <w:i/>
                <w:iCs/>
                <w:color w:val="FFFFFF"/>
                <w:sz w:val="26"/>
                <w:szCs w:val="26"/>
              </w:rPr>
              <w:t xml:space="preserve">"Calm during chaos. Making the complex simple."</w:t>
            </w:r>
          </w:p>
        </w:tc>
      </w:tr>
    </w:tbl>
    <w:p>
      <w:pPr>
        <w:spacing w:before="1500"/>
      </w:pPr>
    </w:p>
    <w:p>
      <w:pPr>
        <w:jc w:val="center"/>
      </w:pPr>
      <w:r>
        <w:rPr>
          <w:rFonts w:ascii="Arial" w:cs="Arial" w:eastAsia="Arial" w:hAnsi="Arial"/>
          <w:color w:val="5A6A72"/>
          <w:sz w:val="20"/>
          <w:szCs w:val="20"/>
        </w:rPr>
        <w:t xml:space="preserve">Version 1.0.0  |  Classification: Internal – Engineering</w:t>
      </w:r>
    </w:p>
    <w:p>
      <w:pPr>
        <w:jc w:val="center"/>
      </w:pPr>
      <w:r>
        <w:rPr>
          <w:rFonts w:ascii="Arial" w:cs="Arial" w:eastAsia="Arial" w:hAnsi="Arial"/>
          <w:color w:val="5A6A72"/>
          <w:sz w:val="20"/>
          <w:szCs w:val="20"/>
        </w:rPr>
        <w:t xml:space="preserve">Architecture Owner: Sentrais Corporation</w:t>
      </w:r>
    </w:p>
    <w:p>
      <w:pPr>
        <w:jc w:val="center"/>
      </w:pPr>
      <w:r>
        <w:rPr>
          <w:rFonts w:ascii="Arial" w:cs="Arial" w:eastAsia="Arial" w:hAnsi="Arial"/>
          <w:color w:val="5A6A72"/>
          <w:sz w:val="20"/>
          <w:szCs w:val="20"/>
        </w:rPr>
        <w:t xml:space="preserve">Date: February 2026</w:t>
      </w:r>
    </w:p>
    <w:p>
      <w:r>
        <w:br w:type="page"/>
      </w:r>
    </w:p>
    <w:p>
      <w:pPr>
        <w:pStyle w:val="Heading1"/>
        <w:spacing w:before="400" w:after="200"/>
      </w:pPr>
      <w:r>
        <w:rPr>
          <w:rFonts w:ascii="Arial" w:cs="Arial" w:eastAsia="Arial" w:hAnsi="Arial"/>
          <w:b/>
          <w:bCs/>
          <w:color w:val="1B3A4B"/>
          <w:sz w:val="40"/>
          <w:szCs w:val="40"/>
        </w:rPr>
        <w:t xml:space="preserve">Executive Summary</w:t>
      </w:r>
    </w:p>
    <w:p>
      <w:pPr>
        <w:spacing w:after="200" w:line="276"/>
      </w:pPr>
      <w:r>
        <w:rPr>
          <w:rFonts w:ascii="Arial" w:cs="Arial" w:eastAsia="Arial" w:hAnsi="Arial"/>
          <w:color w:val="5A6A72"/>
          <w:sz w:val="22"/>
          <w:szCs w:val="22"/>
        </w:rPr>
        <w:t xml:space="preserve">This document defines the comprehensive automation framework for building the Entertainment OS using Google Cloud Platform (GCP), Vertex AI for machine learning and predictive intelligence, and n8n for workflow orchestration. The framework transforms the existing EVERGAME architecture documentation into an automated, continuously deployable platform capable of operating at enterprise scale.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9DD" w:sz="1"/>
              <w:left w:val="single" w:color="9AAF45" w:sz="24"/>
              <w:bottom w:val="single" w:color="D1D9DD" w:sz="1"/>
              <w:right w:val="single" w:color="D1D9DD" w:sz="1"/>
            </w:tcBorders>
            <w:shd w:fill="F4F6F7" w:val="clear"/>
            <w:tcMar>
              <w:top w:type="dxa" w:w="150"/>
              <w:left w:type="dxa" w:w="200"/>
              <w:bottom w:type="dxa" w:w="150"/>
              <w:right w:type="dxa" w:w="200"/>
            </w:tcMar>
          </w:tcPr>
          <w:p>
            <w:r>
              <w:rPr>
                <w:rFonts w:ascii="Arial" w:cs="Arial" w:eastAsia="Arial" w:hAnsi="Arial"/>
                <w:b/>
                <w:bCs/>
                <w:color w:val="1B3A4B"/>
                <w:sz w:val="24"/>
                <w:szCs w:val="24"/>
              </w:rPr>
              <w:t xml:space="preserve">Strategic Objective</w:t>
            </w:r>
          </w:p>
          <w:p>
            <w:pPr>
              <w:spacing w:before="100"/>
            </w:pPr>
            <w:r>
              <w:rPr>
                <w:rFonts w:ascii="Arial" w:cs="Arial" w:eastAsia="Arial" w:hAnsi="Arial"/>
                <w:color w:val="5A6A72"/>
                <w:sz w:val="20"/>
                <w:szCs w:val="20"/>
              </w:rPr>
              <w:t xml:space="preserve">Automate the complete Entertainment OS buildout using Infrastructure-as-Code (Terraform), containerized deployments (GKE), AI-powered predictions (Vertex AI), and visual workflow orchestration (n8n) to achieve sub-10ms response times, 94%+ prediction accuracy, and 99.97% platform availability.</w:t>
            </w:r>
          </w:p>
        </w:tc>
      </w:tr>
    </w:tbl>
    <w:p>
      <w:pPr>
        <w:spacing w:before="300"/>
      </w:pPr>
    </w:p>
    <w:p>
      <w:pPr>
        <w:pStyle w:val="Heading2"/>
        <w:spacing w:before="300" w:after="200"/>
      </w:pPr>
      <w:r>
        <w:rPr>
          <w:rFonts w:ascii="Arial" w:cs="Arial" w:eastAsia="Arial" w:hAnsi="Arial"/>
          <w:b/>
          <w:bCs/>
          <w:color w:val="1B3A4B"/>
          <w:sz w:val="32"/>
          <w:szCs w:val="32"/>
        </w:rPr>
        <w:t xml:space="preserve">Document Scope</w:t>
      </w:r>
    </w:p>
    <w:p>
      <w:pPr>
        <w:spacing w:after="200" w:line="276"/>
      </w:pPr>
      <w:r>
        <w:rPr>
          <w:rFonts w:ascii="Arial" w:cs="Arial" w:eastAsia="Arial" w:hAnsi="Arial"/>
          <w:color w:val="5A6A72"/>
          <w:sz w:val="22"/>
          <w:szCs w:val="22"/>
        </w:rPr>
        <w:t xml:space="preserve">This framework covers seven interconnected automation domains that together enable full-stack Entertainment OS deployment: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43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Technology Stack</w:t>
            </w:r>
          </w:p>
        </w:tc>
        <w:tc>
          <w:tcPr>
            <w:tcW w:type="dxa" w:w="343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Automation Target</w:t>
            </w:r>
          </w:p>
        </w:tc>
      </w:tr>
      <w:tr>
        <w:tc>
          <w:tcPr>
            <w:tcW w:type="dxa" w:w="25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Infrastructure Provisioning</w:t>
            </w:r>
          </w:p>
        </w:tc>
        <w:tc>
          <w:tcPr>
            <w:tcW w:type="dxa" w:w="343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Terraform, GCP, GKE</w:t>
            </w:r>
          </w:p>
        </w:tc>
        <w:tc>
          <w:tcPr>
            <w:tcW w:type="dxa" w:w="343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Zero-touch environment creation</w:t>
            </w:r>
          </w:p>
        </w:tc>
      </w:tr>
      <w:tr>
        <w:tc>
          <w:tcPr>
            <w:tcW w:type="dxa" w:w="25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ML Model Pipeline</w:t>
            </w:r>
          </w:p>
        </w:tc>
        <w:tc>
          <w:tcPr>
            <w:tcW w:type="dxa" w:w="343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Vertex AI, BigQuery, Dataflow</w:t>
            </w:r>
          </w:p>
        </w:tc>
        <w:tc>
          <w:tcPr>
            <w:tcW w:type="dxa" w:w="343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Automated training &amp; deployment</w:t>
            </w:r>
          </w:p>
        </w:tc>
      </w:tr>
      <w:tr>
        <w:tc>
          <w:tcPr>
            <w:tcW w:type="dxa" w:w="25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Workflow Orchestration</w:t>
            </w:r>
          </w:p>
        </w:tc>
        <w:tc>
          <w:tcPr>
            <w:tcW w:type="dxa" w:w="343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n8n, Redis, PostgreSQL</w:t>
            </w:r>
          </w:p>
        </w:tc>
        <w:tc>
          <w:tcPr>
            <w:tcW w:type="dxa" w:w="343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Visual workflow management</w:t>
            </w:r>
          </w:p>
        </w:tc>
      </w:tr>
      <w:tr>
        <w:tc>
          <w:tcPr>
            <w:tcW w:type="dxa" w:w="25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Data Simulation</w:t>
            </w:r>
          </w:p>
        </w:tc>
        <w:tc>
          <w:tcPr>
            <w:tcW w:type="dxa" w:w="343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Synthetic Framework, TimescaleDB</w:t>
            </w:r>
          </w:p>
        </w:tc>
        <w:tc>
          <w:tcPr>
            <w:tcW w:type="dxa" w:w="343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Demo-ready venue telemetry</w:t>
            </w:r>
          </w:p>
        </w:tc>
      </w:tr>
      <w:tr>
        <w:tc>
          <w:tcPr>
            <w:tcW w:type="dxa" w:w="25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Evidence Capture</w:t>
            </w:r>
          </w:p>
        </w:tc>
        <w:tc>
          <w:tcPr>
            <w:tcW w:type="dxa" w:w="343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Blockchain-style ledger, GCS</w:t>
            </w:r>
          </w:p>
        </w:tc>
        <w:tc>
          <w:tcPr>
            <w:tcW w:type="dxa" w:w="343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Immutable audit trails</w:t>
            </w:r>
          </w:p>
        </w:tc>
      </w:tr>
      <w:tr>
        <w:tc>
          <w:tcPr>
            <w:tcW w:type="dxa" w:w="25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Prediction Engine</w:t>
            </w:r>
          </w:p>
        </w:tc>
        <w:tc>
          <w:tcPr>
            <w:tcW w:type="dxa" w:w="343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Vertex AI Endpoints, Cloud Run</w:t>
            </w:r>
          </w:p>
        </w:tc>
        <w:tc>
          <w:tcPr>
            <w:tcW w:type="dxa" w:w="343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Real-time inference at scale</w:t>
            </w:r>
          </w:p>
        </w:tc>
      </w:tr>
      <w:tr>
        <w:tc>
          <w:tcPr>
            <w:tcW w:type="dxa" w:w="25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Continuous Deployment</w:t>
            </w:r>
          </w:p>
        </w:tc>
        <w:tc>
          <w:tcPr>
            <w:tcW w:type="dxa" w:w="343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GitHub Actions, Cloud Build</w:t>
            </w:r>
          </w:p>
        </w:tc>
        <w:tc>
          <w:tcPr>
            <w:tcW w:type="dxa" w:w="343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Automated testing &amp; release</w:t>
            </w:r>
          </w:p>
        </w:tc>
      </w:tr>
    </w:tbl>
    <w:p>
      <w:r>
        <w:br w:type="page"/>
      </w:r>
    </w:p>
    <w:p>
      <w:pPr>
        <w:pStyle w:val="Heading1"/>
        <w:spacing w:before="400" w:after="200"/>
      </w:pPr>
      <w:r>
        <w:rPr>
          <w:rFonts w:ascii="Arial" w:cs="Arial" w:eastAsia="Arial" w:hAnsi="Arial"/>
          <w:b/>
          <w:bCs/>
          <w:color w:val="1B3A4B"/>
          <w:sz w:val="40"/>
          <w:szCs w:val="40"/>
        </w:rPr>
        <w:t xml:space="preserve">1. Google Cloud Platform Architecture</w:t>
      </w:r>
    </w:p>
    <w:p>
      <w:pPr>
        <w:spacing w:after="200" w:line="276"/>
      </w:pPr>
      <w:r>
        <w:rPr>
          <w:rFonts w:ascii="Arial" w:cs="Arial" w:eastAsia="Arial" w:hAnsi="Arial"/>
          <w:color w:val="5A6A72"/>
          <w:sz w:val="22"/>
          <w:szCs w:val="22"/>
        </w:rPr>
        <w:t xml:space="preserve">The Entertainment OS leverages GCP's enterprise-grade infrastructure to deliver high-availability, low-latency operations for live event orchestration. The architecture follows a multi-region, defense-in-depth approach with complete Infrastructure-as-Code automation.</w:t>
      </w:r>
    </w:p>
    <w:p>
      <w:pPr>
        <w:spacing w:before="300"/>
      </w:pPr>
    </w:p>
    <w:p>
      <w:pPr>
        <w:pStyle w:val="Heading2"/>
        <w:spacing w:before="300" w:after="200"/>
      </w:pPr>
      <w:r>
        <w:rPr>
          <w:rFonts w:ascii="Arial" w:cs="Arial" w:eastAsia="Arial" w:hAnsi="Arial"/>
          <w:b/>
          <w:bCs/>
          <w:color w:val="1B3A4B"/>
          <w:sz w:val="32"/>
          <w:szCs w:val="32"/>
        </w:rPr>
        <w:t xml:space="preserve">1.1 Core Infrastructure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c>
          <w:tcPr>
            <w:tcW w:type="dxa" w:w="18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GCP Service</w:t>
            </w:r>
          </w:p>
        </w:tc>
        <w:tc>
          <w:tcPr>
            <w:tcW w:type="dxa" w:w="268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268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Compute Cluster</w:t>
            </w:r>
          </w:p>
        </w:tc>
        <w:tc>
          <w:tcPr>
            <w:tcW w:type="dxa" w:w="22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Google Kubernetes Engine</w:t>
            </w:r>
          </w:p>
        </w:tc>
        <w:tc>
          <w:tcPr>
            <w:tcW w:type="dxa" w:w="268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Regional, 3 zones, auto-scaling</w:t>
            </w:r>
          </w:p>
        </w:tc>
        <w:tc>
          <w:tcPr>
            <w:tcW w:type="dxa" w:w="268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Container orchestration for all services</w:t>
            </w:r>
          </w:p>
        </w:tc>
      </w:tr>
      <w:tr>
        <w:tc>
          <w:tcPr>
            <w:tcW w:type="dxa" w:w="18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Primary Database</w:t>
            </w:r>
          </w:p>
        </w:tc>
        <w:tc>
          <w:tcPr>
            <w:tcW w:type="dxa" w:w="22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Cloud SQL (PostgreSQL 15)</w:t>
            </w:r>
          </w:p>
        </w:tc>
        <w:tc>
          <w:tcPr>
            <w:tcW w:type="dxa" w:w="268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HA, 4 vCPU, 16GB RAM</w:t>
            </w:r>
          </w:p>
        </w:tc>
        <w:tc>
          <w:tcPr>
            <w:tcW w:type="dxa" w:w="268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Relational data: events, staff, incidents</w:t>
            </w:r>
          </w:p>
        </w:tc>
      </w:tr>
      <w:tr>
        <w:tc>
          <w:tcPr>
            <w:tcW w:type="dxa" w:w="18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Document Store</w:t>
            </w:r>
          </w:p>
        </w:tc>
        <w:tc>
          <w:tcPr>
            <w:tcW w:type="dxa" w:w="22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MongoDB Atlas (GCP)</w:t>
            </w:r>
          </w:p>
        </w:tc>
        <w:tc>
          <w:tcPr>
            <w:tcW w:type="dxa" w:w="268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M30 cluster, 3 nodes</w:t>
            </w:r>
          </w:p>
        </w:tc>
        <w:tc>
          <w:tcPr>
            <w:tcW w:type="dxa" w:w="268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Flexible schemas: SOPs, blueprints</w:t>
            </w:r>
          </w:p>
        </w:tc>
      </w:tr>
      <w:tr>
        <w:tc>
          <w:tcPr>
            <w:tcW w:type="dxa" w:w="18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Time-Series DB</w:t>
            </w:r>
          </w:p>
        </w:tc>
        <w:tc>
          <w:tcPr>
            <w:tcW w:type="dxa" w:w="22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TimescaleDB on GKE</w:t>
            </w:r>
          </w:p>
        </w:tc>
        <w:tc>
          <w:tcPr>
            <w:tcW w:type="dxa" w:w="268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Compressed hypertables</w:t>
            </w:r>
          </w:p>
        </w:tc>
        <w:tc>
          <w:tcPr>
            <w:tcW w:type="dxa" w:w="268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Sensor telemetry, crowd metrics</w:t>
            </w:r>
          </w:p>
        </w:tc>
      </w:tr>
      <w:tr>
        <w:tc>
          <w:tcPr>
            <w:tcW w:type="dxa" w:w="18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Caching Layer</w:t>
            </w:r>
          </w:p>
        </w:tc>
        <w:tc>
          <w:tcPr>
            <w:tcW w:type="dxa" w:w="22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Memorystore (Redis)</w:t>
            </w:r>
          </w:p>
        </w:tc>
        <w:tc>
          <w:tcPr>
            <w:tcW w:type="dxa" w:w="268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4GB, HA replicas</w:t>
            </w:r>
          </w:p>
        </w:tc>
        <w:tc>
          <w:tcPr>
            <w:tcW w:type="dxa" w:w="268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Session state, real-time dashboards</w:t>
            </w:r>
          </w:p>
        </w:tc>
      </w:tr>
      <w:tr>
        <w:tc>
          <w:tcPr>
            <w:tcW w:type="dxa" w:w="18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Object Storage</w:t>
            </w:r>
          </w:p>
        </w:tc>
        <w:tc>
          <w:tcPr>
            <w:tcW w:type="dxa" w:w="22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Cloud Storage</w:t>
            </w:r>
          </w:p>
        </w:tc>
        <w:tc>
          <w:tcPr>
            <w:tcW w:type="dxa" w:w="268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Multi-regional, lifecycle</w:t>
            </w:r>
          </w:p>
        </w:tc>
        <w:tc>
          <w:tcPr>
            <w:tcW w:type="dxa" w:w="268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Evidence archives, ML artifacts</w:t>
            </w:r>
          </w:p>
        </w:tc>
      </w:tr>
      <w:tr>
        <w:tc>
          <w:tcPr>
            <w:tcW w:type="dxa" w:w="18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API Gateway</w:t>
            </w:r>
          </w:p>
        </w:tc>
        <w:tc>
          <w:tcPr>
            <w:tcW w:type="dxa" w:w="22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Kong on GKE</w:t>
            </w:r>
          </w:p>
        </w:tc>
        <w:tc>
          <w:tcPr>
            <w:tcW w:type="dxa" w:w="268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Rate limiting, auth</w:t>
            </w:r>
          </w:p>
        </w:tc>
        <w:tc>
          <w:tcPr>
            <w:tcW w:type="dxa" w:w="268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Unified API entry point</w:t>
            </w:r>
          </w:p>
        </w:tc>
      </w:tr>
      <w:tr>
        <w:tc>
          <w:tcPr>
            <w:tcW w:type="dxa" w:w="18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ML Platform</w:t>
            </w:r>
          </w:p>
        </w:tc>
        <w:tc>
          <w:tcPr>
            <w:tcW w:type="dxa" w:w="22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Vertex AI</w:t>
            </w:r>
          </w:p>
        </w:tc>
        <w:tc>
          <w:tcPr>
            <w:tcW w:type="dxa" w:w="268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Custom containers</w:t>
            </w:r>
          </w:p>
        </w:tc>
        <w:tc>
          <w:tcPr>
            <w:tcW w:type="dxa" w:w="268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Prediction models &amp; endpoints</w:t>
            </w:r>
          </w:p>
        </w:tc>
      </w:tr>
    </w:tbl>
    <w:p>
      <w:pPr>
        <w:spacing w:before="300"/>
      </w:pPr>
    </w:p>
    <w:p>
      <w:pPr>
        <w:pStyle w:val="Heading2"/>
        <w:spacing w:before="300" w:after="200"/>
      </w:pPr>
      <w:r>
        <w:rPr>
          <w:rFonts w:ascii="Arial" w:cs="Arial" w:eastAsia="Arial" w:hAnsi="Arial"/>
          <w:b/>
          <w:bCs/>
          <w:color w:val="1B3A4B"/>
          <w:sz w:val="32"/>
          <w:szCs w:val="32"/>
        </w:rPr>
        <w:t xml:space="preserve">1.2 Terraform Module Structure</w:t>
      </w:r>
    </w:p>
    <w:p>
      <w:pPr>
        <w:spacing w:after="200" w:line="276"/>
      </w:pPr>
      <w:r>
        <w:rPr>
          <w:rFonts w:ascii="Arial" w:cs="Arial" w:eastAsia="Arial" w:hAnsi="Arial"/>
          <w:color w:val="5A6A72"/>
          <w:sz w:val="22"/>
          <w:szCs w:val="22"/>
        </w:rPr>
        <w:t xml:space="preserve">Infrastructure provisioning follows a modular Terraform approach with environment-specific configurations: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9DD" w:sz="1"/>
              <w:left w:val="single" w:color="9AAF45" w:sz="24"/>
              <w:bottom w:val="single" w:color="D1D9DD" w:sz="1"/>
              <w:right w:val="single" w:color="D1D9DD" w:sz="1"/>
            </w:tcBorders>
            <w:shd w:fill="F4F6F7" w:val="clear"/>
            <w:tcMar>
              <w:top w:type="dxa" w:w="150"/>
              <w:left w:type="dxa" w:w="200"/>
              <w:bottom w:type="dxa" w:w="150"/>
              <w:right w:type="dxa" w:w="200"/>
            </w:tcMar>
          </w:tcPr>
          <w:p>
            <w:r>
              <w:rPr>
                <w:rFonts w:ascii="Arial" w:cs="Arial" w:eastAsia="Arial" w:hAnsi="Arial"/>
                <w:b/>
                <w:bCs/>
                <w:color w:val="1B3A4B"/>
                <w:sz w:val="24"/>
                <w:szCs w:val="24"/>
              </w:rPr>
              <w:t xml:space="preserve">Directory Structure</w:t>
            </w:r>
          </w:p>
          <w:p>
            <w:pPr>
              <w:spacing w:before="100"/>
            </w:pPr>
            <w:r>
              <w:rPr>
                <w:rFonts w:ascii="Arial" w:cs="Arial" w:eastAsia="Arial" w:hAnsi="Arial"/>
                <w:color w:val="5A6A72"/>
                <w:sz w:val="20"/>
                <w:szCs w:val="20"/>
              </w:rPr>
              <w:t xml:space="preserve">terraform/
├── environments/
│   ├── dev/
│   ├── staging/
│   └── production/
├── modules/
│   ├── gke-cluster/
│   ├── cloud-sql/
│   ├── vertex-ai/
│   ├── networking/
│   └── monitoring/
└── shared/</w:t>
            </w:r>
          </w:p>
        </w:tc>
      </w:tr>
    </w:tbl>
    <w:p>
      <w:pPr>
        <w:spacing w:before="300"/>
      </w:pPr>
    </w:p>
    <w:p>
      <w:pPr>
        <w:pStyle w:val="Heading2"/>
        <w:spacing w:before="300" w:after="200"/>
      </w:pPr>
      <w:r>
        <w:rPr>
          <w:rFonts w:ascii="Arial" w:cs="Arial" w:eastAsia="Arial" w:hAnsi="Arial"/>
          <w:b/>
          <w:bCs/>
          <w:color w:val="1B3A4B"/>
          <w:sz w:val="32"/>
          <w:szCs w:val="32"/>
        </w:rPr>
        <w:t xml:space="preserve">1.3 Network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Network Layer</w:t>
            </w:r>
          </w:p>
        </w:tc>
        <w:tc>
          <w:tcPr>
            <w:tcW w:type="dxa" w:w="312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CIDR Range</w:t>
            </w:r>
          </w:p>
        </w:tc>
        <w:tc>
          <w:tcPr>
            <w:tcW w:type="dxa" w:w="312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r>
      <w:tr>
        <w:tc>
          <w:tcPr>
            <w:tcW w:type="dxa" w:w="312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VPC Primary</w:t>
            </w:r>
          </w:p>
        </w:tc>
        <w:tc>
          <w:tcPr>
            <w:tcW w:type="dxa" w:w="312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10.0.0.0/20</w:t>
            </w:r>
          </w:p>
        </w:tc>
        <w:tc>
          <w:tcPr>
            <w:tcW w:type="dxa" w:w="312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GKE nodes, internal services</w:t>
            </w:r>
          </w:p>
        </w:tc>
      </w:tr>
      <w:tr>
        <w:tc>
          <w:tcPr>
            <w:tcW w:type="dxa" w:w="312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Pod Network</w:t>
            </w:r>
          </w:p>
        </w:tc>
        <w:tc>
          <w:tcPr>
            <w:tcW w:type="dxa" w:w="312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10.4.0.0/14</w:t>
            </w:r>
          </w:p>
        </w:tc>
        <w:tc>
          <w:tcPr>
            <w:tcW w:type="dxa" w:w="312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Kubernetes pod IPs</w:t>
            </w:r>
          </w:p>
        </w:tc>
      </w:tr>
      <w:tr>
        <w:tc>
          <w:tcPr>
            <w:tcW w:type="dxa" w:w="312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Service Network</w:t>
            </w:r>
          </w:p>
        </w:tc>
        <w:tc>
          <w:tcPr>
            <w:tcW w:type="dxa" w:w="312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10.8.0.0/20</w:t>
            </w:r>
          </w:p>
        </w:tc>
        <w:tc>
          <w:tcPr>
            <w:tcW w:type="dxa" w:w="312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Kubernetes service IPs</w:t>
            </w:r>
          </w:p>
        </w:tc>
      </w:tr>
      <w:tr>
        <w:tc>
          <w:tcPr>
            <w:tcW w:type="dxa" w:w="312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Private Services</w:t>
            </w:r>
          </w:p>
        </w:tc>
        <w:tc>
          <w:tcPr>
            <w:tcW w:type="dxa" w:w="312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10.16.0.0/20</w:t>
            </w:r>
          </w:p>
        </w:tc>
        <w:tc>
          <w:tcPr>
            <w:tcW w:type="dxa" w:w="312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Cloud SQL, Redis, MongoDB</w:t>
            </w:r>
          </w:p>
        </w:tc>
      </w:tr>
    </w:tbl>
    <w:p>
      <w:r>
        <w:br w:type="page"/>
      </w:r>
    </w:p>
    <w:p>
      <w:pPr>
        <w:pStyle w:val="Heading1"/>
        <w:spacing w:before="400" w:after="200"/>
      </w:pPr>
      <w:r>
        <w:rPr>
          <w:rFonts w:ascii="Arial" w:cs="Arial" w:eastAsia="Arial" w:hAnsi="Arial"/>
          <w:b/>
          <w:bCs/>
          <w:color w:val="1B3A4B"/>
          <w:sz w:val="40"/>
          <w:szCs w:val="40"/>
        </w:rPr>
        <w:t xml:space="preserve">2. Vertex AI Machine Learning Pipeline</w:t>
      </w:r>
    </w:p>
    <w:p>
      <w:pPr>
        <w:spacing w:after="200" w:line="276"/>
      </w:pPr>
      <w:r>
        <w:rPr>
          <w:rFonts w:ascii="Arial" w:cs="Arial" w:eastAsia="Arial" w:hAnsi="Arial"/>
          <w:color w:val="5A6A72"/>
          <w:sz w:val="22"/>
          <w:szCs w:val="22"/>
        </w:rPr>
        <w:t xml:space="preserve">The prediction engine leverages Google Vertex AI for end-to-end ML operations, from feature engineering through model deployment and monitoring. The pipeline automates training, evaluation, and deployment of the five core prediction models that power EVERGAME intelligence.</w:t>
      </w:r>
    </w:p>
    <w:p>
      <w:pPr>
        <w:spacing w:before="300"/>
      </w:pPr>
    </w:p>
    <w:p>
      <w:pPr>
        <w:pStyle w:val="Heading2"/>
        <w:spacing w:before="300" w:after="200"/>
      </w:pPr>
      <w:r>
        <w:rPr>
          <w:rFonts w:ascii="Arial" w:cs="Arial" w:eastAsia="Arial" w:hAnsi="Arial"/>
          <w:b/>
          <w:bCs/>
          <w:color w:val="1B3A4B"/>
          <w:sz w:val="32"/>
          <w:szCs w:val="32"/>
        </w:rPr>
        <w:t xml:space="preserve">2.1 Prediction Models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100"/>
        <w:gridCol w:w="1100"/>
        <w:gridCol w:w="3560"/>
      </w:tblGrid>
      <w:tr>
        <w:tc>
          <w:tcPr>
            <w:tcW w:type="dxa" w:w="16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0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Architecture</w:t>
            </w:r>
          </w:p>
        </w:tc>
        <w:tc>
          <w:tcPr>
            <w:tcW w:type="dxa" w:w="11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11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Latency</w:t>
            </w:r>
          </w:p>
        </w:tc>
        <w:tc>
          <w:tcPr>
            <w:tcW w:type="dxa" w:w="356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6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Crowd Behavior</w:t>
            </w:r>
          </w:p>
        </w:tc>
        <w:tc>
          <w:tcPr>
            <w:tcW w:type="dxa" w:w="20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LSTM Neural Network</w:t>
            </w:r>
          </w:p>
        </w:tc>
        <w:tc>
          <w:tcPr>
            <w:tcW w:type="dxa" w:w="11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94%</w:t>
            </w:r>
          </w:p>
        </w:tc>
        <w:tc>
          <w:tcPr>
            <w:tcW w:type="dxa" w:w="11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&lt;50ms</w:t>
            </w:r>
          </w:p>
        </w:tc>
        <w:tc>
          <w:tcPr>
            <w:tcW w:type="dxa" w:w="35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Density prediction, flow optimization</w:t>
            </w:r>
          </w:p>
        </w:tc>
      </w:tr>
      <w:tr>
        <w:tc>
          <w:tcPr>
            <w:tcW w:type="dxa" w:w="16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Equipment Failure</w:t>
            </w:r>
          </w:p>
        </w:tc>
        <w:tc>
          <w:tcPr>
            <w:tcW w:type="dxa" w:w="20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Random Forest Ensemble</w:t>
            </w:r>
          </w:p>
        </w:tc>
        <w:tc>
          <w:tcPr>
            <w:tcW w:type="dxa" w:w="11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92%</w:t>
            </w:r>
          </w:p>
        </w:tc>
        <w:tc>
          <w:tcPr>
            <w:tcW w:type="dxa" w:w="11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&lt;100ms</w:t>
            </w:r>
          </w:p>
        </w:tc>
        <w:tc>
          <w:tcPr>
            <w:tcW w:type="dxa" w:w="35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30-day predictive maintenance</w:t>
            </w:r>
          </w:p>
        </w:tc>
      </w:tr>
      <w:tr>
        <w:tc>
          <w:tcPr>
            <w:tcW w:type="dxa" w:w="16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Weather Impact</w:t>
            </w:r>
          </w:p>
        </w:tc>
        <w:tc>
          <w:tcPr>
            <w:tcW w:type="dxa" w:w="20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Ensemble (GBM + LSTM)</w:t>
            </w:r>
          </w:p>
        </w:tc>
        <w:tc>
          <w:tcPr>
            <w:tcW w:type="dxa" w:w="11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96%</w:t>
            </w:r>
          </w:p>
        </w:tc>
        <w:tc>
          <w:tcPr>
            <w:tcW w:type="dxa" w:w="11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&lt;200ms</w:t>
            </w:r>
          </w:p>
        </w:tc>
        <w:tc>
          <w:tcPr>
            <w:tcW w:type="dxa" w:w="35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Operational adjustment triggers</w:t>
            </w:r>
          </w:p>
        </w:tc>
      </w:tr>
      <w:tr>
        <w:tc>
          <w:tcPr>
            <w:tcW w:type="dxa" w:w="16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Revenue Optimization</w:t>
            </w:r>
          </w:p>
        </w:tc>
        <w:tc>
          <w:tcPr>
            <w:tcW w:type="dxa" w:w="20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Reinforcement Learning</w:t>
            </w:r>
          </w:p>
        </w:tc>
        <w:tc>
          <w:tcPr>
            <w:tcW w:type="dxa" w:w="11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12% lift</w:t>
            </w:r>
          </w:p>
        </w:tc>
        <w:tc>
          <w:tcPr>
            <w:tcW w:type="dxa" w:w="11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&lt;150ms</w:t>
            </w:r>
          </w:p>
        </w:tc>
        <w:tc>
          <w:tcPr>
            <w:tcW w:type="dxa" w:w="35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Dynamic pricing recommendations</w:t>
            </w:r>
          </w:p>
        </w:tc>
      </w:tr>
      <w:tr>
        <w:tc>
          <w:tcPr>
            <w:tcW w:type="dxa" w:w="16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Security Threat</w:t>
            </w:r>
          </w:p>
        </w:tc>
        <w:tc>
          <w:tcPr>
            <w:tcW w:type="dxa" w:w="20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Anomaly Detection (Isolation Forest)</w:t>
            </w:r>
          </w:p>
        </w:tc>
        <w:tc>
          <w:tcPr>
            <w:tcW w:type="dxa" w:w="11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0.001% FP</w:t>
            </w:r>
          </w:p>
        </w:tc>
        <w:tc>
          <w:tcPr>
            <w:tcW w:type="dxa" w:w="11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&lt;30ms</w:t>
            </w:r>
          </w:p>
        </w:tc>
        <w:tc>
          <w:tcPr>
            <w:tcW w:type="dxa" w:w="35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Real-time threat identification</w:t>
            </w:r>
          </w:p>
        </w:tc>
      </w:tr>
    </w:tbl>
    <w:p>
      <w:pPr>
        <w:spacing w:before="300"/>
      </w:pPr>
    </w:p>
    <w:p>
      <w:pPr>
        <w:pStyle w:val="Heading2"/>
        <w:spacing w:before="300" w:after="200"/>
      </w:pPr>
      <w:r>
        <w:rPr>
          <w:rFonts w:ascii="Arial" w:cs="Arial" w:eastAsia="Arial" w:hAnsi="Arial"/>
          <w:b/>
          <w:bCs/>
          <w:color w:val="1B3A4B"/>
          <w:sz w:val="32"/>
          <w:szCs w:val="32"/>
        </w:rPr>
        <w:t xml:space="preserve">2.2 Vertex AI Pipeline Components</w:t>
      </w:r>
    </w:p>
    <w:p>
      <w:pPr>
        <w:spacing w:after="200" w:line="276"/>
      </w:pPr>
      <w:r>
        <w:rPr>
          <w:rFonts w:ascii="Arial" w:cs="Arial" w:eastAsia="Arial" w:hAnsi="Arial"/>
          <w:color w:val="5A6A72"/>
          <w:sz w:val="22"/>
          <w:szCs w:val="22"/>
        </w:rPr>
        <w:t xml:space="preserve">Each model follows a standardized pipeline architecture with automated stages: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530"/>
        <w:gridCol w:w="2530"/>
      </w:tblGrid>
      <w:tr>
        <w:tc>
          <w:tcPr>
            <w:tcW w:type="dxa" w:w="20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Pipeline Stage</w:t>
            </w:r>
          </w:p>
        </w:tc>
        <w:tc>
          <w:tcPr>
            <w:tcW w:type="dxa" w:w="23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GCP Service</w:t>
            </w:r>
          </w:p>
        </w:tc>
        <w:tc>
          <w:tcPr>
            <w:tcW w:type="dxa" w:w="253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Automation</w:t>
            </w:r>
          </w:p>
        </w:tc>
        <w:tc>
          <w:tcPr>
            <w:tcW w:type="dxa" w:w="253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0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Data Ingestion</w:t>
            </w:r>
          </w:p>
        </w:tc>
        <w:tc>
          <w:tcPr>
            <w:tcW w:type="dxa" w:w="23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BigQuery, Cloud Storage</w:t>
            </w:r>
          </w:p>
        </w:tc>
        <w:tc>
          <w:tcPr>
            <w:tcW w:type="dxa" w:w="253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Scheduled Dataflow jobs</w:t>
            </w:r>
          </w:p>
        </w:tc>
        <w:tc>
          <w:tcPr>
            <w:tcW w:type="dxa" w:w="253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Feature tables, training datasets</w:t>
            </w:r>
          </w:p>
        </w:tc>
      </w:tr>
      <w:tr>
        <w:tc>
          <w:tcPr>
            <w:tcW w:type="dxa" w:w="20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Feature Engineering</w:t>
            </w:r>
          </w:p>
        </w:tc>
        <w:tc>
          <w:tcPr>
            <w:tcW w:type="dxa" w:w="23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Vertex Feature Store</w:t>
            </w:r>
          </w:p>
        </w:tc>
        <w:tc>
          <w:tcPr>
            <w:tcW w:type="dxa" w:w="253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Automated feature pipelines</w:t>
            </w:r>
          </w:p>
        </w:tc>
        <w:tc>
          <w:tcPr>
            <w:tcW w:type="dxa" w:w="253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Versioned feature sets</w:t>
            </w:r>
          </w:p>
        </w:tc>
      </w:tr>
      <w:tr>
        <w:tc>
          <w:tcPr>
            <w:tcW w:type="dxa" w:w="20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Model Training</w:t>
            </w:r>
          </w:p>
        </w:tc>
        <w:tc>
          <w:tcPr>
            <w:tcW w:type="dxa" w:w="23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Vertex AI Training</w:t>
            </w:r>
          </w:p>
        </w:tc>
        <w:tc>
          <w:tcPr>
            <w:tcW w:type="dxa" w:w="253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Hyperparameter tuning jobs</w:t>
            </w:r>
          </w:p>
        </w:tc>
        <w:tc>
          <w:tcPr>
            <w:tcW w:type="dxa" w:w="253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Trained model artifacts</w:t>
            </w:r>
          </w:p>
        </w:tc>
      </w:tr>
      <w:tr>
        <w:tc>
          <w:tcPr>
            <w:tcW w:type="dxa" w:w="20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Model Evaluation</w:t>
            </w:r>
          </w:p>
        </w:tc>
        <w:tc>
          <w:tcPr>
            <w:tcW w:type="dxa" w:w="23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Vertex AI Experiments</w:t>
            </w:r>
          </w:p>
        </w:tc>
        <w:tc>
          <w:tcPr>
            <w:tcW w:type="dxa" w:w="253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Automated metric comparison</w:t>
            </w:r>
          </w:p>
        </w:tc>
        <w:tc>
          <w:tcPr>
            <w:tcW w:type="dxa" w:w="253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Champion/challenger analysis</w:t>
            </w:r>
          </w:p>
        </w:tc>
      </w:tr>
      <w:tr>
        <w:tc>
          <w:tcPr>
            <w:tcW w:type="dxa" w:w="20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Model Registry</w:t>
            </w:r>
          </w:p>
        </w:tc>
        <w:tc>
          <w:tcPr>
            <w:tcW w:type="dxa" w:w="23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Vertex Model Registry</w:t>
            </w:r>
          </w:p>
        </w:tc>
        <w:tc>
          <w:tcPr>
            <w:tcW w:type="dxa" w:w="253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Version control, lineage</w:t>
            </w:r>
          </w:p>
        </w:tc>
        <w:tc>
          <w:tcPr>
            <w:tcW w:type="dxa" w:w="253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Production-ready models</w:t>
            </w:r>
          </w:p>
        </w:tc>
      </w:tr>
      <w:tr>
        <w:tc>
          <w:tcPr>
            <w:tcW w:type="dxa" w:w="20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Endpoint Deployment</w:t>
            </w:r>
          </w:p>
        </w:tc>
        <w:tc>
          <w:tcPr>
            <w:tcW w:type="dxa" w:w="23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Vertex AI Endpoints</w:t>
            </w:r>
          </w:p>
        </w:tc>
        <w:tc>
          <w:tcPr>
            <w:tcW w:type="dxa" w:w="253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Canary deployments</w:t>
            </w:r>
          </w:p>
        </w:tc>
        <w:tc>
          <w:tcPr>
            <w:tcW w:type="dxa" w:w="253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Serving infrastructure</w:t>
            </w:r>
          </w:p>
        </w:tc>
      </w:tr>
      <w:tr>
        <w:tc>
          <w:tcPr>
            <w:tcW w:type="dxa" w:w="20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Monitoring</w:t>
            </w:r>
          </w:p>
        </w:tc>
        <w:tc>
          <w:tcPr>
            <w:tcW w:type="dxa" w:w="23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Vertex Model Monitoring</w:t>
            </w:r>
          </w:p>
        </w:tc>
        <w:tc>
          <w:tcPr>
            <w:tcW w:type="dxa" w:w="253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Drift detection, alerts</w:t>
            </w:r>
          </w:p>
        </w:tc>
        <w:tc>
          <w:tcPr>
            <w:tcW w:type="dxa" w:w="253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Retraining triggers</w:t>
            </w:r>
          </w:p>
        </w:tc>
      </w:tr>
    </w:tbl>
    <w:p>
      <w:pPr>
        <w:spacing w:before="300"/>
      </w:pPr>
    </w:p>
    <w:p>
      <w:pPr>
        <w:pStyle w:val="Heading2"/>
        <w:spacing w:before="300" w:after="200"/>
      </w:pPr>
      <w:r>
        <w:rPr>
          <w:rFonts w:ascii="Arial" w:cs="Arial" w:eastAsia="Arial" w:hAnsi="Arial"/>
          <w:b/>
          <w:bCs/>
          <w:color w:val="1B3A4B"/>
          <w:sz w:val="32"/>
          <w:szCs w:val="32"/>
        </w:rPr>
        <w:t xml:space="preserve">2.3 Feature Store Architecture</w:t>
      </w:r>
    </w:p>
    <w:p>
      <w:pPr>
        <w:spacing w:after="200" w:line="276"/>
      </w:pPr>
      <w:r>
        <w:rPr>
          <w:rFonts w:ascii="Arial" w:cs="Arial" w:eastAsia="Arial" w:hAnsi="Arial"/>
          <w:color w:val="5A6A72"/>
          <w:sz w:val="22"/>
          <w:szCs w:val="22"/>
        </w:rPr>
        <w:t xml:space="preserve">Vertex Feature Store provides centralized feature management with online (low-latency) and offline (batch) serving capabilities: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9DD" w:sz="1"/>
              <w:left w:val="single" w:color="9AAF45" w:sz="24"/>
              <w:bottom w:val="single" w:color="D1D9DD" w:sz="1"/>
              <w:right w:val="single" w:color="D1D9DD" w:sz="1"/>
            </w:tcBorders>
            <w:shd w:fill="F4F6F7" w:val="clear"/>
            <w:tcMar>
              <w:top w:type="dxa" w:w="150"/>
              <w:left w:type="dxa" w:w="200"/>
              <w:bottom w:type="dxa" w:w="150"/>
              <w:right w:type="dxa" w:w="200"/>
            </w:tcMar>
          </w:tcPr>
          <w:p>
            <w:r>
              <w:rPr>
                <w:rFonts w:ascii="Arial" w:cs="Arial" w:eastAsia="Arial" w:hAnsi="Arial"/>
                <w:b/>
                <w:bCs/>
                <w:color w:val="1B3A4B"/>
                <w:sz w:val="24"/>
                <w:szCs w:val="24"/>
              </w:rPr>
              <w:t xml:space="preserve">Feature Groups</w:t>
            </w:r>
          </w:p>
          <w:p>
            <w:pPr>
              <w:spacing w:before="100"/>
            </w:pPr>
            <w:r>
              <w:rPr>
                <w:rFonts w:ascii="Arial" w:cs="Arial" w:eastAsia="Arial" w:hAnsi="Arial"/>
                <w:color w:val="5A6A72"/>
                <w:sz w:val="20"/>
                <w:szCs w:val="20"/>
              </w:rPr>
              <w:t xml:space="preserve">crowd_features: zone_density, flow_rate, dwell_time, entry_velocity (15-sec refresh)
equipment_features: vibration_pattern, temperature_delta, power_consumption, runtime_hours
weather_features: temperature, humidity, wind_speed, lightning_probability, precipitation
transaction_features: concession_sales, merchandise_velocity, parking_utilization
security_features: anomaly_score, crowd_sentiment, access_patterns, incident_history</w:t>
            </w:r>
          </w:p>
        </w:tc>
      </w:tr>
    </w:tbl>
    <w:p>
      <w:r>
        <w:br w:type="page"/>
      </w:r>
    </w:p>
    <w:p>
      <w:pPr>
        <w:pStyle w:val="Heading1"/>
        <w:spacing w:before="400" w:after="200"/>
      </w:pPr>
      <w:r>
        <w:rPr>
          <w:rFonts w:ascii="Arial" w:cs="Arial" w:eastAsia="Arial" w:hAnsi="Arial"/>
          <w:b/>
          <w:bCs/>
          <w:color w:val="1B3A4B"/>
          <w:sz w:val="40"/>
          <w:szCs w:val="40"/>
        </w:rPr>
        <w:t xml:space="preserve">3. n8n Workflow Orchestration</w:t>
      </w:r>
    </w:p>
    <w:p>
      <w:pPr>
        <w:spacing w:after="200" w:line="276"/>
      </w:pPr>
      <w:r>
        <w:rPr>
          <w:rFonts w:ascii="Arial" w:cs="Arial" w:eastAsia="Arial" w:hAnsi="Arial"/>
          <w:color w:val="5A6A72"/>
          <w:sz w:val="22"/>
          <w:szCs w:val="22"/>
        </w:rPr>
        <w:t xml:space="preserve">n8n serves as the visual workflow orchestration layer, connecting all Entertainment OS components into executable operational intelligence. The architecture follows the EVERGAME four-zone lifecycle (PREPARE → READY → RUN → REVIEW) with automated state transitions and evidence capture.</w:t>
      </w:r>
    </w:p>
    <w:p>
      <w:pPr>
        <w:spacing w:before="300"/>
      </w:pPr>
    </w:p>
    <w:p>
      <w:pPr>
        <w:pStyle w:val="Heading2"/>
        <w:spacing w:before="300" w:after="200"/>
      </w:pPr>
      <w:r>
        <w:rPr>
          <w:rFonts w:ascii="Arial" w:cs="Arial" w:eastAsia="Arial" w:hAnsi="Arial"/>
          <w:b/>
          <w:bCs/>
          <w:color w:val="1B3A4B"/>
          <w:sz w:val="32"/>
          <w:szCs w:val="32"/>
        </w:rPr>
        <w:t xml:space="preserve">3.1 Workflow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060"/>
        <w:gridCol w:w="2500"/>
      </w:tblGrid>
      <w:tr>
        <w:tc>
          <w:tcPr>
            <w:tcW w:type="dxa" w:w="20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8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Workflow Count</w:t>
            </w:r>
          </w:p>
        </w:tc>
        <w:tc>
          <w:tcPr>
            <w:tcW w:type="dxa" w:w="306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5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Trigger Type</w:t>
            </w:r>
          </w:p>
        </w:tc>
      </w:tr>
      <w:tr>
        <w:tc>
          <w:tcPr>
            <w:tcW w:type="dxa" w:w="20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LIFECYCLE_*</w:t>
            </w:r>
          </w:p>
        </w:tc>
        <w:tc>
          <w:tcPr>
            <w:tcW w:type="dxa" w:w="18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4 master workflows</w:t>
            </w:r>
          </w:p>
        </w:tc>
        <w:tc>
          <w:tcPr>
            <w:tcW w:type="dxa" w:w="30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Zone phase orchestration</w:t>
            </w:r>
          </w:p>
        </w:tc>
        <w:tc>
          <w:tcPr>
            <w:tcW w:type="dxa" w:w="25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State machine transitions</w:t>
            </w:r>
          </w:p>
        </w:tc>
      </w:tr>
      <w:tr>
        <w:tc>
          <w:tcPr>
            <w:tcW w:type="dxa" w:w="20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MONITOR_*</w:t>
            </w:r>
          </w:p>
        </w:tc>
        <w:tc>
          <w:tcPr>
            <w:tcW w:type="dxa" w:w="18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8 polling loops</w:t>
            </w:r>
          </w:p>
        </w:tc>
        <w:tc>
          <w:tcPr>
            <w:tcW w:type="dxa" w:w="30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Real-time system observation</w:t>
            </w:r>
          </w:p>
        </w:tc>
        <w:tc>
          <w:tcPr>
            <w:tcW w:type="dxa" w:w="25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Cron (30-second intervals)</w:t>
            </w:r>
          </w:p>
        </w:tc>
      </w:tr>
      <w:tr>
        <w:tc>
          <w:tcPr>
            <w:tcW w:type="dxa" w:w="20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RESPONSE_*</w:t>
            </w:r>
          </w:p>
        </w:tc>
        <w:tc>
          <w:tcPr>
            <w:tcW w:type="dxa" w:w="18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12 incident handlers</w:t>
            </w:r>
          </w:p>
        </w:tc>
        <w:tc>
          <w:tcPr>
            <w:tcW w:type="dxa" w:w="30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Emergency response automation</w:t>
            </w:r>
          </w:p>
        </w:tc>
        <w:tc>
          <w:tcPr>
            <w:tcW w:type="dxa" w:w="25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Webhook + manual</w:t>
            </w:r>
          </w:p>
        </w:tc>
      </w:tr>
      <w:tr>
        <w:tc>
          <w:tcPr>
            <w:tcW w:type="dxa" w:w="20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PREDICTION_*</w:t>
            </w:r>
          </w:p>
        </w:tc>
        <w:tc>
          <w:tcPr>
            <w:tcW w:type="dxa" w:w="18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5 ML integrations</w:t>
            </w:r>
          </w:p>
        </w:tc>
        <w:tc>
          <w:tcPr>
            <w:tcW w:type="dxa" w:w="30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Vertex AI model invocations</w:t>
            </w:r>
          </w:p>
        </w:tc>
        <w:tc>
          <w:tcPr>
            <w:tcW w:type="dxa" w:w="25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Scheduled + event-driven</w:t>
            </w:r>
          </w:p>
        </w:tc>
      </w:tr>
      <w:tr>
        <w:tc>
          <w:tcPr>
            <w:tcW w:type="dxa" w:w="20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INTEGRATION_*</w:t>
            </w:r>
          </w:p>
        </w:tc>
        <w:tc>
          <w:tcPr>
            <w:tcW w:type="dxa" w:w="18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15 connectors</w:t>
            </w:r>
          </w:p>
        </w:tc>
        <w:tc>
          <w:tcPr>
            <w:tcW w:type="dxa" w:w="30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External system synchronization</w:t>
            </w:r>
          </w:p>
        </w:tc>
        <w:tc>
          <w:tcPr>
            <w:tcW w:type="dxa" w:w="25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API polling + webhooks</w:t>
            </w:r>
          </w:p>
        </w:tc>
      </w:tr>
      <w:tr>
        <w:tc>
          <w:tcPr>
            <w:tcW w:type="dxa" w:w="20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REPORT_*</w:t>
            </w:r>
          </w:p>
        </w:tc>
        <w:tc>
          <w:tcPr>
            <w:tcW w:type="dxa" w:w="18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6 generators</w:t>
            </w:r>
          </w:p>
        </w:tc>
        <w:tc>
          <w:tcPr>
            <w:tcW w:type="dxa" w:w="30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Automated documentation</w:t>
            </w:r>
          </w:p>
        </w:tc>
        <w:tc>
          <w:tcPr>
            <w:tcW w:type="dxa" w:w="25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Scheduled + on-demand</w:t>
            </w:r>
          </w:p>
        </w:tc>
      </w:tr>
      <w:tr>
        <w:tc>
          <w:tcPr>
            <w:tcW w:type="dxa" w:w="20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SHARED_*</w:t>
            </w:r>
          </w:p>
        </w:tc>
        <w:tc>
          <w:tcPr>
            <w:tcW w:type="dxa" w:w="18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10 utilities</w:t>
            </w:r>
          </w:p>
        </w:tc>
        <w:tc>
          <w:tcPr>
            <w:tcW w:type="dxa" w:w="30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Common functions reuse</w:t>
            </w:r>
          </w:p>
        </w:tc>
        <w:tc>
          <w:tcPr>
            <w:tcW w:type="dxa" w:w="25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Sub-workflow calls</w:t>
            </w:r>
          </w:p>
        </w:tc>
      </w:tr>
    </w:tbl>
    <w:p>
      <w:pPr>
        <w:spacing w:before="300"/>
      </w:pPr>
    </w:p>
    <w:p>
      <w:pPr>
        <w:pStyle w:val="Heading2"/>
        <w:spacing w:before="300" w:after="200"/>
      </w:pPr>
      <w:r>
        <w:rPr>
          <w:rFonts w:ascii="Arial" w:cs="Arial" w:eastAsia="Arial" w:hAnsi="Arial"/>
          <w:b/>
          <w:bCs/>
          <w:color w:val="1B3A4B"/>
          <w:sz w:val="32"/>
          <w:szCs w:val="32"/>
        </w:rPr>
        <w:t xml:space="preserve">3.2 n8n Infrastructure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2030"/>
        <w:gridCol w:w="3130"/>
      </w:tblGrid>
      <w:tr>
        <w:tc>
          <w:tcPr>
            <w:tcW w:type="dxa" w:w="25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17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Local/Dev</w:t>
            </w:r>
          </w:p>
        </w:tc>
        <w:tc>
          <w:tcPr>
            <w:tcW w:type="dxa" w:w="203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Staging</w:t>
            </w:r>
          </w:p>
        </w:tc>
        <w:tc>
          <w:tcPr>
            <w:tcW w:type="dxa" w:w="313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Production</w:t>
            </w:r>
          </w:p>
        </w:tc>
      </w:tr>
      <w:tr>
        <w:tc>
          <w:tcPr>
            <w:tcW w:type="dxa" w:w="25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Execution Mode</w:t>
            </w:r>
          </w:p>
        </w:tc>
        <w:tc>
          <w:tcPr>
            <w:tcW w:type="dxa" w:w="17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regular</w:t>
            </w:r>
          </w:p>
        </w:tc>
        <w:tc>
          <w:tcPr>
            <w:tcW w:type="dxa" w:w="203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queue</w:t>
            </w:r>
          </w:p>
        </w:tc>
        <w:tc>
          <w:tcPr>
            <w:tcW w:type="dxa" w:w="313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queue</w:t>
            </w:r>
          </w:p>
        </w:tc>
      </w:tr>
      <w:tr>
        <w:tc>
          <w:tcPr>
            <w:tcW w:type="dxa" w:w="25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Worker Instances</w:t>
            </w:r>
          </w:p>
        </w:tc>
        <w:tc>
          <w:tcPr>
            <w:tcW w:type="dxa" w:w="17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0</w:t>
            </w:r>
          </w:p>
        </w:tc>
        <w:tc>
          <w:tcPr>
            <w:tcW w:type="dxa" w:w="203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4</w:t>
            </w:r>
          </w:p>
        </w:tc>
        <w:tc>
          <w:tcPr>
            <w:tcW w:type="dxa" w:w="313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4-8 (auto-scale)</w:t>
            </w:r>
          </w:p>
        </w:tc>
      </w:tr>
      <w:tr>
        <w:tc>
          <w:tcPr>
            <w:tcW w:type="dxa" w:w="25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PostgreSQL Connections</w:t>
            </w:r>
          </w:p>
        </w:tc>
        <w:tc>
          <w:tcPr>
            <w:tcW w:type="dxa" w:w="17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20</w:t>
            </w:r>
          </w:p>
        </w:tc>
        <w:tc>
          <w:tcPr>
            <w:tcW w:type="dxa" w:w="203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100</w:t>
            </w:r>
          </w:p>
        </w:tc>
        <w:tc>
          <w:tcPr>
            <w:tcW w:type="dxa" w:w="313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200</w:t>
            </w:r>
          </w:p>
        </w:tc>
      </w:tr>
      <w:tr>
        <w:tc>
          <w:tcPr>
            <w:tcW w:type="dxa" w:w="25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Redis Memory</w:t>
            </w:r>
          </w:p>
        </w:tc>
        <w:tc>
          <w:tcPr>
            <w:tcW w:type="dxa" w:w="17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256MB</w:t>
            </w:r>
          </w:p>
        </w:tc>
        <w:tc>
          <w:tcPr>
            <w:tcW w:type="dxa" w:w="203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2GB</w:t>
            </w:r>
          </w:p>
        </w:tc>
        <w:tc>
          <w:tcPr>
            <w:tcW w:type="dxa" w:w="313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4GB</w:t>
            </w:r>
          </w:p>
        </w:tc>
      </w:tr>
      <w:tr>
        <w:tc>
          <w:tcPr>
            <w:tcW w:type="dxa" w:w="25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API Rate Limit (per min)</w:t>
            </w:r>
          </w:p>
        </w:tc>
        <w:tc>
          <w:tcPr>
            <w:tcW w:type="dxa" w:w="17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1000</w:t>
            </w:r>
          </w:p>
        </w:tc>
        <w:tc>
          <w:tcPr>
            <w:tcW w:type="dxa" w:w="203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200</w:t>
            </w:r>
          </w:p>
        </w:tc>
        <w:tc>
          <w:tcPr>
            <w:tcW w:type="dxa" w:w="313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100</w:t>
            </w:r>
          </w:p>
        </w:tc>
      </w:tr>
      <w:tr>
        <w:tc>
          <w:tcPr>
            <w:tcW w:type="dxa" w:w="25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WebSocket Connections</w:t>
            </w:r>
          </w:p>
        </w:tc>
        <w:tc>
          <w:tcPr>
            <w:tcW w:type="dxa" w:w="17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100</w:t>
            </w:r>
          </w:p>
        </w:tc>
        <w:tc>
          <w:tcPr>
            <w:tcW w:type="dxa" w:w="203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2000</w:t>
            </w:r>
          </w:p>
        </w:tc>
        <w:tc>
          <w:tcPr>
            <w:tcW w:type="dxa" w:w="313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10,000</w:t>
            </w:r>
          </w:p>
        </w:tc>
      </w:tr>
      <w:tr>
        <w:tc>
          <w:tcPr>
            <w:tcW w:type="dxa" w:w="25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Dashboard Refresh</w:t>
            </w:r>
          </w:p>
        </w:tc>
        <w:tc>
          <w:tcPr>
            <w:tcW w:type="dxa" w:w="17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30s</w:t>
            </w:r>
          </w:p>
        </w:tc>
        <w:tc>
          <w:tcPr>
            <w:tcW w:type="dxa" w:w="203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30s</w:t>
            </w:r>
          </w:p>
        </w:tc>
        <w:tc>
          <w:tcPr>
            <w:tcW w:type="dxa" w:w="313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30s</w:t>
            </w:r>
          </w:p>
        </w:tc>
      </w:tr>
    </w:tbl>
    <w:p>
      <w:pPr>
        <w:spacing w:before="300"/>
      </w:pPr>
    </w:p>
    <w:p>
      <w:pPr>
        <w:pStyle w:val="Heading2"/>
        <w:spacing w:before="300" w:after="200"/>
      </w:pPr>
      <w:r>
        <w:rPr>
          <w:rFonts w:ascii="Arial" w:cs="Arial" w:eastAsia="Arial" w:hAnsi="Arial"/>
          <w:b/>
          <w:bCs/>
          <w:color w:val="1B3A4B"/>
          <w:sz w:val="32"/>
          <w:szCs w:val="32"/>
        </w:rPr>
        <w:t xml:space="preserve">3.3 Vertex AI Integration Workflows</w:t>
      </w:r>
    </w:p>
    <w:p>
      <w:pPr>
        <w:spacing w:after="200" w:line="276"/>
      </w:pPr>
      <w:r>
        <w:rPr>
          <w:rFonts w:ascii="Arial" w:cs="Arial" w:eastAsia="Arial" w:hAnsi="Arial"/>
          <w:color w:val="5A6A72"/>
          <w:sz w:val="22"/>
          <w:szCs w:val="22"/>
        </w:rPr>
        <w:t xml:space="preserve">n8n workflows invoke Vertex AI endpoints for real-time predictions with automatic fallback and caching:</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600"/>
        <w:gridCol w:w="2760"/>
      </w:tblGrid>
      <w:tr>
        <w:tc>
          <w:tcPr>
            <w:tcW w:type="dxa" w:w="28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Workflow</w:t>
            </w:r>
          </w:p>
        </w:tc>
        <w:tc>
          <w:tcPr>
            <w:tcW w:type="dxa" w:w="22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Model Endpoint</w:t>
            </w:r>
          </w:p>
        </w:tc>
        <w:tc>
          <w:tcPr>
            <w:tcW w:type="dxa" w:w="16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Cache TTL</w:t>
            </w:r>
          </w:p>
        </w:tc>
        <w:tc>
          <w:tcPr>
            <w:tcW w:type="dxa" w:w="276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Fallback Strategy</w:t>
            </w:r>
          </w:p>
        </w:tc>
      </w:tr>
      <w:tr>
        <w:tc>
          <w:tcPr>
            <w:tcW w:type="dxa" w:w="28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PREDICTION_Crowd_Density</w:t>
            </w:r>
          </w:p>
        </w:tc>
        <w:tc>
          <w:tcPr>
            <w:tcW w:type="dxa" w:w="22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crowd-behavior-v3</w:t>
            </w:r>
          </w:p>
        </w:tc>
        <w:tc>
          <w:tcPr>
            <w:tcW w:type="dxa" w:w="16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15 seconds</w:t>
            </w:r>
          </w:p>
        </w:tc>
        <w:tc>
          <w:tcPr>
            <w:tcW w:type="dxa" w:w="27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Last known good + exponential smoothing</w:t>
            </w:r>
          </w:p>
        </w:tc>
      </w:tr>
      <w:tr>
        <w:tc>
          <w:tcPr>
            <w:tcW w:type="dxa" w:w="28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PREDICTION_Equipment_Health</w:t>
            </w:r>
          </w:p>
        </w:tc>
        <w:tc>
          <w:tcPr>
            <w:tcW w:type="dxa" w:w="22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equipment-failure-v2</w:t>
            </w:r>
          </w:p>
        </w:tc>
        <w:tc>
          <w:tcPr>
            <w:tcW w:type="dxa" w:w="16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5 minutes</w:t>
            </w:r>
          </w:p>
        </w:tc>
        <w:tc>
          <w:tcPr>
            <w:tcW w:type="dxa" w:w="27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Conservative thresholds, alert ops</w:t>
            </w:r>
          </w:p>
        </w:tc>
      </w:tr>
      <w:tr>
        <w:tc>
          <w:tcPr>
            <w:tcW w:type="dxa" w:w="28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PREDICTION_Weather_Impact</w:t>
            </w:r>
          </w:p>
        </w:tc>
        <w:tc>
          <w:tcPr>
            <w:tcW w:type="dxa" w:w="22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weather-impact-v1</w:t>
            </w:r>
          </w:p>
        </w:tc>
        <w:tc>
          <w:tcPr>
            <w:tcW w:type="dxa" w:w="16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10 minutes</w:t>
            </w:r>
          </w:p>
        </w:tc>
        <w:tc>
          <w:tcPr>
            <w:tcW w:type="dxa" w:w="27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External weather API backup</w:t>
            </w:r>
          </w:p>
        </w:tc>
      </w:tr>
      <w:tr>
        <w:tc>
          <w:tcPr>
            <w:tcW w:type="dxa" w:w="28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PREDICTION_Revenue_Optimize</w:t>
            </w:r>
          </w:p>
        </w:tc>
        <w:tc>
          <w:tcPr>
            <w:tcW w:type="dxa" w:w="22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revenue-rl-v1</w:t>
            </w:r>
          </w:p>
        </w:tc>
        <w:tc>
          <w:tcPr>
            <w:tcW w:type="dxa" w:w="16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30 seconds</w:t>
            </w:r>
          </w:p>
        </w:tc>
        <w:tc>
          <w:tcPr>
            <w:tcW w:type="dxa" w:w="27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Static pricing rules</w:t>
            </w:r>
          </w:p>
        </w:tc>
      </w:tr>
      <w:tr>
        <w:tc>
          <w:tcPr>
            <w:tcW w:type="dxa" w:w="28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PREDICTION_Threat_Detect</w:t>
            </w:r>
          </w:p>
        </w:tc>
        <w:tc>
          <w:tcPr>
            <w:tcW w:type="dxa" w:w="22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security-anomaly-v1</w:t>
            </w:r>
          </w:p>
        </w:tc>
        <w:tc>
          <w:tcPr>
            <w:tcW w:type="dxa" w:w="16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No cache</w:t>
            </w:r>
          </w:p>
        </w:tc>
        <w:tc>
          <w:tcPr>
            <w:tcW w:type="dxa" w:w="27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Manual security escalation</w:t>
            </w:r>
          </w:p>
        </w:tc>
      </w:tr>
    </w:tbl>
    <w:p>
      <w:r>
        <w:br w:type="page"/>
      </w:r>
    </w:p>
    <w:p>
      <w:pPr>
        <w:pStyle w:val="Heading1"/>
        <w:spacing w:before="400" w:after="200"/>
      </w:pPr>
      <w:r>
        <w:rPr>
          <w:rFonts w:ascii="Arial" w:cs="Arial" w:eastAsia="Arial" w:hAnsi="Arial"/>
          <w:b/>
          <w:bCs/>
          <w:color w:val="1B3A4B"/>
          <w:sz w:val="40"/>
          <w:szCs w:val="40"/>
        </w:rPr>
        <w:t xml:space="preserve">4. Synthetic Data &amp; Simulation Automation</w:t>
      </w:r>
    </w:p>
    <w:p>
      <w:pPr>
        <w:spacing w:after="200" w:line="276"/>
      </w:pPr>
      <w:r>
        <w:rPr>
          <w:rFonts w:ascii="Arial" w:cs="Arial" w:eastAsia="Arial" w:hAnsi="Arial"/>
          <w:color w:val="5A6A72"/>
          <w:sz w:val="22"/>
          <w:szCs w:val="22"/>
        </w:rPr>
        <w:t xml:space="preserve">The Synthetic Data Framework enables full-fidelity Entertainment OS operation without live venue connections. Automation covers venue profile generation, sensor telemetry simulation, incident scenario injection, and temporal replay at configurable speeds.</w:t>
      </w:r>
    </w:p>
    <w:p>
      <w:pPr>
        <w:spacing w:before="300"/>
      </w:pPr>
    </w:p>
    <w:p>
      <w:pPr>
        <w:pStyle w:val="Heading2"/>
        <w:spacing w:before="300" w:after="200"/>
      </w:pPr>
      <w:r>
        <w:rPr>
          <w:rFonts w:ascii="Arial" w:cs="Arial" w:eastAsia="Arial" w:hAnsi="Arial"/>
          <w:b/>
          <w:bCs/>
          <w:color w:val="1B3A4B"/>
          <w:sz w:val="32"/>
          <w:szCs w:val="32"/>
        </w:rPr>
        <w:t xml:space="preserve">4.1 Generation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8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Output Type</w:t>
            </w:r>
          </w:p>
        </w:tc>
        <w:tc>
          <w:tcPr>
            <w:tcW w:type="dxa" w:w="376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Automation Capability</w:t>
            </w:r>
          </w:p>
        </w:tc>
      </w:tr>
      <w:tr>
        <w:tc>
          <w:tcPr>
            <w:tcW w:type="dxa" w:w="28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Venue Profile Generator</w:t>
            </w:r>
          </w:p>
        </w:tc>
        <w:tc>
          <w:tcPr>
            <w:tcW w:type="dxa" w:w="28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PostgreSQL + MongoDB records</w:t>
            </w:r>
          </w:p>
        </w:tc>
        <w:tc>
          <w:tcPr>
            <w:tcW w:type="dxa" w:w="37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Complete venue with zones, sensors, staff, SOPs</w:t>
            </w:r>
          </w:p>
        </w:tc>
      </w:tr>
      <w:tr>
        <w:tc>
          <w:tcPr>
            <w:tcW w:type="dxa" w:w="28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Sensor Telemetry Generator</w:t>
            </w:r>
          </w:p>
        </w:tc>
        <w:tc>
          <w:tcPr>
            <w:tcW w:type="dxa" w:w="28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TimescaleDB time-series</w:t>
            </w:r>
          </w:p>
        </w:tc>
        <w:tc>
          <w:tcPr>
            <w:tcW w:type="dxa" w:w="37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Realistic patterns with anomaly injection</w:t>
            </w:r>
          </w:p>
        </w:tc>
      </w:tr>
      <w:tr>
        <w:tc>
          <w:tcPr>
            <w:tcW w:type="dxa" w:w="28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Crowd Simulation Engine</w:t>
            </w:r>
          </w:p>
        </w:tc>
        <w:tc>
          <w:tcPr>
            <w:tcW w:type="dxa" w:w="28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Flow metrics, density maps</w:t>
            </w:r>
          </w:p>
        </w:tc>
        <w:tc>
          <w:tcPr>
            <w:tcW w:type="dxa" w:w="37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Agent-based modeling with event patterns</w:t>
            </w:r>
          </w:p>
        </w:tc>
      </w:tr>
      <w:tr>
        <w:tc>
          <w:tcPr>
            <w:tcW w:type="dxa" w:w="28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Weather Scenario Generator</w:t>
            </w:r>
          </w:p>
        </w:tc>
        <w:tc>
          <w:tcPr>
            <w:tcW w:type="dxa" w:w="28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Weather API mock responses</w:t>
            </w:r>
          </w:p>
        </w:tc>
        <w:tc>
          <w:tcPr>
            <w:tcW w:type="dxa" w:w="37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Clear day, approaching storm, lightning strike</w:t>
            </w:r>
          </w:p>
        </w:tc>
      </w:tr>
      <w:tr>
        <w:tc>
          <w:tcPr>
            <w:tcW w:type="dxa" w:w="28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Incident Scenario Library</w:t>
            </w:r>
          </w:p>
        </w:tc>
        <w:tc>
          <w:tcPr>
            <w:tcW w:type="dxa" w:w="28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Structured incident objects</w:t>
            </w:r>
          </w:p>
        </w:tc>
        <w:tc>
          <w:tcPr>
            <w:tcW w:type="dxa" w:w="37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8 SOP templates with compliance mapping</w:t>
            </w:r>
          </w:p>
        </w:tc>
      </w:tr>
      <w:tr>
        <w:tc>
          <w:tcPr>
            <w:tcW w:type="dxa" w:w="28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Evidence Ledger Seeder</w:t>
            </w:r>
          </w:p>
        </w:tc>
        <w:tc>
          <w:tcPr>
            <w:tcW w:type="dxa" w:w="28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Hash-chained records</w:t>
            </w:r>
          </w:p>
        </w:tc>
        <w:tc>
          <w:tcPr>
            <w:tcW w:type="dxa" w:w="37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Verifiable audit trail generation</w:t>
            </w:r>
          </w:p>
        </w:tc>
      </w:tr>
      <w:tr>
        <w:tc>
          <w:tcPr>
            <w:tcW w:type="dxa" w:w="28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Temporal Simulation Engine</w:t>
            </w:r>
          </w:p>
        </w:tc>
        <w:tc>
          <w:tcPr>
            <w:tcW w:type="dxa" w:w="28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Real-time or accelerated replay</w:t>
            </w:r>
          </w:p>
        </w:tc>
        <w:tc>
          <w:tcPr>
            <w:tcW w:type="dxa" w:w="37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1x to 300x speed with n8n webhook triggers</w:t>
            </w:r>
          </w:p>
        </w:tc>
      </w:tr>
    </w:tbl>
    <w:p>
      <w:pPr>
        <w:spacing w:before="300"/>
      </w:pPr>
    </w:p>
    <w:p>
      <w:pPr>
        <w:pStyle w:val="Heading2"/>
        <w:spacing w:before="300" w:after="200"/>
      </w:pPr>
      <w:r>
        <w:rPr>
          <w:rFonts w:ascii="Arial" w:cs="Arial" w:eastAsia="Arial" w:hAnsi="Arial"/>
          <w:b/>
          <w:bCs/>
          <w:color w:val="1B3A4B"/>
          <w:sz w:val="32"/>
          <w:szCs w:val="32"/>
        </w:rPr>
        <w:t xml:space="preserve">4.2 Demo Scenario Packages</w:t>
      </w:r>
    </w:p>
    <w:p>
      <w:pPr>
        <w:spacing w:after="200" w:line="276"/>
      </w:pPr>
      <w:r>
        <w:rPr>
          <w:rFonts w:ascii="Arial" w:cs="Arial" w:eastAsia="Arial" w:hAnsi="Arial"/>
          <w:color w:val="5A6A72"/>
          <w:sz w:val="22"/>
          <w:szCs w:val="22"/>
        </w:rPr>
        <w:t xml:space="preserve">Pre-composed scenario bundles designed for specific audiences with configurable playback speeds: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c>
          <w:tcPr>
            <w:tcW w:type="dxa" w:w="22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6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Duration @ 60x</w:t>
            </w:r>
          </w:p>
        </w:tc>
        <w:tc>
          <w:tcPr>
            <w:tcW w:type="dxa" w:w="22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336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Key Demonstrations</w:t>
            </w:r>
          </w:p>
        </w:tc>
      </w:tr>
      <w:tr>
        <w:tc>
          <w:tcPr>
            <w:tcW w:type="dxa" w:w="22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Perfect Game Day</w:t>
            </w:r>
          </w:p>
        </w:tc>
        <w:tc>
          <w:tcPr>
            <w:tcW w:type="dxa" w:w="16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5 minutes</w:t>
            </w:r>
          </w:p>
        </w:tc>
        <w:tc>
          <w:tcPr>
            <w:tcW w:type="dxa" w:w="22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Executive, Investor</w:t>
            </w:r>
          </w:p>
        </w:tc>
        <w:tc>
          <w:tcPr>
            <w:tcW w:type="dxa" w:w="33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Dashboard visualization, guest experience metrics</w:t>
            </w:r>
          </w:p>
        </w:tc>
      </w:tr>
      <w:tr>
        <w:tc>
          <w:tcPr>
            <w:tcW w:type="dxa" w:w="22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Lightning Strikes</w:t>
            </w:r>
          </w:p>
        </w:tc>
        <w:tc>
          <w:tcPr>
            <w:tcW w:type="dxa" w:w="16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8 minutes</w:t>
            </w:r>
          </w:p>
        </w:tc>
        <w:tc>
          <w:tcPr>
            <w:tcW w:type="dxa" w:w="22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Operations, Safety</w:t>
            </w:r>
          </w:p>
        </w:tc>
        <w:tc>
          <w:tcPr>
            <w:tcW w:type="dxa" w:w="33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SOP execution, evidence capture, all-clear</w:t>
            </w:r>
          </w:p>
        </w:tc>
      </w:tr>
      <w:tr>
        <w:tc>
          <w:tcPr>
            <w:tcW w:type="dxa" w:w="22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Cascading Crisis</w:t>
            </w:r>
          </w:p>
        </w:tc>
        <w:tc>
          <w:tcPr>
            <w:tcW w:type="dxa" w:w="16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12 minutes</w:t>
            </w:r>
          </w:p>
        </w:tc>
        <w:tc>
          <w:tcPr>
            <w:tcW w:type="dxa" w:w="22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Federal, Compliance</w:t>
            </w:r>
          </w:p>
        </w:tc>
        <w:tc>
          <w:tcPr>
            <w:tcW w:type="dxa" w:w="33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Multi-incident coordination, NIMS protocols</w:t>
            </w:r>
          </w:p>
        </w:tc>
      </w:tr>
      <w:tr>
        <w:tc>
          <w:tcPr>
            <w:tcW w:type="dxa" w:w="22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Full Season</w:t>
            </w:r>
          </w:p>
        </w:tc>
        <w:tc>
          <w:tcPr>
            <w:tcW w:type="dxa" w:w="16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20 minutes</w:t>
            </w:r>
          </w:p>
        </w:tc>
        <w:tc>
          <w:tcPr>
            <w:tcW w:type="dxa" w:w="22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Technical, Engineering</w:t>
            </w:r>
          </w:p>
        </w:tc>
        <w:tc>
          <w:tcPr>
            <w:tcW w:type="dxa" w:w="33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Complete workflow coverage, edge cases</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9DD" w:sz="1"/>
              <w:left w:val="single" w:color="9AAF45" w:sz="24"/>
              <w:bottom w:val="single" w:color="D1D9DD" w:sz="1"/>
              <w:right w:val="single" w:color="D1D9DD" w:sz="1"/>
            </w:tcBorders>
            <w:shd w:fill="F4F6F7" w:val="clear"/>
            <w:tcMar>
              <w:top w:type="dxa" w:w="150"/>
              <w:left w:type="dxa" w:w="200"/>
              <w:bottom w:type="dxa" w:w="150"/>
              <w:right w:type="dxa" w:w="200"/>
            </w:tcMar>
          </w:tcPr>
          <w:p>
            <w:r>
              <w:rPr>
                <w:rFonts w:ascii="Arial" w:cs="Arial" w:eastAsia="Arial" w:hAnsi="Arial"/>
                <w:b/>
                <w:bCs/>
                <w:color w:val="1B3A4B"/>
                <w:sz w:val="24"/>
                <w:szCs w:val="24"/>
              </w:rPr>
              <w:t xml:space="preserve">Temporal Engine Control API</w:t>
            </w:r>
          </w:p>
          <w:p>
            <w:pPr>
              <w:spacing w:before="100"/>
            </w:pPr>
            <w:r>
              <w:rPr>
                <w:rFonts w:ascii="Arial" w:cs="Arial" w:eastAsia="Arial" w:hAnsi="Arial"/>
                <w:color w:val="5A6A72"/>
                <w:sz w:val="20"/>
                <w:szCs w:val="20"/>
              </w:rPr>
              <w:t xml:space="preserve">POST /api/simulate/start   - Begin scenario playback
POST /api/simulate/pause   - Pause at current simulation time
POST /api/simulate/resume  - Continue from paused state
POST /api/simulate/speed   - Adjust playback speed (1x-300x)
GET  /api/simulate/status  - Current state, time, events emitted
POST /api/simulate/inject  - Manual incident injection</w:t>
            </w:r>
          </w:p>
        </w:tc>
      </w:tr>
    </w:tbl>
    <w:p>
      <w:r>
        <w:br w:type="page"/>
      </w:r>
    </w:p>
    <w:p>
      <w:pPr>
        <w:pStyle w:val="Heading1"/>
        <w:spacing w:before="400" w:after="200"/>
      </w:pPr>
      <w:r>
        <w:rPr>
          <w:rFonts w:ascii="Arial" w:cs="Arial" w:eastAsia="Arial" w:hAnsi="Arial"/>
          <w:b/>
          <w:bCs/>
          <w:color w:val="1B3A4B"/>
          <w:sz w:val="40"/>
          <w:szCs w:val="40"/>
        </w:rPr>
        <w:t xml:space="preserve">5. Continuous Integration &amp; Deployment</w:t>
      </w:r>
    </w:p>
    <w:p>
      <w:pPr>
        <w:spacing w:after="200" w:line="276"/>
      </w:pPr>
      <w:r>
        <w:rPr>
          <w:rFonts w:ascii="Arial" w:cs="Arial" w:eastAsia="Arial" w:hAnsi="Arial"/>
          <w:color w:val="5A6A72"/>
          <w:sz w:val="22"/>
          <w:szCs w:val="22"/>
        </w:rPr>
        <w:t xml:space="preserve">The Entertainment OS follows a GitOps deployment model with automated testing, security scanning, and progressive rollouts. GitHub Actions orchestrates the pipeline with Cloud Build for container images and ArgoCD for Kubernetes deployments.</w:t>
      </w:r>
    </w:p>
    <w:p>
      <w:pPr>
        <w:spacing w:before="300"/>
      </w:pPr>
    </w:p>
    <w:p>
      <w:pPr>
        <w:pStyle w:val="Heading2"/>
        <w:spacing w:before="300" w:after="200"/>
      </w:pPr>
      <w:r>
        <w:rPr>
          <w:rFonts w:ascii="Arial" w:cs="Arial" w:eastAsia="Arial" w:hAnsi="Arial"/>
          <w:b/>
          <w:bCs/>
          <w:color w:val="1B3A4B"/>
          <w:sz w:val="32"/>
          <w:szCs w:val="32"/>
        </w:rPr>
        <w:t xml:space="preserve">5.1 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60"/>
        <w:gridCol w:w="2500"/>
      </w:tblGrid>
      <w:tr>
        <w:tc>
          <w:tcPr>
            <w:tcW w:type="dxa" w:w="18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0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06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Actions</w:t>
            </w:r>
          </w:p>
        </w:tc>
        <w:tc>
          <w:tcPr>
            <w:tcW w:type="dxa" w:w="25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18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Lint &amp; Validate</w:t>
            </w:r>
          </w:p>
        </w:tc>
        <w:tc>
          <w:tcPr>
            <w:tcW w:type="dxa" w:w="20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PR opened</w:t>
            </w:r>
          </w:p>
        </w:tc>
        <w:tc>
          <w:tcPr>
            <w:tcW w:type="dxa" w:w="30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ESLint, Terraform validate, YAML lint</w:t>
            </w:r>
          </w:p>
        </w:tc>
        <w:tc>
          <w:tcPr>
            <w:tcW w:type="dxa" w:w="25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Zero errors</w:t>
            </w:r>
          </w:p>
        </w:tc>
      </w:tr>
      <w:tr>
        <w:tc>
          <w:tcPr>
            <w:tcW w:type="dxa" w:w="18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Unit Tests</w:t>
            </w:r>
          </w:p>
        </w:tc>
        <w:tc>
          <w:tcPr>
            <w:tcW w:type="dxa" w:w="20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PR opened</w:t>
            </w:r>
          </w:p>
        </w:tc>
        <w:tc>
          <w:tcPr>
            <w:tcW w:type="dxa" w:w="30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Jest, pytest, workflow tests</w:t>
            </w:r>
          </w:p>
        </w:tc>
        <w:tc>
          <w:tcPr>
            <w:tcW w:type="dxa" w:w="25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95%+ coverage</w:t>
            </w:r>
          </w:p>
        </w:tc>
      </w:tr>
      <w:tr>
        <w:tc>
          <w:tcPr>
            <w:tcW w:type="dxa" w:w="18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Security Scan</w:t>
            </w:r>
          </w:p>
        </w:tc>
        <w:tc>
          <w:tcPr>
            <w:tcW w:type="dxa" w:w="20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PR opened</w:t>
            </w:r>
          </w:p>
        </w:tc>
        <w:tc>
          <w:tcPr>
            <w:tcW w:type="dxa" w:w="30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Snyk, Trivy, SAST</w:t>
            </w:r>
          </w:p>
        </w:tc>
        <w:tc>
          <w:tcPr>
            <w:tcW w:type="dxa" w:w="25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No critical vulnerabilities</w:t>
            </w:r>
          </w:p>
        </w:tc>
      </w:tr>
      <w:tr>
        <w:tc>
          <w:tcPr>
            <w:tcW w:type="dxa" w:w="18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Build Images</w:t>
            </w:r>
          </w:p>
        </w:tc>
        <w:tc>
          <w:tcPr>
            <w:tcW w:type="dxa" w:w="20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PR merged to main</w:t>
            </w:r>
          </w:p>
        </w:tc>
        <w:tc>
          <w:tcPr>
            <w:tcW w:type="dxa" w:w="30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Cloud Build, multi-arch</w:t>
            </w:r>
          </w:p>
        </w:tc>
        <w:tc>
          <w:tcPr>
            <w:tcW w:type="dxa" w:w="25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Image push to Artifact Registry</w:t>
            </w:r>
          </w:p>
        </w:tc>
      </w:tr>
      <w:tr>
        <w:tc>
          <w:tcPr>
            <w:tcW w:type="dxa" w:w="18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Deploy Staging</w:t>
            </w:r>
          </w:p>
        </w:tc>
        <w:tc>
          <w:tcPr>
            <w:tcW w:type="dxa" w:w="20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Image tagged</w:t>
            </w:r>
          </w:p>
        </w:tc>
        <w:tc>
          <w:tcPr>
            <w:tcW w:type="dxa" w:w="30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ArgoCD sync, migrations</w:t>
            </w:r>
          </w:p>
        </w:tc>
        <w:tc>
          <w:tcPr>
            <w:tcW w:type="dxa" w:w="25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Health checks pass</w:t>
            </w:r>
          </w:p>
        </w:tc>
      </w:tr>
      <w:tr>
        <w:tc>
          <w:tcPr>
            <w:tcW w:type="dxa" w:w="18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Integration Tests</w:t>
            </w:r>
          </w:p>
        </w:tc>
        <w:tc>
          <w:tcPr>
            <w:tcW w:type="dxa" w:w="20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Staging deployed</w:t>
            </w:r>
          </w:p>
        </w:tc>
        <w:tc>
          <w:tcPr>
            <w:tcW w:type="dxa" w:w="30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E2E scenarios, load tests</w:t>
            </w:r>
          </w:p>
        </w:tc>
        <w:tc>
          <w:tcPr>
            <w:tcW w:type="dxa" w:w="25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All scenarios green</w:t>
            </w:r>
          </w:p>
        </w:tc>
      </w:tr>
      <w:tr>
        <w:tc>
          <w:tcPr>
            <w:tcW w:type="dxa" w:w="18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Deploy Production</w:t>
            </w:r>
          </w:p>
        </w:tc>
        <w:tc>
          <w:tcPr>
            <w:tcW w:type="dxa" w:w="20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Tag created (v*)</w:t>
            </w:r>
          </w:p>
        </w:tc>
        <w:tc>
          <w:tcPr>
            <w:tcW w:type="dxa" w:w="30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Canary rollout, monitoring</w:t>
            </w:r>
          </w:p>
        </w:tc>
        <w:tc>
          <w:tcPr>
            <w:tcW w:type="dxa" w:w="25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Error rate &lt; 0.1%</w:t>
            </w:r>
          </w:p>
        </w:tc>
      </w:tr>
    </w:tbl>
    <w:p>
      <w:pPr>
        <w:spacing w:before="300"/>
      </w:pPr>
    </w:p>
    <w:p>
      <w:pPr>
        <w:pStyle w:val="Heading2"/>
        <w:spacing w:before="300" w:after="200"/>
      </w:pPr>
      <w:r>
        <w:rPr>
          <w:rFonts w:ascii="Arial" w:cs="Arial" w:eastAsia="Arial" w:hAnsi="Arial"/>
          <w:b/>
          <w:bCs/>
          <w:color w:val="1B3A4B"/>
          <w:sz w:val="32"/>
          <w:szCs w:val="32"/>
        </w:rPr>
        <w:t xml:space="preserve">5.2 Workflow Deployment Automation</w:t>
      </w:r>
    </w:p>
    <w:p>
      <w:pPr>
        <w:spacing w:after="200" w:line="276"/>
      </w:pPr>
      <w:r>
        <w:rPr>
          <w:rFonts w:ascii="Arial" w:cs="Arial" w:eastAsia="Arial" w:hAnsi="Arial"/>
          <w:color w:val="5A6A72"/>
          <w:sz w:val="22"/>
          <w:szCs w:val="22"/>
        </w:rPr>
        <w:t xml:space="preserve">n8n workflows are version-controlled and deployed through the CI/CD pipeline: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9DD" w:sz="1"/>
              <w:left w:val="single" w:color="9AAF45" w:sz="24"/>
              <w:bottom w:val="single" w:color="D1D9DD" w:sz="1"/>
              <w:right w:val="single" w:color="D1D9DD" w:sz="1"/>
            </w:tcBorders>
            <w:shd w:fill="F4F6F7" w:val="clear"/>
            <w:tcMar>
              <w:top w:type="dxa" w:w="150"/>
              <w:left w:type="dxa" w:w="200"/>
              <w:bottom w:type="dxa" w:w="150"/>
              <w:right w:type="dxa" w:w="200"/>
            </w:tcMar>
          </w:tcPr>
          <w:p>
            <w:r>
              <w:rPr>
                <w:rFonts w:ascii="Arial" w:cs="Arial" w:eastAsia="Arial" w:hAnsi="Arial"/>
                <w:b/>
                <w:bCs/>
                <w:color w:val="1B3A4B"/>
                <w:sz w:val="24"/>
                <w:szCs w:val="24"/>
              </w:rPr>
              <w:t xml:space="preserve">Workflow Deployment Process</w:t>
            </w:r>
          </w:p>
          <w:p>
            <w:pPr>
              <w:spacing w:before="100"/>
            </w:pPr>
            <w:r>
              <w:rPr>
                <w:rFonts w:ascii="Arial" w:cs="Arial" w:eastAsia="Arial" w:hAnsi="Arial"/>
                <w:color w:val="5A6A72"/>
                <w:sz w:val="20"/>
                <w:szCs w:val="20"/>
              </w:rPr>
              <w:t xml:space="preserve">1. Export workflows to JSON via n8n CLI
2. Commit to git repository (n8n/workflows/)
3. PR review with diff visualization
4. Automated validation against schema
5. Import to staging n8n instance
6. Execute test scenarios
7. Production import via kubectl exec</w:t>
            </w:r>
          </w:p>
        </w:tc>
      </w:tr>
    </w:tbl>
    <w:p>
      <w:pPr>
        <w:spacing w:before="300"/>
      </w:pPr>
    </w:p>
    <w:p>
      <w:pPr>
        <w:pStyle w:val="Heading2"/>
        <w:spacing w:before="300" w:after="200"/>
      </w:pPr>
      <w:r>
        <w:rPr>
          <w:rFonts w:ascii="Arial" w:cs="Arial" w:eastAsia="Arial" w:hAnsi="Arial"/>
          <w:b/>
          <w:bCs/>
          <w:color w:val="1B3A4B"/>
          <w:sz w:val="32"/>
          <w:szCs w:val="32"/>
        </w:rPr>
        <w:t xml:space="preserve">5.3 ML Model Deployment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36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Automation</w:t>
            </w:r>
          </w:p>
        </w:tc>
        <w:tc>
          <w:tcPr>
            <w:tcW w:type="dxa" w:w="25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5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Training Trigger</w:t>
            </w:r>
          </w:p>
        </w:tc>
        <w:tc>
          <w:tcPr>
            <w:tcW w:type="dxa" w:w="43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Cloud Scheduler (weekly) or drift alert</w:t>
            </w:r>
          </w:p>
        </w:tc>
        <w:tc>
          <w:tcPr>
            <w:tcW w:type="dxa" w:w="25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Vertex AI Training job</w:t>
            </w:r>
          </w:p>
        </w:tc>
      </w:tr>
      <w:tr>
        <w:tc>
          <w:tcPr>
            <w:tcW w:type="dxa" w:w="25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Hyperparameter Tuning</w:t>
            </w:r>
          </w:p>
        </w:tc>
        <w:tc>
          <w:tcPr>
            <w:tcW w:type="dxa" w:w="43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Vertex AI Vizier, 50 trials</w:t>
            </w:r>
          </w:p>
        </w:tc>
        <w:tc>
          <w:tcPr>
            <w:tcW w:type="dxa" w:w="25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Optimal configuration</w:t>
            </w:r>
          </w:p>
        </w:tc>
      </w:tr>
      <w:tr>
        <w:tc>
          <w:tcPr>
            <w:tcW w:type="dxa" w:w="25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Model Evaluation</w:t>
            </w:r>
          </w:p>
        </w:tc>
        <w:tc>
          <w:tcPr>
            <w:tcW w:type="dxa" w:w="43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Comparison against champion</w:t>
            </w:r>
          </w:p>
        </w:tc>
        <w:tc>
          <w:tcPr>
            <w:tcW w:type="dxa" w:w="25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Metrics dashboard update</w:t>
            </w:r>
          </w:p>
        </w:tc>
      </w:tr>
      <w:tr>
        <w:tc>
          <w:tcPr>
            <w:tcW w:type="dxa" w:w="25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Model Registration</w:t>
            </w:r>
          </w:p>
        </w:tc>
        <w:tc>
          <w:tcPr>
            <w:tcW w:type="dxa" w:w="43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Automatic if metrics improve</w:t>
            </w:r>
          </w:p>
        </w:tc>
        <w:tc>
          <w:tcPr>
            <w:tcW w:type="dxa" w:w="25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New model version</w:t>
            </w:r>
          </w:p>
        </w:tc>
      </w:tr>
      <w:tr>
        <w:tc>
          <w:tcPr>
            <w:tcW w:type="dxa" w:w="25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Endpoint Update</w:t>
            </w:r>
          </w:p>
        </w:tc>
        <w:tc>
          <w:tcPr>
            <w:tcW w:type="dxa" w:w="43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Canary deployment (10% → 50% → 100%)</w:t>
            </w:r>
          </w:p>
        </w:tc>
        <w:tc>
          <w:tcPr>
            <w:tcW w:type="dxa" w:w="25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Production serving</w:t>
            </w:r>
          </w:p>
        </w:tc>
      </w:tr>
      <w:tr>
        <w:tc>
          <w:tcPr>
            <w:tcW w:type="dxa" w:w="25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Monitoring Setup</w:t>
            </w:r>
          </w:p>
        </w:tc>
        <w:tc>
          <w:tcPr>
            <w:tcW w:type="dxa" w:w="43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Automatic drift detection config</w:t>
            </w:r>
          </w:p>
        </w:tc>
        <w:tc>
          <w:tcPr>
            <w:tcW w:type="dxa" w:w="25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Alert channels configured</w:t>
            </w:r>
          </w:p>
        </w:tc>
      </w:tr>
    </w:tbl>
    <w:p>
      <w:r>
        <w:br w:type="page"/>
      </w:r>
    </w:p>
    <w:p>
      <w:pPr>
        <w:pStyle w:val="Heading1"/>
        <w:spacing w:before="400" w:after="200"/>
      </w:pPr>
      <w:r>
        <w:rPr>
          <w:rFonts w:ascii="Arial" w:cs="Arial" w:eastAsia="Arial" w:hAnsi="Arial"/>
          <w:b/>
          <w:bCs/>
          <w:color w:val="1B3A4B"/>
          <w:sz w:val="40"/>
          <w:szCs w:val="40"/>
        </w:rPr>
        <w:t xml:space="preserve">6. Automation Scripts &amp; Commands</w:t>
      </w:r>
    </w:p>
    <w:p>
      <w:pPr>
        <w:spacing w:after="200" w:line="276"/>
      </w:pPr>
      <w:r>
        <w:rPr>
          <w:rFonts w:ascii="Arial" w:cs="Arial" w:eastAsia="Arial" w:hAnsi="Arial"/>
          <w:color w:val="5A6A72"/>
          <w:sz w:val="22"/>
          <w:szCs w:val="22"/>
        </w:rPr>
        <w:t xml:space="preserve">Complete automation is achieved through a set of documented scripts and CLI commands that handle all operational tasks from environment provisioning to model deployment.</w:t>
      </w:r>
    </w:p>
    <w:p>
      <w:pPr>
        <w:spacing w:before="300"/>
      </w:pPr>
    </w:p>
    <w:p>
      <w:pPr>
        <w:pStyle w:val="Heading2"/>
        <w:spacing w:before="300" w:after="200"/>
      </w:pPr>
      <w:r>
        <w:rPr>
          <w:rFonts w:ascii="Arial" w:cs="Arial" w:eastAsia="Arial" w:hAnsi="Arial"/>
          <w:b/>
          <w:bCs/>
          <w:color w:val="1B3A4B"/>
          <w:sz w:val="32"/>
          <w:szCs w:val="32"/>
        </w:rPr>
        <w:t xml:space="preserve">6.1 Infrastructure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c>
          <w:tcPr>
            <w:tcW w:type="dxa" w:w="536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0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53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terraform init -backend-config=env/prod.tfbackend</w:t>
            </w:r>
          </w:p>
        </w:tc>
        <w:tc>
          <w:tcPr>
            <w:tcW w:type="dxa" w:w="40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Initialize Terraform with production backend</w:t>
            </w:r>
          </w:p>
        </w:tc>
      </w:tr>
      <w:tr>
        <w:tc>
          <w:tcPr>
            <w:tcW w:type="dxa" w:w="53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terraform plan -var-file=env/prod.tfvars -out=plan.out</w:t>
            </w:r>
          </w:p>
        </w:tc>
        <w:tc>
          <w:tcPr>
            <w:tcW w:type="dxa" w:w="40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Generate execution plan for review</w:t>
            </w:r>
          </w:p>
        </w:tc>
      </w:tr>
      <w:tr>
        <w:tc>
          <w:tcPr>
            <w:tcW w:type="dxa" w:w="53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terraform apply plan.out</w:t>
            </w:r>
          </w:p>
        </w:tc>
        <w:tc>
          <w:tcPr>
            <w:tcW w:type="dxa" w:w="40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Apply infrastructure changes</w:t>
            </w:r>
          </w:p>
        </w:tc>
      </w:tr>
      <w:tr>
        <w:tc>
          <w:tcPr>
            <w:tcW w:type="dxa" w:w="53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gcloud container clusters get-credentials sentrais-prod</w:t>
            </w:r>
          </w:p>
        </w:tc>
        <w:tc>
          <w:tcPr>
            <w:tcW w:type="dxa" w:w="40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Configure kubectl for production cluster</w:t>
            </w:r>
          </w:p>
        </w:tc>
      </w:tr>
      <w:tr>
        <w:tc>
          <w:tcPr>
            <w:tcW w:type="dxa" w:w="53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kubectl apply -k kubernetes/overlays/production/</w:t>
            </w:r>
          </w:p>
        </w:tc>
        <w:tc>
          <w:tcPr>
            <w:tcW w:type="dxa" w:w="40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Deploy Kubernetes resources via Kustomize</w:t>
            </w:r>
          </w:p>
        </w:tc>
      </w:tr>
      <w:tr>
        <w:tc>
          <w:tcPr>
            <w:tcW w:type="dxa" w:w="53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helm upgrade --install n8n charts/n8n -f values-prod.yaml</w:t>
            </w:r>
          </w:p>
        </w:tc>
        <w:tc>
          <w:tcPr>
            <w:tcW w:type="dxa" w:w="40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Deploy n8n with Helm</w:t>
            </w:r>
          </w:p>
        </w:tc>
      </w:tr>
    </w:tbl>
    <w:p>
      <w:pPr>
        <w:spacing w:before="300"/>
      </w:pPr>
    </w:p>
    <w:p>
      <w:pPr>
        <w:pStyle w:val="Heading2"/>
        <w:spacing w:before="300" w:after="200"/>
      </w:pPr>
      <w:r>
        <w:rPr>
          <w:rFonts w:ascii="Arial" w:cs="Arial" w:eastAsia="Arial" w:hAnsi="Arial"/>
          <w:b/>
          <w:bCs/>
          <w:color w:val="1B3A4B"/>
          <w:sz w:val="32"/>
          <w:szCs w:val="32"/>
        </w:rPr>
        <w:t xml:space="preserve">6.2 ML Pipeline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c>
          <w:tcPr>
            <w:tcW w:type="dxa" w:w="58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56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58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gcloud ai custom-jobs create --config=training/crowd-model.yaml</w:t>
            </w:r>
          </w:p>
        </w:tc>
        <w:tc>
          <w:tcPr>
            <w:tcW w:type="dxa" w:w="35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Submit training job to Vertex AI</w:t>
            </w:r>
          </w:p>
        </w:tc>
      </w:tr>
      <w:tr>
        <w:tc>
          <w:tcPr>
            <w:tcW w:type="dxa" w:w="58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gcloud ai models upload --artifact-uri=gs://... --model-id=crowd-v3</w:t>
            </w:r>
          </w:p>
        </w:tc>
        <w:tc>
          <w:tcPr>
            <w:tcW w:type="dxa" w:w="35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Register model in Model Registry</w:t>
            </w:r>
          </w:p>
        </w:tc>
      </w:tr>
      <w:tr>
        <w:tc>
          <w:tcPr>
            <w:tcW w:type="dxa" w:w="58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gcloud ai endpoints deploy-model ENDPOINT_ID --model=MODEL_ID</w:t>
            </w:r>
          </w:p>
        </w:tc>
        <w:tc>
          <w:tcPr>
            <w:tcW w:type="dxa" w:w="35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Deploy model to serving endpoint</w:t>
            </w:r>
          </w:p>
        </w:tc>
      </w:tr>
      <w:tr>
        <w:tc>
          <w:tcPr>
            <w:tcW w:type="dxa" w:w="58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gcloud ai endpoints predict ENDPOINT_ID --json-request=input.json</w:t>
            </w:r>
          </w:p>
        </w:tc>
        <w:tc>
          <w:tcPr>
            <w:tcW w:type="dxa" w:w="35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Test prediction endpoint</w:t>
            </w:r>
          </w:p>
        </w:tc>
      </w:tr>
      <w:tr>
        <w:tc>
          <w:tcPr>
            <w:tcW w:type="dxa" w:w="58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vertex-ai-pipeline run --config=pipelines/full-retrain.yaml</w:t>
            </w:r>
          </w:p>
        </w:tc>
        <w:tc>
          <w:tcPr>
            <w:tcW w:type="dxa" w:w="35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Execute complete ML pipeline</w:t>
            </w:r>
          </w:p>
        </w:tc>
      </w:tr>
    </w:tbl>
    <w:p>
      <w:pPr>
        <w:spacing w:before="300"/>
      </w:pPr>
    </w:p>
    <w:p>
      <w:pPr>
        <w:pStyle w:val="Heading2"/>
        <w:spacing w:before="300" w:after="200"/>
      </w:pPr>
      <w:r>
        <w:rPr>
          <w:rFonts w:ascii="Arial" w:cs="Arial" w:eastAsia="Arial" w:hAnsi="Arial"/>
          <w:b/>
          <w:bCs/>
          <w:color w:val="1B3A4B"/>
          <w:sz w:val="32"/>
          <w:szCs w:val="32"/>
        </w:rPr>
        <w:t xml:space="preserve">6.3 Synthetic Data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36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60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python -m sentrais_synth.cli venue seed --all</w:t>
            </w:r>
          </w:p>
        </w:tc>
        <w:tc>
          <w:tcPr>
            <w:tcW w:type="dxa" w:w="33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Seed all venue profiles to databases</w:t>
            </w:r>
          </w:p>
        </w:tc>
      </w:tr>
      <w:tr>
        <w:tc>
          <w:tcPr>
            <w:tcW w:type="dxa" w:w="60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python -m sentrais_synth.cli simulate run --scenario lightning_strikes</w:t>
            </w:r>
          </w:p>
        </w:tc>
        <w:tc>
          <w:tcPr>
            <w:tcW w:type="dxa" w:w="33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Run simulation scenario</w:t>
            </w:r>
          </w:p>
        </w:tc>
      </w:tr>
      <w:tr>
        <w:tc>
          <w:tcPr>
            <w:tcW w:type="dxa" w:w="60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python -m sentrais_synth.cli validate all --venue-id venue_mbs_001</w:t>
            </w:r>
          </w:p>
        </w:tc>
        <w:tc>
          <w:tcPr>
            <w:tcW w:type="dxa" w:w="33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Validate data integrity</w:t>
            </w:r>
          </w:p>
        </w:tc>
      </w:tr>
      <w:tr>
        <w:tc>
          <w:tcPr>
            <w:tcW w:type="dxa" w:w="60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docker run sentrais-synthetic uvicorn sentrais_synth.temporal.api:app</w:t>
            </w:r>
          </w:p>
        </w:tc>
        <w:tc>
          <w:tcPr>
            <w:tcW w:type="dxa" w:w="33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Start simulation REST API</w:t>
            </w:r>
          </w:p>
        </w:tc>
      </w:tr>
    </w:tbl>
    <w:p>
      <w:r>
        <w:br w:type="page"/>
      </w:r>
    </w:p>
    <w:p>
      <w:pPr>
        <w:pStyle w:val="Heading1"/>
        <w:spacing w:before="400" w:after="200"/>
      </w:pPr>
      <w:r>
        <w:rPr>
          <w:rFonts w:ascii="Arial" w:cs="Arial" w:eastAsia="Arial" w:hAnsi="Arial"/>
          <w:b/>
          <w:bCs/>
          <w:color w:val="1B3A4B"/>
          <w:sz w:val="40"/>
          <w:szCs w:val="40"/>
        </w:rPr>
        <w:t xml:space="preserve">7. Monitoring &amp; Observability Automation</w:t>
      </w:r>
    </w:p>
    <w:p>
      <w:pPr>
        <w:spacing w:after="200" w:line="276"/>
      </w:pPr>
      <w:r>
        <w:rPr>
          <w:rFonts w:ascii="Arial" w:cs="Arial" w:eastAsia="Arial" w:hAnsi="Arial"/>
          <w:color w:val="5A6A72"/>
          <w:sz w:val="22"/>
          <w:szCs w:val="22"/>
        </w:rPr>
        <w:t xml:space="preserve">Comprehensive monitoring ensures system health, performance targets, and SLA compliance. Automation covers metric collection, alerting, and incident response triggering.</w:t>
      </w:r>
    </w:p>
    <w:p>
      <w:pPr>
        <w:spacing w:before="300"/>
      </w:pPr>
    </w:p>
    <w:p>
      <w:pPr>
        <w:pStyle w:val="Heading2"/>
        <w:spacing w:before="300" w:after="200"/>
      </w:pPr>
      <w:r>
        <w:rPr>
          <w:rFonts w:ascii="Arial" w:cs="Arial" w:eastAsia="Arial" w:hAnsi="Arial"/>
          <w:b/>
          <w:bCs/>
          <w:color w:val="1B3A4B"/>
          <w:sz w:val="32"/>
          <w:szCs w:val="32"/>
        </w:rPr>
        <w:t xml:space="preserve">7.1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30"/>
        <w:gridCol w:w="3430"/>
      </w:tblGrid>
      <w:tr>
        <w:tc>
          <w:tcPr>
            <w:tcW w:type="dxa" w:w="35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3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43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Alert Threshold</w:t>
            </w:r>
          </w:p>
        </w:tc>
      </w:tr>
      <w:tr>
        <w:tc>
          <w:tcPr>
            <w:tcW w:type="dxa" w:w="35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API Response Time (p50)</w:t>
            </w:r>
          </w:p>
        </w:tc>
        <w:tc>
          <w:tcPr>
            <w:tcW w:type="dxa" w:w="243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&lt; 50ms</w:t>
            </w:r>
          </w:p>
        </w:tc>
        <w:tc>
          <w:tcPr>
            <w:tcW w:type="dxa" w:w="343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&gt; 100ms for 5 minutes</w:t>
            </w:r>
          </w:p>
        </w:tc>
      </w:tr>
      <w:tr>
        <w:tc>
          <w:tcPr>
            <w:tcW w:type="dxa" w:w="35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API Response Time (p99)</w:t>
            </w:r>
          </w:p>
        </w:tc>
        <w:tc>
          <w:tcPr>
            <w:tcW w:type="dxa" w:w="243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&lt; 200ms</w:t>
            </w:r>
          </w:p>
        </w:tc>
        <w:tc>
          <w:tcPr>
            <w:tcW w:type="dxa" w:w="343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&gt; 500ms for 3 minutes</w:t>
            </w:r>
          </w:p>
        </w:tc>
      </w:tr>
      <w:tr>
        <w:tc>
          <w:tcPr>
            <w:tcW w:type="dxa" w:w="35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Workflow Execution (monitoring)</w:t>
            </w:r>
          </w:p>
        </w:tc>
        <w:tc>
          <w:tcPr>
            <w:tcW w:type="dxa" w:w="243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&lt; 5s per cycle</w:t>
            </w:r>
          </w:p>
        </w:tc>
        <w:tc>
          <w:tcPr>
            <w:tcW w:type="dxa" w:w="343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&gt; 10s for 3 cycles</w:t>
            </w:r>
          </w:p>
        </w:tc>
      </w:tr>
      <w:tr>
        <w:tc>
          <w:tcPr>
            <w:tcW w:type="dxa" w:w="35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Dashboard Update</w:t>
            </w:r>
          </w:p>
        </w:tc>
        <w:tc>
          <w:tcPr>
            <w:tcW w:type="dxa" w:w="243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&lt; 3s</w:t>
            </w:r>
          </w:p>
        </w:tc>
        <w:tc>
          <w:tcPr>
            <w:tcW w:type="dxa" w:w="343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&gt; 5s for 5 updates</w:t>
            </w:r>
          </w:p>
        </w:tc>
      </w:tr>
      <w:tr>
        <w:tc>
          <w:tcPr>
            <w:tcW w:type="dxa" w:w="35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Prediction Latency</w:t>
            </w:r>
          </w:p>
        </w:tc>
        <w:tc>
          <w:tcPr>
            <w:tcW w:type="dxa" w:w="243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&lt; 100ms</w:t>
            </w:r>
          </w:p>
        </w:tc>
        <w:tc>
          <w:tcPr>
            <w:tcW w:type="dxa" w:w="343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&gt; 200ms for 1 minute</w:t>
            </w:r>
          </w:p>
        </w:tc>
      </w:tr>
      <w:tr>
        <w:tc>
          <w:tcPr>
            <w:tcW w:type="dxa" w:w="35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Platform Availability</w:t>
            </w:r>
          </w:p>
        </w:tc>
        <w:tc>
          <w:tcPr>
            <w:tcW w:type="dxa" w:w="243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99.97%</w:t>
            </w:r>
          </w:p>
        </w:tc>
        <w:tc>
          <w:tcPr>
            <w:tcW w:type="dxa" w:w="343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Any downtime &gt; 30s</w:t>
            </w:r>
          </w:p>
        </w:tc>
      </w:tr>
      <w:tr>
        <w:tc>
          <w:tcPr>
            <w:tcW w:type="dxa" w:w="35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Workflow Failure Rate</w:t>
            </w:r>
          </w:p>
        </w:tc>
        <w:tc>
          <w:tcPr>
            <w:tcW w:type="dxa" w:w="243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&lt; 5%</w:t>
            </w:r>
          </w:p>
        </w:tc>
        <w:tc>
          <w:tcPr>
            <w:tcW w:type="dxa" w:w="343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&gt; 5% in 5 minutes</w:t>
            </w:r>
          </w:p>
        </w:tc>
      </w:tr>
    </w:tbl>
    <w:p>
      <w:pPr>
        <w:spacing w:before="300"/>
      </w:pPr>
    </w:p>
    <w:p>
      <w:pPr>
        <w:pStyle w:val="Heading2"/>
        <w:spacing w:before="300" w:after="200"/>
      </w:pPr>
      <w:r>
        <w:rPr>
          <w:rFonts w:ascii="Arial" w:cs="Arial" w:eastAsia="Arial" w:hAnsi="Arial"/>
          <w:b/>
          <w:bCs/>
          <w:color w:val="1B3A4B"/>
          <w:sz w:val="32"/>
          <w:szCs w:val="32"/>
        </w:rPr>
        <w:t xml:space="preserve">7.2 Alerting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600"/>
        <w:gridCol w:w="3160"/>
      </w:tblGrid>
      <w:tr>
        <w:tc>
          <w:tcPr>
            <w:tcW w:type="dxa" w:w="20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6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16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Response SLA</w:t>
            </w:r>
          </w:p>
        </w:tc>
        <w:tc>
          <w:tcPr>
            <w:tcW w:type="dxa" w:w="316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Example Triggers</w:t>
            </w:r>
          </w:p>
        </w:tc>
      </w:tr>
      <w:tr>
        <w:tc>
          <w:tcPr>
            <w:tcW w:type="dxa" w:w="20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P1 - Critical</w:t>
            </w:r>
          </w:p>
        </w:tc>
        <w:tc>
          <w:tcPr>
            <w:tcW w:type="dxa" w:w="26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PagerDuty + Slack #incidents</w:t>
            </w:r>
          </w:p>
        </w:tc>
        <w:tc>
          <w:tcPr>
            <w:tcW w:type="dxa" w:w="16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&lt; 5 minutes</w:t>
            </w:r>
          </w:p>
        </w:tc>
        <w:tc>
          <w:tcPr>
            <w:tcW w:type="dxa" w:w="31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Platform down, data corruption</w:t>
            </w:r>
          </w:p>
        </w:tc>
      </w:tr>
      <w:tr>
        <w:tc>
          <w:tcPr>
            <w:tcW w:type="dxa" w:w="20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P2 - High</w:t>
            </w:r>
          </w:p>
        </w:tc>
        <w:tc>
          <w:tcPr>
            <w:tcW w:type="dxa" w:w="26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PagerDuty + Slack #alerts</w:t>
            </w:r>
          </w:p>
        </w:tc>
        <w:tc>
          <w:tcPr>
            <w:tcW w:type="dxa" w:w="16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&lt; 15 minutes</w:t>
            </w:r>
          </w:p>
        </w:tc>
        <w:tc>
          <w:tcPr>
            <w:tcW w:type="dxa" w:w="31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Workflow failures &gt; 5%, API errors &gt; 1%</w:t>
            </w:r>
          </w:p>
        </w:tc>
      </w:tr>
      <w:tr>
        <w:tc>
          <w:tcPr>
            <w:tcW w:type="dxa" w:w="20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P3 - Medium</w:t>
            </w:r>
          </w:p>
        </w:tc>
        <w:tc>
          <w:tcPr>
            <w:tcW w:type="dxa" w:w="26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Slack #ops-notifications</w:t>
            </w:r>
          </w:p>
        </w:tc>
        <w:tc>
          <w:tcPr>
            <w:tcW w:type="dxa" w:w="16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&lt; 2 hours</w:t>
            </w:r>
          </w:p>
        </w:tc>
        <w:tc>
          <w:tcPr>
            <w:tcW w:type="dxa" w:w="31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Dashboard latency, non-critical failures</w:t>
            </w:r>
          </w:p>
        </w:tc>
      </w:tr>
      <w:tr>
        <w:tc>
          <w:tcPr>
            <w:tcW w:type="dxa" w:w="20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P4 - Low</w:t>
            </w:r>
          </w:p>
        </w:tc>
        <w:tc>
          <w:tcPr>
            <w:tcW w:type="dxa" w:w="26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Email digest</w:t>
            </w:r>
          </w:p>
        </w:tc>
        <w:tc>
          <w:tcPr>
            <w:tcW w:type="dxa" w:w="16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Next business day</w:t>
            </w:r>
          </w:p>
        </w:tc>
        <w:tc>
          <w:tcPr>
            <w:tcW w:type="dxa" w:w="31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Warning thresholds, optimization opportunities</w:t>
            </w:r>
          </w:p>
        </w:tc>
      </w:tr>
    </w:tbl>
    <w:p>
      <w:pPr>
        <w:spacing w:before="300"/>
      </w:pPr>
    </w:p>
    <w:p>
      <w:pPr>
        <w:pStyle w:val="Heading2"/>
        <w:spacing w:before="300" w:after="200"/>
      </w:pPr>
      <w:r>
        <w:rPr>
          <w:rFonts w:ascii="Arial" w:cs="Arial" w:eastAsia="Arial" w:hAnsi="Arial"/>
          <w:b/>
          <w:bCs/>
          <w:color w:val="1B3A4B"/>
          <w:sz w:val="32"/>
          <w:szCs w:val="32"/>
        </w:rPr>
        <w:t xml:space="preserve">7.3 Cloud Monitoring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9DD" w:sz="1"/>
              <w:left w:val="single" w:color="9AAF45" w:sz="24"/>
              <w:bottom w:val="single" w:color="D1D9DD" w:sz="1"/>
              <w:right w:val="single" w:color="D1D9DD" w:sz="1"/>
            </w:tcBorders>
            <w:shd w:fill="F4F6F7" w:val="clear"/>
            <w:tcMar>
              <w:top w:type="dxa" w:w="150"/>
              <w:left w:type="dxa" w:w="200"/>
              <w:bottom w:type="dxa" w:w="150"/>
              <w:right w:type="dxa" w:w="200"/>
            </w:tcMar>
          </w:tcPr>
          <w:p>
            <w:r>
              <w:rPr>
                <w:rFonts w:ascii="Arial" w:cs="Arial" w:eastAsia="Arial" w:hAnsi="Arial"/>
                <w:b/>
                <w:bCs/>
                <w:color w:val="1B3A4B"/>
                <w:sz w:val="24"/>
                <w:szCs w:val="24"/>
              </w:rPr>
              <w:t xml:space="preserve">Automated Monitoring Resources</w:t>
            </w:r>
          </w:p>
          <w:p>
            <w:pPr>
              <w:spacing w:before="100"/>
            </w:pPr>
            <w:r>
              <w:rPr>
                <w:rFonts w:ascii="Arial" w:cs="Arial" w:eastAsia="Arial" w:hAnsi="Arial"/>
                <w:color w:val="5A6A72"/>
                <w:sz w:val="20"/>
                <w:szCs w:val="20"/>
              </w:rPr>
              <w:t xml:space="preserve">Cloud Monitoring Workspaces: sentrais-prod, sentrais-staging
Custom Dashboards: Platform Overview, ML Model Health, Workflow Execution
Uptime Checks: API Gateway (30s), WebSocket Gateway (30s), n8n Health (60s)
Log-based Metrics: Workflow duration, prediction latency, error patterns
Alert Policies: 47 policies across 7 severity levels
Notification Channels: PagerDuty, Slack, Email, SMS</w:t>
            </w:r>
          </w:p>
        </w:tc>
      </w:tr>
    </w:tbl>
    <w:p>
      <w:r>
        <w:br w:type="page"/>
      </w:r>
    </w:p>
    <w:p>
      <w:pPr>
        <w:pStyle w:val="Heading1"/>
        <w:spacing w:before="400" w:after="200"/>
      </w:pPr>
      <w:r>
        <w:rPr>
          <w:rFonts w:ascii="Arial" w:cs="Arial" w:eastAsia="Arial" w:hAnsi="Arial"/>
          <w:b/>
          <w:bCs/>
          <w:color w:val="1B3A4B"/>
          <w:sz w:val="40"/>
          <w:szCs w:val="40"/>
        </w:rPr>
        <w:t xml:space="preserve">8. Implementation Roadmap</w:t>
      </w:r>
    </w:p>
    <w:p>
      <w:pPr>
        <w:spacing w:after="200" w:line="276"/>
      </w:pPr>
      <w:r>
        <w:rPr>
          <w:rFonts w:ascii="Arial" w:cs="Arial" w:eastAsia="Arial" w:hAnsi="Arial"/>
          <w:color w:val="5A6A72"/>
          <w:sz w:val="22"/>
          <w:szCs w:val="22"/>
        </w:rPr>
        <w:t xml:space="preserve">The Entertainment OS automation buildout follows a phased approach, ensuring each layer is stable before building the next. The roadmap assumes a dedicated engineering team with GCP and ML expertise.</w:t>
      </w:r>
    </w:p>
    <w:p>
      <w:pPr>
        <w:spacing w:before="300"/>
      </w:pPr>
    </w:p>
    <w:p>
      <w:pPr>
        <w:pStyle w:val="Heading2"/>
        <w:spacing w:before="300" w:after="200"/>
      </w:pPr>
      <w:r>
        <w:rPr>
          <w:rFonts w:ascii="Arial" w:cs="Arial" w:eastAsia="Arial" w:hAnsi="Arial"/>
          <w:b/>
          <w:bCs/>
          <w:color w:val="1B3A4B"/>
          <w:sz w:val="32"/>
          <w:szCs w:val="32"/>
        </w:rPr>
        <w:t xml:space="preserve">8.1 Phase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3560"/>
        <w:gridCol w:w="2100"/>
      </w:tblGrid>
      <w:tr>
        <w:tc>
          <w:tcPr>
            <w:tcW w:type="dxa" w:w="25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56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21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25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1: Infrastructure Foundation</w:t>
            </w:r>
          </w:p>
        </w:tc>
        <w:tc>
          <w:tcPr>
            <w:tcW w:type="dxa" w:w="12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Weeks 1-3</w:t>
            </w:r>
          </w:p>
        </w:tc>
        <w:tc>
          <w:tcPr>
            <w:tcW w:type="dxa" w:w="35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Terraform modules, GKE cluster, databases</w:t>
            </w:r>
          </w:p>
        </w:tc>
        <w:tc>
          <w:tcPr>
            <w:tcW w:type="dxa" w:w="21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terraform apply succeeds, kubectl connectivity</w:t>
            </w:r>
          </w:p>
        </w:tc>
      </w:tr>
      <w:tr>
        <w:tc>
          <w:tcPr>
            <w:tcW w:type="dxa" w:w="25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2: n8n Orchestration</w:t>
            </w:r>
          </w:p>
        </w:tc>
        <w:tc>
          <w:tcPr>
            <w:tcW w:type="dxa" w:w="12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Weeks 4-6</w:t>
            </w:r>
          </w:p>
        </w:tc>
        <w:tc>
          <w:tcPr>
            <w:tcW w:type="dxa" w:w="35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n8n deployment, 20 core workflows</w:t>
            </w:r>
          </w:p>
        </w:tc>
        <w:tc>
          <w:tcPr>
            <w:tcW w:type="dxa" w:w="21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All LIFECYCLE workflows executing</w:t>
            </w:r>
          </w:p>
        </w:tc>
      </w:tr>
      <w:tr>
        <w:tc>
          <w:tcPr>
            <w:tcW w:type="dxa" w:w="25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3: Synthetic Data</w:t>
            </w:r>
          </w:p>
        </w:tc>
        <w:tc>
          <w:tcPr>
            <w:tcW w:type="dxa" w:w="12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Weeks 7-8</w:t>
            </w:r>
          </w:p>
        </w:tc>
        <w:tc>
          <w:tcPr>
            <w:tcW w:type="dxa" w:w="35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Data generators, 3 demo scenarios</w:t>
            </w:r>
          </w:p>
        </w:tc>
        <w:tc>
          <w:tcPr>
            <w:tcW w:type="dxa" w:w="21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Full simulation playback working</w:t>
            </w:r>
          </w:p>
        </w:tc>
      </w:tr>
      <w:tr>
        <w:tc>
          <w:tcPr>
            <w:tcW w:type="dxa" w:w="25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4: Vertex AI Integration</w:t>
            </w:r>
          </w:p>
        </w:tc>
        <w:tc>
          <w:tcPr>
            <w:tcW w:type="dxa" w:w="12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Weeks 9-12</w:t>
            </w:r>
          </w:p>
        </w:tc>
        <w:tc>
          <w:tcPr>
            <w:tcW w:type="dxa" w:w="35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ML pipelines, 5 model endpoints</w:t>
            </w:r>
          </w:p>
        </w:tc>
        <w:tc>
          <w:tcPr>
            <w:tcW w:type="dxa" w:w="21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All models serving with &lt;100ms latency</w:t>
            </w:r>
          </w:p>
        </w:tc>
      </w:tr>
      <w:tr>
        <w:tc>
          <w:tcPr>
            <w:tcW w:type="dxa" w:w="25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5: Evidence &amp; Compliance</w:t>
            </w:r>
          </w:p>
        </w:tc>
        <w:tc>
          <w:tcPr>
            <w:tcW w:type="dxa" w:w="12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Weeks 13-14</w:t>
            </w:r>
          </w:p>
        </w:tc>
        <w:tc>
          <w:tcPr>
            <w:tcW w:type="dxa" w:w="35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Evidence Ledger, hash verification</w:t>
            </w:r>
          </w:p>
        </w:tc>
        <w:tc>
          <w:tcPr>
            <w:tcW w:type="dxa" w:w="21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Audit trail integrity verified</w:t>
            </w:r>
          </w:p>
        </w:tc>
      </w:tr>
      <w:tr>
        <w:tc>
          <w:tcPr>
            <w:tcW w:type="dxa" w:w="25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6: Production Hardening</w:t>
            </w:r>
          </w:p>
        </w:tc>
        <w:tc>
          <w:tcPr>
            <w:tcW w:type="dxa" w:w="12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Weeks 15-16</w:t>
            </w:r>
          </w:p>
        </w:tc>
        <w:tc>
          <w:tcPr>
            <w:tcW w:type="dxa" w:w="35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Load testing, security audit, DR</w:t>
            </w:r>
          </w:p>
        </w:tc>
        <w:tc>
          <w:tcPr>
            <w:tcW w:type="dxa" w:w="21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99.97% availability demonstrated</w:t>
            </w:r>
          </w:p>
        </w:tc>
      </w:tr>
    </w:tbl>
    <w:p>
      <w:pPr>
        <w:spacing w:before="300"/>
      </w:pPr>
    </w:p>
    <w:p>
      <w:pPr>
        <w:pStyle w:val="Heading2"/>
        <w:spacing w:before="300" w:after="200"/>
      </w:pPr>
      <w:r>
        <w:rPr>
          <w:rFonts w:ascii="Arial" w:cs="Arial" w:eastAsia="Arial" w:hAnsi="Arial"/>
          <w:b/>
          <w:bCs/>
          <w:color w:val="1B3A4B"/>
          <w:sz w:val="32"/>
          <w:szCs w:val="32"/>
        </w:rPr>
        <w:t xml:space="preserve">8.2 Resource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5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Allocation</w:t>
            </w:r>
          </w:p>
        </w:tc>
        <w:tc>
          <w:tcPr>
            <w:tcW w:type="dxa" w:w="536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5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Senior Cloud Architect</w:t>
            </w:r>
          </w:p>
        </w:tc>
        <w:tc>
          <w:tcPr>
            <w:tcW w:type="dxa" w:w="15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Full-time</w:t>
            </w:r>
          </w:p>
        </w:tc>
        <w:tc>
          <w:tcPr>
            <w:tcW w:type="dxa" w:w="53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GCP infrastructure, Terraform, networking</w:t>
            </w:r>
          </w:p>
        </w:tc>
      </w:tr>
      <w:tr>
        <w:tc>
          <w:tcPr>
            <w:tcW w:type="dxa" w:w="25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ML Engineer</w:t>
            </w:r>
          </w:p>
        </w:tc>
        <w:tc>
          <w:tcPr>
            <w:tcW w:type="dxa" w:w="15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Full-time</w:t>
            </w:r>
          </w:p>
        </w:tc>
        <w:tc>
          <w:tcPr>
            <w:tcW w:type="dxa" w:w="53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Vertex AI pipelines, model training, feature engineering</w:t>
            </w:r>
          </w:p>
        </w:tc>
      </w:tr>
      <w:tr>
        <w:tc>
          <w:tcPr>
            <w:tcW w:type="dxa" w:w="25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Backend Developer</w:t>
            </w:r>
          </w:p>
        </w:tc>
        <w:tc>
          <w:tcPr>
            <w:tcW w:type="dxa" w:w="15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Full-time</w:t>
            </w:r>
          </w:p>
        </w:tc>
        <w:tc>
          <w:tcPr>
            <w:tcW w:type="dxa" w:w="53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n8n workflows, API integrations, database design</w:t>
            </w:r>
          </w:p>
        </w:tc>
      </w:tr>
      <w:tr>
        <w:tc>
          <w:tcPr>
            <w:tcW w:type="dxa" w:w="25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DevOps Engineer</w:t>
            </w:r>
          </w:p>
        </w:tc>
        <w:tc>
          <w:tcPr>
            <w:tcW w:type="dxa" w:w="15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Full-time</w:t>
            </w:r>
          </w:p>
        </w:tc>
        <w:tc>
          <w:tcPr>
            <w:tcW w:type="dxa" w:w="53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CI/CD, monitoring, security, deployment automation</w:t>
            </w:r>
          </w:p>
        </w:tc>
      </w:tr>
      <w:tr>
        <w:tc>
          <w:tcPr>
            <w:tcW w:type="dxa" w:w="25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QA Engineer</w:t>
            </w:r>
          </w:p>
        </w:tc>
        <w:tc>
          <w:tcPr>
            <w:tcW w:type="dxa" w:w="15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50%</w:t>
            </w:r>
          </w:p>
        </w:tc>
        <w:tc>
          <w:tcPr>
            <w:tcW w:type="dxa" w:w="53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Test automation, scenario validation, load testing</w:t>
            </w:r>
          </w:p>
        </w:tc>
      </w:tr>
    </w:tbl>
    <w:p>
      <w:pPr>
        <w:spacing w:before="300"/>
      </w:pPr>
    </w:p>
    <w:p>
      <w:pPr>
        <w:pStyle w:val="Heading2"/>
        <w:spacing w:before="300" w:after="200"/>
      </w:pPr>
      <w:r>
        <w:rPr>
          <w:rFonts w:ascii="Arial" w:cs="Arial" w:eastAsia="Arial" w:hAnsi="Arial"/>
          <w:b/>
          <w:bCs/>
          <w:color w:val="1B3A4B"/>
          <w:sz w:val="32"/>
          <w:szCs w:val="32"/>
        </w:rPr>
        <w:t xml:space="preserve">8.3 Estimated GCP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600"/>
        <w:gridCol w:w="3260"/>
      </w:tblGrid>
      <w:tr>
        <w:tc>
          <w:tcPr>
            <w:tcW w:type="dxa" w:w="35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Resource Category</w:t>
            </w:r>
          </w:p>
        </w:tc>
        <w:tc>
          <w:tcPr>
            <w:tcW w:type="dxa" w:w="26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Monthly Cost (Production)</w:t>
            </w:r>
          </w:p>
        </w:tc>
        <w:tc>
          <w:tcPr>
            <w:tcW w:type="dxa" w:w="326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GKE Cluster (n2-standard-4 x 6)</w:t>
            </w:r>
          </w:p>
        </w:tc>
        <w:tc>
          <w:tcPr>
            <w:tcW w:type="dxa" w:w="26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$1,800</w:t>
            </w:r>
          </w:p>
        </w:tc>
        <w:tc>
          <w:tcPr>
            <w:tcW w:type="dxa" w:w="32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Auto-scaling 3-8 nodes</w:t>
            </w:r>
          </w:p>
        </w:tc>
      </w:tr>
      <w:tr>
        <w:tc>
          <w:tcPr>
            <w:tcW w:type="dxa" w:w="35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Cloud SQL (PostgreSQL HA)</w:t>
            </w:r>
          </w:p>
        </w:tc>
        <w:tc>
          <w:tcPr>
            <w:tcW w:type="dxa" w:w="26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$650</w:t>
            </w:r>
          </w:p>
        </w:tc>
        <w:tc>
          <w:tcPr>
            <w:tcW w:type="dxa" w:w="32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4 vCPU, 16GB RAM, HA</w:t>
            </w:r>
          </w:p>
        </w:tc>
      </w:tr>
      <w:tr>
        <w:tc>
          <w:tcPr>
            <w:tcW w:type="dxa" w:w="35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Memorystore (Redis)</w:t>
            </w:r>
          </w:p>
        </w:tc>
        <w:tc>
          <w:tcPr>
            <w:tcW w:type="dxa" w:w="26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$180</w:t>
            </w:r>
          </w:p>
        </w:tc>
        <w:tc>
          <w:tcPr>
            <w:tcW w:type="dxa" w:w="32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4GB HA configuration</w:t>
            </w:r>
          </w:p>
        </w:tc>
      </w:tr>
      <w:tr>
        <w:tc>
          <w:tcPr>
            <w:tcW w:type="dxa" w:w="35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Vertex AI Training</w:t>
            </w:r>
          </w:p>
        </w:tc>
        <w:tc>
          <w:tcPr>
            <w:tcW w:type="dxa" w:w="26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$500-2,000</w:t>
            </w:r>
          </w:p>
        </w:tc>
        <w:tc>
          <w:tcPr>
            <w:tcW w:type="dxa" w:w="32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Variable based on training frequency</w:t>
            </w:r>
          </w:p>
        </w:tc>
      </w:tr>
      <w:tr>
        <w:tc>
          <w:tcPr>
            <w:tcW w:type="dxa" w:w="35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Vertex AI Prediction</w:t>
            </w:r>
          </w:p>
        </w:tc>
        <w:tc>
          <w:tcPr>
            <w:tcW w:type="dxa" w:w="26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$800</w:t>
            </w:r>
          </w:p>
        </w:tc>
        <w:tc>
          <w:tcPr>
            <w:tcW w:type="dxa" w:w="32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Online prediction endpoints</w:t>
            </w:r>
          </w:p>
        </w:tc>
      </w:tr>
      <w:tr>
        <w:tc>
          <w:tcPr>
            <w:tcW w:type="dxa" w:w="35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Cloud Storage</w:t>
            </w:r>
          </w:p>
        </w:tc>
        <w:tc>
          <w:tcPr>
            <w:tcW w:type="dxa" w:w="26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$150</w:t>
            </w:r>
          </w:p>
        </w:tc>
        <w:tc>
          <w:tcPr>
            <w:tcW w:type="dxa" w:w="32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Evidence archives, ML artifacts</w:t>
            </w:r>
          </w:p>
        </w:tc>
      </w:tr>
      <w:tr>
        <w:tc>
          <w:tcPr>
            <w:tcW w:type="dxa" w:w="35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Networking &amp; Egress</w:t>
            </w:r>
          </w:p>
        </w:tc>
        <w:tc>
          <w:tcPr>
            <w:tcW w:type="dxa" w:w="26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$300</w:t>
            </w:r>
          </w:p>
        </w:tc>
        <w:tc>
          <w:tcPr>
            <w:tcW w:type="dxa" w:w="32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API traffic, inter-region</w:t>
            </w:r>
          </w:p>
        </w:tc>
      </w:tr>
      <w:tr>
        <w:tc>
          <w:tcPr>
            <w:tcW w:type="dxa" w:w="35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Monitoring &amp; Logging</w:t>
            </w:r>
          </w:p>
        </w:tc>
        <w:tc>
          <w:tcPr>
            <w:tcW w:type="dxa" w:w="26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$200</w:t>
            </w:r>
          </w:p>
        </w:tc>
        <w:tc>
          <w:tcPr>
            <w:tcW w:type="dxa" w:w="32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Cloud Monitoring, custom metrics</w:t>
            </w:r>
          </w:p>
        </w:tc>
      </w:tr>
      <w:tr>
        <w:tc>
          <w:tcPr>
            <w:tcW w:type="dxa" w:w="35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TOTAL ESTIMATED</w:t>
            </w:r>
          </w:p>
        </w:tc>
        <w:tc>
          <w:tcPr>
            <w:tcW w:type="dxa" w:w="26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$4,580-6,080/month</w:t>
            </w:r>
          </w:p>
        </w:tc>
        <w:tc>
          <w:tcPr>
            <w:tcW w:type="dxa" w:w="32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Production workload</w:t>
            </w:r>
          </w:p>
        </w:tc>
      </w:tr>
    </w:tbl>
    <w:p>
      <w:r>
        <w:br w:type="page"/>
      </w:r>
    </w:p>
    <w:p>
      <w:pPr>
        <w:pStyle w:val="Heading1"/>
        <w:spacing w:before="400" w:after="200"/>
      </w:pPr>
      <w:r>
        <w:rPr>
          <w:rFonts w:ascii="Arial" w:cs="Arial" w:eastAsia="Arial" w:hAnsi="Arial"/>
          <w:b/>
          <w:bCs/>
          <w:color w:val="1B3A4B"/>
          <w:sz w:val="40"/>
          <w:szCs w:val="40"/>
        </w:rPr>
        <w:t xml:space="preserve">Appendix A: Configuration Reference</w:t>
      </w:r>
    </w:p>
    <w:p>
      <w:pPr>
        <w:spacing w:before="200"/>
      </w:pPr>
    </w:p>
    <w:p>
      <w:pPr>
        <w:pStyle w:val="Heading2"/>
        <w:spacing w:before="300" w:after="200"/>
      </w:pPr>
      <w:r>
        <w:rPr>
          <w:rFonts w:ascii="Arial" w:cs="Arial" w:eastAsia="Arial" w:hAnsi="Arial"/>
          <w:b/>
          <w:bCs/>
          <w:color w:val="1B3A4B"/>
          <w:sz w:val="32"/>
          <w:szCs w:val="32"/>
        </w:rPr>
        <w:t xml:space="preserve">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36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2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8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SENTRAIS_ENV</w:t>
            </w:r>
          </w:p>
        </w:tc>
        <w:tc>
          <w:tcPr>
            <w:tcW w:type="dxa" w:w="33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Deployment environment</w:t>
            </w:r>
          </w:p>
        </w:tc>
        <w:tc>
          <w:tcPr>
            <w:tcW w:type="dxa" w:w="32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production</w:t>
            </w:r>
          </w:p>
        </w:tc>
      </w:tr>
      <w:tr>
        <w:tc>
          <w:tcPr>
            <w:tcW w:type="dxa" w:w="28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GCP_PROJECT_ID</w:t>
            </w:r>
          </w:p>
        </w:tc>
        <w:tc>
          <w:tcPr>
            <w:tcW w:type="dxa" w:w="33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Google Cloud project</w:t>
            </w:r>
          </w:p>
        </w:tc>
        <w:tc>
          <w:tcPr>
            <w:tcW w:type="dxa" w:w="32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sentrais-prod-12345</w:t>
            </w:r>
          </w:p>
        </w:tc>
      </w:tr>
      <w:tr>
        <w:tc>
          <w:tcPr>
            <w:tcW w:type="dxa" w:w="28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N8N_ENCRYPTION_KEY</w:t>
            </w:r>
          </w:p>
        </w:tc>
        <w:tc>
          <w:tcPr>
            <w:tcW w:type="dxa" w:w="33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Workflow encryption key</w:t>
            </w:r>
          </w:p>
        </w:tc>
        <w:tc>
          <w:tcPr>
            <w:tcW w:type="dxa" w:w="32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(32-byte hex)</w:t>
            </w:r>
          </w:p>
        </w:tc>
      </w:tr>
      <w:tr>
        <w:tc>
          <w:tcPr>
            <w:tcW w:type="dxa" w:w="28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POSTGRES_DSN</w:t>
            </w:r>
          </w:p>
        </w:tc>
        <w:tc>
          <w:tcPr>
            <w:tcW w:type="dxa" w:w="33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PostgreSQL connection string</w:t>
            </w:r>
          </w:p>
        </w:tc>
        <w:tc>
          <w:tcPr>
            <w:tcW w:type="dxa" w:w="32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postgresql://...</w:t>
            </w:r>
          </w:p>
        </w:tc>
      </w:tr>
      <w:tr>
        <w:tc>
          <w:tcPr>
            <w:tcW w:type="dxa" w:w="28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MONGODB_URI</w:t>
            </w:r>
          </w:p>
        </w:tc>
        <w:tc>
          <w:tcPr>
            <w:tcW w:type="dxa" w:w="33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MongoDB Atlas connection</w:t>
            </w:r>
          </w:p>
        </w:tc>
        <w:tc>
          <w:tcPr>
            <w:tcW w:type="dxa" w:w="32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mongodb+srv://...</w:t>
            </w:r>
          </w:p>
        </w:tc>
      </w:tr>
      <w:tr>
        <w:tc>
          <w:tcPr>
            <w:tcW w:type="dxa" w:w="28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REDIS_URL</w:t>
            </w:r>
          </w:p>
        </w:tc>
        <w:tc>
          <w:tcPr>
            <w:tcW w:type="dxa" w:w="33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Redis connection string</w:t>
            </w:r>
          </w:p>
        </w:tc>
        <w:tc>
          <w:tcPr>
            <w:tcW w:type="dxa" w:w="32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redis://...</w:t>
            </w:r>
          </w:p>
        </w:tc>
      </w:tr>
      <w:tr>
        <w:tc>
          <w:tcPr>
            <w:tcW w:type="dxa" w:w="28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VERTEX_ENDPOINT_CROWD</w:t>
            </w:r>
          </w:p>
        </w:tc>
        <w:tc>
          <w:tcPr>
            <w:tcW w:type="dxa" w:w="33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Crowd model endpoint ID</w:t>
            </w:r>
          </w:p>
        </w:tc>
        <w:tc>
          <w:tcPr>
            <w:tcW w:type="dxa" w:w="32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123456789</w:t>
            </w:r>
          </w:p>
        </w:tc>
      </w:tr>
      <w:tr>
        <w:tc>
          <w:tcPr>
            <w:tcW w:type="dxa" w:w="28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VERTEX_ENDPOINT_WEATHER</w:t>
            </w:r>
          </w:p>
        </w:tc>
        <w:tc>
          <w:tcPr>
            <w:tcW w:type="dxa" w:w="33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Weather model endpoint ID</w:t>
            </w:r>
          </w:p>
        </w:tc>
        <w:tc>
          <w:tcPr>
            <w:tcW w:type="dxa" w:w="32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987654321</w:t>
            </w:r>
          </w:p>
        </w:tc>
      </w:tr>
      <w:tr>
        <w:tc>
          <w:tcPr>
            <w:tcW w:type="dxa" w:w="28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EVIDENCE_SIGNING_KEY</w:t>
            </w:r>
          </w:p>
        </w:tc>
        <w:tc>
          <w:tcPr>
            <w:tcW w:type="dxa" w:w="33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Evidence ledger signing key</w:t>
            </w:r>
          </w:p>
        </w:tc>
        <w:tc>
          <w:tcPr>
            <w:tcW w:type="dxa" w:w="32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(64-byte hex)</w:t>
            </w:r>
          </w:p>
        </w:tc>
      </w:tr>
    </w:tbl>
    <w:p>
      <w:pPr>
        <w:spacing w:before="300"/>
      </w:pPr>
    </w:p>
    <w:p>
      <w:pPr>
        <w:pStyle w:val="Heading2"/>
        <w:spacing w:before="300" w:after="200"/>
      </w:pPr>
      <w:r>
        <w:rPr>
          <w:rFonts w:ascii="Arial" w:cs="Arial" w:eastAsia="Arial" w:hAnsi="Arial"/>
          <w:b/>
          <w:bCs/>
          <w:color w:val="1B3A4B"/>
          <w:sz w:val="32"/>
          <w:szCs w:val="32"/>
        </w:rPr>
        <w:t xml:space="preserve">Appendix B: API Endpoint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80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360"/>
            <w:tcBorders>
              <w:top w:val="single" w:color="D1D9DD" w:sz="1"/>
              <w:left w:val="single" w:color="D1D9DD" w:sz="1"/>
              <w:bottom w:val="single" w:color="D1D9DD" w:sz="1"/>
              <w:right w:val="single" w:color="D1D9DD"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/api/v1/events</w:t>
            </w:r>
          </w:p>
        </w:tc>
        <w:tc>
          <w:tcPr>
            <w:tcW w:type="dxa" w:w="18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GET, POST</w:t>
            </w:r>
          </w:p>
        </w:tc>
        <w:tc>
          <w:tcPr>
            <w:tcW w:type="dxa" w:w="43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Event lifecycle management</w:t>
            </w:r>
          </w:p>
        </w:tc>
      </w:tr>
      <w:tr>
        <w:tc>
          <w:tcPr>
            <w:tcW w:type="dxa" w:w="32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/api/v1/incidents</w:t>
            </w:r>
          </w:p>
        </w:tc>
        <w:tc>
          <w:tcPr>
            <w:tcW w:type="dxa" w:w="18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GET, POST, PUT</w:t>
            </w:r>
          </w:p>
        </w:tc>
        <w:tc>
          <w:tcPr>
            <w:tcW w:type="dxa" w:w="43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Incident CRUD operations</w:t>
            </w:r>
          </w:p>
        </w:tc>
      </w:tr>
      <w:tr>
        <w:tc>
          <w:tcPr>
            <w:tcW w:type="dxa" w:w="32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/api/v1/crowd/:zone_id</w:t>
            </w:r>
          </w:p>
        </w:tc>
        <w:tc>
          <w:tcPr>
            <w:tcW w:type="dxa" w:w="18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GET</w:t>
            </w:r>
          </w:p>
        </w:tc>
        <w:tc>
          <w:tcPr>
            <w:tcW w:type="dxa" w:w="43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Real-time crowd density</w:t>
            </w:r>
          </w:p>
        </w:tc>
      </w:tr>
      <w:tr>
        <w:tc>
          <w:tcPr>
            <w:tcW w:type="dxa" w:w="32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/api/v1/predict/crowd</w:t>
            </w:r>
          </w:p>
        </w:tc>
        <w:tc>
          <w:tcPr>
            <w:tcW w:type="dxa" w:w="18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POST</w:t>
            </w:r>
          </w:p>
        </w:tc>
        <w:tc>
          <w:tcPr>
            <w:tcW w:type="dxa" w:w="43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Crowd prediction request</w:t>
            </w:r>
          </w:p>
        </w:tc>
      </w:tr>
      <w:tr>
        <w:tc>
          <w:tcPr>
            <w:tcW w:type="dxa" w:w="32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/api/v1/predict/equipment</w:t>
            </w:r>
          </w:p>
        </w:tc>
        <w:tc>
          <w:tcPr>
            <w:tcW w:type="dxa" w:w="18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POST</w:t>
            </w:r>
          </w:p>
        </w:tc>
        <w:tc>
          <w:tcPr>
            <w:tcW w:type="dxa" w:w="43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Equipment failure prediction</w:t>
            </w:r>
          </w:p>
        </w:tc>
      </w:tr>
      <w:tr>
        <w:tc>
          <w:tcPr>
            <w:tcW w:type="dxa" w:w="32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/api/v1/evidence/:event_id</w:t>
            </w:r>
          </w:p>
        </w:tc>
        <w:tc>
          <w:tcPr>
            <w:tcW w:type="dxa" w:w="18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GET</w:t>
            </w:r>
          </w:p>
        </w:tc>
        <w:tc>
          <w:tcPr>
            <w:tcW w:type="dxa" w:w="43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Evidence ledger retrieval</w:t>
            </w:r>
          </w:p>
        </w:tc>
      </w:tr>
      <w:tr>
        <w:tc>
          <w:tcPr>
            <w:tcW w:type="dxa" w:w="32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/api/v1/sops/:sop_id/execute</w:t>
            </w:r>
          </w:p>
        </w:tc>
        <w:tc>
          <w:tcPr>
            <w:tcW w:type="dxa" w:w="18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POST</w:t>
            </w:r>
          </w:p>
        </w:tc>
        <w:tc>
          <w:tcPr>
            <w:tcW w:type="dxa" w:w="43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SOP execution trigger</w:t>
            </w:r>
          </w:p>
        </w:tc>
      </w:tr>
      <w:tr>
        <w:tc>
          <w:tcPr>
            <w:tcW w:type="dxa" w:w="32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/ws/dashboard</w:t>
            </w:r>
          </w:p>
        </w:tc>
        <w:tc>
          <w:tcPr>
            <w:tcW w:type="dxa" w:w="180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WebSocket</w:t>
            </w:r>
          </w:p>
        </w:tc>
        <w:tc>
          <w:tcPr>
            <w:tcW w:type="dxa" w:w="4360"/>
            <w:tcBorders>
              <w:top w:val="single" w:color="D1D9DD" w:sz="1"/>
              <w:left w:val="single" w:color="D1D9DD" w:sz="1"/>
              <w:bottom w:val="single" w:color="D1D9DD" w:sz="1"/>
              <w:right w:val="single" w:color="D1D9DD" w:sz="1"/>
            </w:tcBorders>
            <w:shd w:fill="F4F6F7" w:val="clear"/>
            <w:tcMar>
              <w:top w:type="dxa" w:w="80"/>
              <w:left w:type="dxa" w:w="120"/>
              <w:bottom w:type="dxa" w:w="80"/>
              <w:right w:type="dxa" w:w="120"/>
            </w:tcMar>
          </w:tcPr>
          <w:p>
            <w:r>
              <w:rPr>
                <w:rFonts w:ascii="Arial" w:cs="Arial" w:eastAsia="Arial" w:hAnsi="Arial"/>
                <w:color w:val="5A6A72"/>
                <w:sz w:val="20"/>
                <w:szCs w:val="20"/>
              </w:rPr>
              <w:t xml:space="preserve">Real-time dashboard updates</w:t>
            </w:r>
          </w:p>
        </w:tc>
      </w:tr>
      <w:tr>
        <w:tc>
          <w:tcPr>
            <w:tcW w:type="dxa" w:w="32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/health</w:t>
            </w:r>
          </w:p>
        </w:tc>
        <w:tc>
          <w:tcPr>
            <w:tcW w:type="dxa" w:w="180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GET</w:t>
            </w:r>
          </w:p>
        </w:tc>
        <w:tc>
          <w:tcPr>
            <w:tcW w:type="dxa" w:w="4360"/>
            <w:tcBorders>
              <w:top w:val="single" w:color="D1D9DD" w:sz="1"/>
              <w:left w:val="single" w:color="D1D9DD" w:sz="1"/>
              <w:bottom w:val="single" w:color="D1D9DD" w:sz="1"/>
              <w:right w:val="single" w:color="D1D9DD" w:sz="1"/>
            </w:tcBorders>
            <w:shd w:fill="FFFFFF" w:val="clear"/>
            <w:tcMar>
              <w:top w:type="dxa" w:w="80"/>
              <w:left w:type="dxa" w:w="120"/>
              <w:bottom w:type="dxa" w:w="80"/>
              <w:right w:type="dxa" w:w="120"/>
            </w:tcMar>
          </w:tcPr>
          <w:p>
            <w:r>
              <w:rPr>
                <w:rFonts w:ascii="Arial" w:cs="Arial" w:eastAsia="Arial" w:hAnsi="Arial"/>
                <w:color w:val="5A6A72"/>
                <w:sz w:val="20"/>
                <w:szCs w:val="20"/>
              </w:rPr>
              <w:t xml:space="preserve">Platform health check</w:t>
            </w:r>
          </w:p>
        </w:tc>
      </w:tr>
    </w:tbl>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B3A4B" w:val="clear"/>
            <w:tcMar>
              <w:top w:type="dxa" w:w="200"/>
              <w:left w:type="dxa" w:w="300"/>
              <w:bottom w:type="dxa" w:w="200"/>
              <w:right w:type="dxa" w:w="300"/>
            </w:tcMar>
          </w:tcPr>
          <w:p>
            <w:pPr>
              <w:jc w:val="center"/>
            </w:pPr>
            <w:r>
              <w:rPr>
                <w:rFonts w:ascii="Arial" w:cs="Arial" w:eastAsia="Arial" w:hAnsi="Arial"/>
                <w:b/>
                <w:bCs/>
                <w:color w:val="FFFFFF"/>
                <w:sz w:val="20"/>
                <w:szCs w:val="20"/>
              </w:rPr>
              <w:t xml:space="preserve">Document End</w:t>
            </w:r>
          </w:p>
          <w:p>
            <w:pPr>
              <w:spacing w:before="100"/>
              <w:jc w:val="center"/>
            </w:pPr>
            <w:r>
              <w:rPr>
                <w:rFonts w:ascii="Arial" w:cs="Arial" w:eastAsia="Arial" w:hAnsi="Arial"/>
                <w:color w:val="9AAF45"/>
                <w:sz w:val="18"/>
                <w:szCs w:val="18"/>
              </w:rPr>
              <w:t xml:space="preserve">SENTRAIS CORPORATION  |  Entertainment OS Automation Framework v1.0.0</w:t>
            </w:r>
          </w:p>
          <w:p>
            <w:pPr>
              <w:spacing w:before="50"/>
              <w:jc w:val="center"/>
            </w:pPr>
            <w:r>
              <w:rPr>
                <w:rFonts w:ascii="Arial" w:cs="Arial" w:eastAsia="Arial" w:hAnsi="Arial"/>
                <w:color w:val="F4F6F7"/>
                <w:sz w:val="16"/>
                <w:szCs w:val="16"/>
              </w:rPr>
              <w:t xml:space="preserve">Companion to: sentrais_n8n_architecture_part1.md, sentrais_n8n_architecture_part2.md, sentrais_os_deployment_guide.md</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4B" w:sz="6"/>
      </w:pBdr>
      <w:spacing w:before="100"/>
      <w:jc w:val="center"/>
    </w:pPr>
    <w:r>
      <w:rPr>
        <w:rFonts w:ascii="Arial" w:cs="Arial" w:eastAsia="Arial" w:hAnsi="Arial"/>
        <w:color w:val="5A6A72"/>
        <w:sz w:val="16"/>
        <w:szCs w:val="16"/>
      </w:rPr>
      <w:t xml:space="preserve">CONFIDENTIAL  |  sentrais.com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A7B8A" w:sz="6"/>
      </w:pBdr>
    </w:pPr>
    <w:r>
      <w:rPr>
        <w:rFonts w:ascii="Arial" w:cs="Arial" w:eastAsia="Arial" w:hAnsi="Arial"/>
        <w:color w:val="3A7B8A"/>
        <w:sz w:val="18"/>
        <w:szCs w:val="18"/>
      </w:rPr>
      <w:t xml:space="preserve">SENTRAIS CORPORATION  |  Entertainment OS Automation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4B"/>
      <w:sz w:val="40"/>
      <w:szCs w:val="40"/>
    </w:rPr>
  </w:style>
  <w:style w:type="paragraph" w:styleId="Heading2">
    <w:name w:val="Heading 2"/>
    <w:basedOn w:val="Normal"/>
    <w:next w:val="Normal"/>
    <w:qFormat/>
    <w:pPr>
      <w:spacing w:before="300" w:after="180"/>
      <w:outlineLvl w:val="1"/>
    </w:pPr>
    <w:rPr>
      <w:rFonts w:ascii="Arial" w:cs="Arial" w:eastAsia="Arial" w:hAnsi="Arial"/>
      <w:b/>
      <w:bCs/>
      <w:color w:val="1B3A4B"/>
      <w:sz w:val="32"/>
      <w:szCs w:val="32"/>
    </w:rPr>
  </w:style>
  <w:style w:type="paragraph" w:styleId="Heading3">
    <w:name w:val="Heading 3"/>
    <w:basedOn w:val="Normal"/>
    <w:next w:val="Normal"/>
    <w:qFormat/>
    <w:pPr>
      <w:spacing w:before="240" w:after="120"/>
      <w:outlineLvl w:val="2"/>
    </w:pPr>
    <w:rPr>
      <w:rFonts w:ascii="Arial" w:cs="Arial" w:eastAsia="Arial" w:hAnsi="Arial"/>
      <w:b/>
      <w:bCs/>
      <w:color w:val="3A7B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2026-02-23T20:10:16.362Z</dcterms:created>
  <dcterms:modified xsi:type="dcterms:W3CDTF">2026-02-23T20:10:16.363Z</dcterms:modified>
</cp:coreProperties>
</file>

<file path=docProps/custom.xml><?xml version="1.0" encoding="utf-8"?>
<Properties xmlns="http://schemas.openxmlformats.org/officeDocument/2006/custom-properties" xmlns:vt="http://schemas.openxmlformats.org/officeDocument/2006/docPropsVTypes"/>
</file>