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1024F8" w14:textId="06BD57AD" w:rsidR="00830ACD" w:rsidRPr="00526EC6" w:rsidRDefault="002948BE">
      <w:pPr>
        <w:spacing w:line="240" w:lineRule="auto"/>
        <w:rPr>
          <w:b/>
          <w:color w:val="000000"/>
          <w:szCs w:val="27"/>
        </w:rPr>
      </w:pPr>
      <w:r>
        <w:rPr>
          <w:b/>
          <w:color w:val="000000"/>
          <w:szCs w:val="27"/>
        </w:rPr>
        <w:t>УДК №</w:t>
      </w:r>
      <w:r w:rsidR="00FA2375" w:rsidRPr="00526EC6">
        <w:rPr>
          <w:b/>
          <w:color w:val="000000"/>
          <w:szCs w:val="27"/>
        </w:rPr>
        <w:t xml:space="preserve"> 336.74, 004.77</w:t>
      </w:r>
    </w:p>
    <w:p w14:paraId="71671A07" w14:textId="77777777" w:rsidR="00BE4C48" w:rsidRPr="00D175A8" w:rsidRDefault="00BE4C48" w:rsidP="00BE4C48">
      <w:pPr>
        <w:spacing w:line="0" w:lineRule="atLeast"/>
        <w:ind w:right="138"/>
        <w:jc w:val="right"/>
        <w:rPr>
          <w:b/>
          <w:i/>
        </w:rPr>
      </w:pPr>
      <w:r w:rsidRPr="00D175A8">
        <w:rPr>
          <w:b/>
          <w:i/>
        </w:rPr>
        <w:t>Ермакова К.И</w:t>
      </w:r>
      <w:r w:rsidRPr="00D175A8">
        <w:rPr>
          <w:b/>
          <w:i/>
          <w:spacing w:val="-2"/>
        </w:rPr>
        <w:t>., Хаймусов Е.Е.</w:t>
      </w:r>
    </w:p>
    <w:p w14:paraId="1B5E79E1" w14:textId="77777777" w:rsidR="00BE4C48" w:rsidRPr="00D175A8" w:rsidRDefault="00BE4C48" w:rsidP="00BE4C48">
      <w:pPr>
        <w:spacing w:before="44" w:line="0" w:lineRule="atLeast"/>
        <w:ind w:right="139"/>
        <w:jc w:val="right"/>
        <w:rPr>
          <w:i/>
        </w:rPr>
      </w:pPr>
      <w:r w:rsidRPr="00D175A8">
        <w:rPr>
          <w:i/>
        </w:rPr>
        <w:t>Студенты</w:t>
      </w:r>
      <w:r w:rsidRPr="00D175A8">
        <w:rPr>
          <w:i/>
          <w:spacing w:val="-4"/>
        </w:rPr>
        <w:t xml:space="preserve"> </w:t>
      </w:r>
      <w:r w:rsidRPr="00D175A8">
        <w:rPr>
          <w:i/>
        </w:rPr>
        <w:t>3</w:t>
      </w:r>
      <w:r w:rsidRPr="00D175A8">
        <w:rPr>
          <w:i/>
          <w:spacing w:val="-3"/>
        </w:rPr>
        <w:t xml:space="preserve"> </w:t>
      </w:r>
      <w:r w:rsidRPr="00D175A8">
        <w:rPr>
          <w:i/>
        </w:rPr>
        <w:t>курса</w:t>
      </w:r>
      <w:r w:rsidRPr="00D175A8">
        <w:rPr>
          <w:i/>
          <w:spacing w:val="-2"/>
        </w:rPr>
        <w:t xml:space="preserve"> </w:t>
      </w:r>
      <w:r w:rsidRPr="00D175A8">
        <w:rPr>
          <w:i/>
        </w:rPr>
        <w:t>бакалавриата</w:t>
      </w:r>
      <w:r w:rsidRPr="00D175A8">
        <w:rPr>
          <w:i/>
          <w:spacing w:val="-3"/>
        </w:rPr>
        <w:t xml:space="preserve"> </w:t>
      </w:r>
      <w:r w:rsidRPr="00D175A8">
        <w:rPr>
          <w:i/>
        </w:rPr>
        <w:t>факультета</w:t>
      </w:r>
      <w:r w:rsidRPr="00D175A8">
        <w:rPr>
          <w:i/>
          <w:spacing w:val="-2"/>
        </w:rPr>
        <w:t xml:space="preserve"> ВШ</w:t>
      </w:r>
      <w:r w:rsidR="002E5C6F">
        <w:rPr>
          <w:i/>
          <w:spacing w:val="-2"/>
        </w:rPr>
        <w:t>КМ</w:t>
      </w:r>
      <w:r w:rsidRPr="00D175A8">
        <w:rPr>
          <w:i/>
          <w:spacing w:val="-2"/>
        </w:rPr>
        <w:t>иС</w:t>
      </w:r>
    </w:p>
    <w:p w14:paraId="12765F9E" w14:textId="77777777" w:rsidR="00BE4C48" w:rsidRPr="00D175A8" w:rsidRDefault="00BE4C48" w:rsidP="00BE4C48">
      <w:pPr>
        <w:spacing w:before="41" w:line="0" w:lineRule="atLeast"/>
        <w:ind w:right="138"/>
        <w:jc w:val="right"/>
        <w:rPr>
          <w:i/>
        </w:rPr>
      </w:pPr>
      <w:r w:rsidRPr="00D175A8">
        <w:rPr>
          <w:i/>
        </w:rPr>
        <w:t>РЭУ</w:t>
      </w:r>
      <w:r w:rsidRPr="00D175A8">
        <w:rPr>
          <w:i/>
          <w:spacing w:val="-2"/>
        </w:rPr>
        <w:t xml:space="preserve"> </w:t>
      </w:r>
      <w:r w:rsidRPr="00D175A8">
        <w:rPr>
          <w:i/>
        </w:rPr>
        <w:t>им.</w:t>
      </w:r>
      <w:r w:rsidRPr="00D175A8">
        <w:rPr>
          <w:i/>
          <w:spacing w:val="-1"/>
        </w:rPr>
        <w:t xml:space="preserve"> </w:t>
      </w:r>
      <w:r w:rsidRPr="00D175A8">
        <w:rPr>
          <w:i/>
        </w:rPr>
        <w:t>Г.В.</w:t>
      </w:r>
      <w:r w:rsidRPr="00D175A8">
        <w:rPr>
          <w:i/>
          <w:spacing w:val="-2"/>
        </w:rPr>
        <w:t xml:space="preserve"> </w:t>
      </w:r>
      <w:r w:rsidRPr="00D175A8">
        <w:rPr>
          <w:i/>
        </w:rPr>
        <w:t>Плеханова,</w:t>
      </w:r>
      <w:r w:rsidRPr="00D175A8">
        <w:rPr>
          <w:i/>
          <w:spacing w:val="-1"/>
        </w:rPr>
        <w:t xml:space="preserve"> </w:t>
      </w:r>
      <w:r w:rsidRPr="00D175A8">
        <w:rPr>
          <w:i/>
          <w:spacing w:val="-2"/>
        </w:rPr>
        <w:t>Москва</w:t>
      </w:r>
    </w:p>
    <w:p w14:paraId="623EF0AF" w14:textId="77777777" w:rsidR="00BE4C48" w:rsidRPr="00D175A8" w:rsidRDefault="00BE4C48" w:rsidP="00BE4C48">
      <w:pPr>
        <w:spacing w:before="41" w:line="0" w:lineRule="atLeast"/>
        <w:ind w:left="2513" w:right="140" w:firstLine="1241"/>
        <w:jc w:val="right"/>
        <w:rPr>
          <w:i/>
        </w:rPr>
      </w:pPr>
      <w:r w:rsidRPr="00D175A8">
        <w:rPr>
          <w:b/>
          <w:i/>
        </w:rPr>
        <w:t xml:space="preserve">Научный руководитель: Колесник Г.В., </w:t>
      </w:r>
      <w:r w:rsidRPr="00D175A8">
        <w:rPr>
          <w:i/>
        </w:rPr>
        <w:t>д.э.н.,</w:t>
      </w:r>
      <w:r w:rsidRPr="00D175A8">
        <w:rPr>
          <w:i/>
          <w:spacing w:val="-8"/>
        </w:rPr>
        <w:t xml:space="preserve"> </w:t>
      </w:r>
      <w:r w:rsidRPr="00D175A8">
        <w:rPr>
          <w:i/>
        </w:rPr>
        <w:t>доцент,</w:t>
      </w:r>
      <w:r w:rsidRPr="00D175A8">
        <w:rPr>
          <w:i/>
          <w:spacing w:val="-8"/>
        </w:rPr>
        <w:t xml:space="preserve"> </w:t>
      </w:r>
      <w:r w:rsidRPr="00D175A8">
        <w:rPr>
          <w:i/>
        </w:rPr>
        <w:t>профессор</w:t>
      </w:r>
      <w:r w:rsidRPr="00D175A8">
        <w:rPr>
          <w:i/>
          <w:spacing w:val="-8"/>
        </w:rPr>
        <w:t xml:space="preserve"> </w:t>
      </w:r>
      <w:r w:rsidRPr="00D175A8">
        <w:rPr>
          <w:i/>
        </w:rPr>
        <w:t>базовой</w:t>
      </w:r>
      <w:r w:rsidRPr="00D175A8">
        <w:rPr>
          <w:i/>
          <w:spacing w:val="-8"/>
        </w:rPr>
        <w:t xml:space="preserve"> </w:t>
      </w:r>
      <w:r w:rsidRPr="00D175A8">
        <w:rPr>
          <w:i/>
        </w:rPr>
        <w:t>кафедры</w:t>
      </w:r>
      <w:r w:rsidRPr="00D175A8">
        <w:rPr>
          <w:i/>
          <w:spacing w:val="-8"/>
        </w:rPr>
        <w:t xml:space="preserve"> </w:t>
      </w:r>
      <w:r w:rsidRPr="00D175A8">
        <w:rPr>
          <w:i/>
        </w:rPr>
        <w:t>цифровой экономики института развития информационного</w:t>
      </w:r>
    </w:p>
    <w:p w14:paraId="23A463EF" w14:textId="77777777" w:rsidR="00BE4C48" w:rsidRPr="00D175A8" w:rsidRDefault="00BE4C48" w:rsidP="00BE4C48">
      <w:pPr>
        <w:spacing w:line="0" w:lineRule="atLeast"/>
        <w:ind w:right="141"/>
        <w:jc w:val="right"/>
        <w:rPr>
          <w:i/>
        </w:rPr>
      </w:pPr>
      <w:r w:rsidRPr="00D175A8">
        <w:rPr>
          <w:i/>
        </w:rPr>
        <w:t>общества</w:t>
      </w:r>
      <w:r w:rsidRPr="00D175A8">
        <w:rPr>
          <w:i/>
          <w:spacing w:val="-3"/>
        </w:rPr>
        <w:t xml:space="preserve"> </w:t>
      </w:r>
      <w:r w:rsidRPr="00D175A8">
        <w:rPr>
          <w:i/>
        </w:rPr>
        <w:t>РЭУ</w:t>
      </w:r>
      <w:r w:rsidRPr="00D175A8">
        <w:rPr>
          <w:i/>
          <w:spacing w:val="-2"/>
        </w:rPr>
        <w:t xml:space="preserve"> </w:t>
      </w:r>
      <w:r w:rsidRPr="00D175A8">
        <w:rPr>
          <w:i/>
        </w:rPr>
        <w:t>им.</w:t>
      </w:r>
      <w:r w:rsidRPr="00D175A8">
        <w:rPr>
          <w:i/>
          <w:spacing w:val="-2"/>
        </w:rPr>
        <w:t xml:space="preserve"> </w:t>
      </w:r>
      <w:r w:rsidRPr="00D175A8">
        <w:rPr>
          <w:i/>
        </w:rPr>
        <w:t>Г.В.</w:t>
      </w:r>
      <w:r w:rsidRPr="00D175A8">
        <w:rPr>
          <w:i/>
          <w:spacing w:val="-1"/>
        </w:rPr>
        <w:t xml:space="preserve"> </w:t>
      </w:r>
      <w:r w:rsidRPr="00D175A8">
        <w:rPr>
          <w:i/>
        </w:rPr>
        <w:t>Плеханова,</w:t>
      </w:r>
      <w:r w:rsidRPr="00D175A8">
        <w:rPr>
          <w:i/>
          <w:spacing w:val="-2"/>
        </w:rPr>
        <w:t xml:space="preserve"> Москва</w:t>
      </w:r>
    </w:p>
    <w:p w14:paraId="749A930D" w14:textId="77777777" w:rsidR="00830ACD" w:rsidRDefault="00830ACD">
      <w:pPr>
        <w:spacing w:line="240" w:lineRule="auto"/>
        <w:jc w:val="right"/>
        <w:rPr>
          <w:i/>
          <w:szCs w:val="27"/>
        </w:rPr>
      </w:pPr>
    </w:p>
    <w:p w14:paraId="690841A5" w14:textId="77777777" w:rsidR="00830ACD" w:rsidRDefault="002E5C6F" w:rsidP="002E5C6F">
      <w:pPr>
        <w:pStyle w:val="25"/>
        <w:spacing w:before="80" w:after="80"/>
        <w:ind w:firstLine="709"/>
        <w:rPr>
          <w:sz w:val="27"/>
          <w:szCs w:val="27"/>
        </w:rPr>
      </w:pPr>
      <w:r>
        <w:rPr>
          <w:sz w:val="27"/>
          <w:szCs w:val="27"/>
        </w:rPr>
        <w:t xml:space="preserve">ПРОБЛЕМЫ И ПЕРСПЕКТИВЫ </w:t>
      </w:r>
      <w:r w:rsidRPr="00F46C56">
        <w:rPr>
          <w:sz w:val="27"/>
          <w:szCs w:val="27"/>
        </w:rPr>
        <w:t>ВНЕ</w:t>
      </w:r>
      <w:r>
        <w:rPr>
          <w:sz w:val="27"/>
          <w:szCs w:val="27"/>
        </w:rPr>
        <w:t>ДРЕНИЯ ДЕЦЕНТРАЛИЗОВАННОЙ ВАЛЮТЫ</w:t>
      </w:r>
      <w:r w:rsidRPr="00F46C56">
        <w:rPr>
          <w:sz w:val="27"/>
          <w:szCs w:val="27"/>
        </w:rPr>
        <w:t xml:space="preserve"> В </w:t>
      </w:r>
      <w:r>
        <w:rPr>
          <w:sz w:val="27"/>
          <w:szCs w:val="27"/>
        </w:rPr>
        <w:t>КАЧЕСТВЕ ПЛАТЁЖНОГО СРЕДСТВА</w:t>
      </w:r>
    </w:p>
    <w:p w14:paraId="7CCB54BE" w14:textId="77777777" w:rsidR="002E5C6F" w:rsidRPr="00964FE2" w:rsidRDefault="002E5C6F" w:rsidP="002E5C6F">
      <w:pPr>
        <w:spacing w:line="240" w:lineRule="auto"/>
        <w:ind w:firstLine="567"/>
        <w:jc w:val="both"/>
        <w:rPr>
          <w:szCs w:val="24"/>
        </w:rPr>
      </w:pPr>
      <w:r w:rsidRPr="00964FE2">
        <w:rPr>
          <w:szCs w:val="24"/>
        </w:rPr>
        <w:t>Глобальные экономические преобразования, вызванные стремительным развитием информационных и телекоммуникационных технологий, привели к появлению новых форм</w:t>
      </w:r>
      <w:r>
        <w:rPr>
          <w:szCs w:val="24"/>
        </w:rPr>
        <w:t xml:space="preserve"> платёжных средств</w:t>
      </w:r>
      <w:r w:rsidRPr="00964FE2">
        <w:rPr>
          <w:szCs w:val="24"/>
        </w:rPr>
        <w:t>. В то время как криптовалюты, предложившие модель децентрализованного денежного обращения, продолжают своё развитие, государства и центральные банки по всему миру начинают разработку собственных цифровых валют, которые, напротив, предполагают централизованн</w:t>
      </w:r>
      <w:r>
        <w:rPr>
          <w:szCs w:val="24"/>
        </w:rPr>
        <w:t>ую эмиссию и контроль обращения</w:t>
      </w:r>
      <w:r w:rsidRPr="00964FE2">
        <w:rPr>
          <w:szCs w:val="24"/>
        </w:rPr>
        <w:t xml:space="preserve">. </w:t>
      </w:r>
    </w:p>
    <w:p w14:paraId="1F7EFC41" w14:textId="77777777" w:rsidR="00BE4C48" w:rsidRPr="00964FE2" w:rsidRDefault="002E5C6F" w:rsidP="002E5C6F">
      <w:pPr>
        <w:spacing w:line="240" w:lineRule="auto"/>
        <w:ind w:firstLine="567"/>
        <w:jc w:val="both"/>
        <w:rPr>
          <w:szCs w:val="24"/>
        </w:rPr>
      </w:pPr>
      <w:r w:rsidRPr="00964FE2">
        <w:rPr>
          <w:szCs w:val="24"/>
        </w:rPr>
        <w:t xml:space="preserve">В настоящей работе рассматривается фундаментальное различие между этими двумя подходами и анализируются проблемы и возможности, возникающие при попытке внедрения цифровых </w:t>
      </w:r>
      <w:r>
        <w:rPr>
          <w:szCs w:val="24"/>
        </w:rPr>
        <w:t>децентрализованных валют</w:t>
      </w:r>
      <w:r w:rsidRPr="00964FE2">
        <w:rPr>
          <w:szCs w:val="24"/>
        </w:rPr>
        <w:t xml:space="preserve"> в государственные экономические системы.</w:t>
      </w:r>
    </w:p>
    <w:p w14:paraId="65A00D92" w14:textId="77777777" w:rsidR="00830ACD" w:rsidRPr="00964FE2" w:rsidRDefault="00BE4C48">
      <w:pPr>
        <w:spacing w:after="80" w:line="240" w:lineRule="auto"/>
        <w:ind w:firstLine="567"/>
        <w:jc w:val="both"/>
        <w:rPr>
          <w:szCs w:val="24"/>
        </w:rPr>
      </w:pPr>
      <w:r w:rsidRPr="00964FE2">
        <w:rPr>
          <w:b/>
          <w:i/>
          <w:szCs w:val="24"/>
        </w:rPr>
        <w:t xml:space="preserve">КЛЮЧЕВЫЕ СЛОВА: </w:t>
      </w:r>
      <w:r w:rsidRPr="00964FE2">
        <w:rPr>
          <w:szCs w:val="24"/>
        </w:rPr>
        <w:t>Цифровая валюта, криптовалюта, децентрализация, цифровая трансформация, финансовая стабильность.</w:t>
      </w:r>
    </w:p>
    <w:p w14:paraId="48359093" w14:textId="77777777" w:rsidR="002E5C6F" w:rsidRPr="00041E20" w:rsidRDefault="002E5C6F" w:rsidP="00041E20">
      <w:pPr>
        <w:tabs>
          <w:tab w:val="left" w:pos="709"/>
        </w:tabs>
        <w:spacing w:before="240" w:line="240" w:lineRule="auto"/>
        <w:ind w:firstLine="709"/>
        <w:jc w:val="both"/>
        <w:rPr>
          <w:sz w:val="28"/>
          <w:szCs w:val="24"/>
        </w:rPr>
      </w:pPr>
      <w:r w:rsidRPr="00041E20">
        <w:rPr>
          <w:sz w:val="28"/>
          <w:szCs w:val="24"/>
        </w:rPr>
        <w:t>Цифровая эпоха внесла кардинальные социально-экономические изменения, подтолкнувшие к глобальной цифровизации и появлению новых финансовых инструментов</w:t>
      </w:r>
      <w:r w:rsidR="000E2242" w:rsidRPr="00041E20">
        <w:rPr>
          <w:sz w:val="28"/>
          <w:szCs w:val="24"/>
        </w:rPr>
        <w:t xml:space="preserve"> [5</w:t>
      </w:r>
      <w:r w:rsidRPr="00041E20">
        <w:rPr>
          <w:sz w:val="28"/>
          <w:szCs w:val="24"/>
        </w:rPr>
        <w:t>]. На фоне сокращения спроса на наличные средства растет интерес к электронным и цифровым транзакциям. Этот процесс бросил вызов традиционным денежно-кредитным системам (ДКС), которые на протяжении веков основывались на централизованном контроле со стороны государства [</w:t>
      </w:r>
      <w:r w:rsidR="000E2242" w:rsidRPr="00041E20">
        <w:rPr>
          <w:sz w:val="28"/>
          <w:szCs w:val="24"/>
        </w:rPr>
        <w:t>10</w:t>
      </w:r>
      <w:r w:rsidRPr="00041E20">
        <w:rPr>
          <w:sz w:val="28"/>
          <w:szCs w:val="24"/>
        </w:rPr>
        <w:t>].</w:t>
      </w:r>
    </w:p>
    <w:p w14:paraId="49F83EE1" w14:textId="77777777" w:rsidR="002E5C6F" w:rsidRPr="00041E20" w:rsidRDefault="002E5C6F" w:rsidP="002E5C6F">
      <w:pPr>
        <w:tabs>
          <w:tab w:val="left" w:pos="709"/>
        </w:tabs>
        <w:spacing w:line="240" w:lineRule="auto"/>
        <w:ind w:firstLine="709"/>
        <w:jc w:val="both"/>
        <w:rPr>
          <w:rStyle w:val="ng-star-inserted"/>
          <w:color w:val="303030"/>
          <w:sz w:val="28"/>
          <w:szCs w:val="24"/>
          <w:shd w:val="clear" w:color="auto" w:fill="FFFFFF"/>
        </w:rPr>
      </w:pPr>
      <w:r w:rsidRPr="00041E20">
        <w:rPr>
          <w:rStyle w:val="ng-star-inserted"/>
          <w:color w:val="303030"/>
          <w:sz w:val="28"/>
          <w:szCs w:val="24"/>
          <w:shd w:val="clear" w:color="auto" w:fill="FFFFFF"/>
        </w:rPr>
        <w:t>Появление в 2009 году криптовалют стало мощным стимулом для пересмотра концепции денег, поскольку они предложили альтернативу, основанную на децентрализованных технологиях</w:t>
      </w:r>
      <w:r w:rsidR="000E2242" w:rsidRPr="00041E20">
        <w:rPr>
          <w:rStyle w:val="ng-star-inserted"/>
          <w:color w:val="303030"/>
          <w:sz w:val="28"/>
          <w:szCs w:val="24"/>
          <w:shd w:val="clear" w:color="auto" w:fill="FFFFFF"/>
        </w:rPr>
        <w:t xml:space="preserve"> [1</w:t>
      </w:r>
      <w:r w:rsidRPr="00041E20">
        <w:rPr>
          <w:rStyle w:val="ng-star-inserted"/>
          <w:color w:val="303030"/>
          <w:sz w:val="28"/>
          <w:szCs w:val="24"/>
          <w:shd w:val="clear" w:color="auto" w:fill="FFFFFF"/>
        </w:rPr>
        <w:t>]. В ответ на этот вызов центральные банки большинства стран приступили к разработке своих версий цифровых денег — цифровых валют центральных банков (ЦВЦБ), стремясь воспользоваться преимуществами цифровых технологий, но при этом сохранить контроль над финансовой системой [</w:t>
      </w:r>
      <w:r w:rsidR="000E2242" w:rsidRPr="00041E20">
        <w:rPr>
          <w:rStyle w:val="ng-star-inserted"/>
          <w:color w:val="303030"/>
          <w:sz w:val="28"/>
          <w:szCs w:val="24"/>
          <w:shd w:val="clear" w:color="auto" w:fill="FFFFFF"/>
        </w:rPr>
        <w:t>6</w:t>
      </w:r>
      <w:r w:rsidRPr="00041E20">
        <w:rPr>
          <w:rStyle w:val="ng-star-inserted"/>
          <w:color w:val="303030"/>
          <w:sz w:val="28"/>
          <w:szCs w:val="24"/>
          <w:shd w:val="clear" w:color="auto" w:fill="FFFFFF"/>
        </w:rPr>
        <w:t>].</w:t>
      </w:r>
    </w:p>
    <w:p w14:paraId="539111A8" w14:textId="6BFC620F" w:rsidR="002E5C6F" w:rsidRPr="00041E20" w:rsidRDefault="002E5C6F" w:rsidP="002E5C6F">
      <w:pPr>
        <w:tabs>
          <w:tab w:val="left" w:pos="709"/>
        </w:tabs>
        <w:spacing w:line="240" w:lineRule="auto"/>
        <w:ind w:firstLine="709"/>
        <w:jc w:val="both"/>
        <w:rPr>
          <w:sz w:val="28"/>
          <w:szCs w:val="24"/>
        </w:rPr>
      </w:pPr>
      <w:r w:rsidRPr="00041E20">
        <w:rPr>
          <w:sz w:val="28"/>
          <w:szCs w:val="24"/>
        </w:rPr>
        <w:t xml:space="preserve">Для понимания перспектив внедрения цифровых активов в государстве необходимо разграничить </w:t>
      </w:r>
      <w:r w:rsidR="00526EC6" w:rsidRPr="00041E20">
        <w:rPr>
          <w:sz w:val="28"/>
          <w:szCs w:val="24"/>
        </w:rPr>
        <w:t>децентрализованные (частные) и централизованные (государственные)</w:t>
      </w:r>
      <w:r w:rsidRPr="00041E20">
        <w:rPr>
          <w:sz w:val="28"/>
          <w:szCs w:val="24"/>
        </w:rPr>
        <w:t xml:space="preserve"> цифровы</w:t>
      </w:r>
      <w:r w:rsidR="00526EC6" w:rsidRPr="00041E20">
        <w:rPr>
          <w:sz w:val="28"/>
          <w:szCs w:val="24"/>
        </w:rPr>
        <w:t>е</w:t>
      </w:r>
      <w:r w:rsidRPr="00041E20">
        <w:rPr>
          <w:sz w:val="28"/>
          <w:szCs w:val="24"/>
        </w:rPr>
        <w:t xml:space="preserve"> ден</w:t>
      </w:r>
      <w:r w:rsidR="00526EC6" w:rsidRPr="00041E20">
        <w:rPr>
          <w:sz w:val="28"/>
          <w:szCs w:val="24"/>
        </w:rPr>
        <w:t>ь</w:t>
      </w:r>
      <w:r w:rsidRPr="00041E20">
        <w:rPr>
          <w:sz w:val="28"/>
          <w:szCs w:val="24"/>
        </w:rPr>
        <w:t>г</w:t>
      </w:r>
      <w:r w:rsidR="00526EC6" w:rsidRPr="00041E20">
        <w:rPr>
          <w:sz w:val="28"/>
          <w:szCs w:val="24"/>
        </w:rPr>
        <w:t>и</w:t>
      </w:r>
      <w:r w:rsidRPr="00041E20">
        <w:rPr>
          <w:sz w:val="28"/>
          <w:szCs w:val="24"/>
        </w:rPr>
        <w:t>.</w:t>
      </w:r>
      <w:r w:rsidR="00054ADB" w:rsidRPr="00041E20">
        <w:rPr>
          <w:sz w:val="28"/>
          <w:szCs w:val="24"/>
        </w:rPr>
        <w:t xml:space="preserve"> </w:t>
      </w:r>
      <w:r w:rsidR="00526EC6" w:rsidRPr="00041E20">
        <w:rPr>
          <w:sz w:val="28"/>
          <w:szCs w:val="24"/>
        </w:rPr>
        <w:t xml:space="preserve">Их сравнительные характеристики представлены </w:t>
      </w:r>
      <w:r w:rsidR="00054ADB" w:rsidRPr="00041E20">
        <w:rPr>
          <w:sz w:val="28"/>
          <w:szCs w:val="24"/>
        </w:rPr>
        <w:t>в таблице 1.</w:t>
      </w:r>
    </w:p>
    <w:p w14:paraId="7F5F44A7" w14:textId="77777777" w:rsidR="002E5C6F" w:rsidRPr="00041E20" w:rsidRDefault="002E5C6F" w:rsidP="002E5C6F">
      <w:pPr>
        <w:tabs>
          <w:tab w:val="left" w:pos="709"/>
        </w:tabs>
        <w:spacing w:line="240" w:lineRule="auto"/>
        <w:ind w:firstLine="709"/>
        <w:jc w:val="both"/>
        <w:rPr>
          <w:sz w:val="28"/>
          <w:szCs w:val="24"/>
        </w:rPr>
      </w:pPr>
      <w:r w:rsidRPr="00041E20">
        <w:rPr>
          <w:sz w:val="28"/>
          <w:szCs w:val="24"/>
        </w:rPr>
        <w:t>Децентрализованная валюта в контексте современных финансовых технологий — это, прежде всего, криптовалюта. Криптовалюты функционируют без единого регулирующего или эмиссионного органа, опираясь на технологии публичного блокчейна.</w:t>
      </w:r>
    </w:p>
    <w:p w14:paraId="04D9A6B8" w14:textId="77777777" w:rsidR="002E5C6F" w:rsidRPr="00041E20" w:rsidRDefault="002E5C6F" w:rsidP="002E5C6F">
      <w:pPr>
        <w:tabs>
          <w:tab w:val="left" w:pos="709"/>
        </w:tabs>
        <w:spacing w:line="240" w:lineRule="auto"/>
        <w:ind w:firstLine="709"/>
        <w:jc w:val="both"/>
        <w:rPr>
          <w:sz w:val="28"/>
          <w:szCs w:val="24"/>
        </w:rPr>
      </w:pPr>
      <w:r w:rsidRPr="00041E20">
        <w:rPr>
          <w:sz w:val="28"/>
          <w:szCs w:val="24"/>
        </w:rPr>
        <w:lastRenderedPageBreak/>
        <w:t>Государства, реагируя на вызовы децентрализованных систем и стремясь модернизировать платежную инфраструктуру, разрабатывают ЦВЦБ, представляющие собой цифровую форму национальной валюты, являющуюся прямым обязательством Центрального банка</w:t>
      </w:r>
      <w:r w:rsidR="000E2242" w:rsidRPr="00041E20">
        <w:rPr>
          <w:sz w:val="28"/>
          <w:szCs w:val="24"/>
        </w:rPr>
        <w:t xml:space="preserve"> [10, 12</w:t>
      </w:r>
      <w:r w:rsidRPr="00041E20">
        <w:rPr>
          <w:sz w:val="28"/>
          <w:szCs w:val="24"/>
        </w:rPr>
        <w:t>].</w:t>
      </w:r>
    </w:p>
    <w:p w14:paraId="2CDD91A0" w14:textId="77777777" w:rsidR="002E5C6F" w:rsidRDefault="002E5C6F" w:rsidP="002E5C6F">
      <w:pPr>
        <w:tabs>
          <w:tab w:val="left" w:pos="709"/>
        </w:tabs>
        <w:spacing w:line="240" w:lineRule="auto"/>
        <w:ind w:firstLine="709"/>
        <w:jc w:val="both"/>
        <w:rPr>
          <w:sz w:val="28"/>
          <w:szCs w:val="24"/>
        </w:rPr>
      </w:pPr>
      <w:r w:rsidRPr="00041E20">
        <w:rPr>
          <w:sz w:val="28"/>
          <w:szCs w:val="24"/>
        </w:rPr>
        <w:t>Таким образом, если децентрализованные валюты предлагают уход от государственного контроля, то ЦВЦБ являются асимметричным ответом государства, направленным на сохранение финансового суверенитета и усиление контроля в цифровой среде [</w:t>
      </w:r>
      <w:r w:rsidR="000E2242" w:rsidRPr="00041E20">
        <w:rPr>
          <w:sz w:val="28"/>
          <w:szCs w:val="24"/>
        </w:rPr>
        <w:t>9</w:t>
      </w:r>
      <w:r w:rsidRPr="00041E20">
        <w:rPr>
          <w:sz w:val="28"/>
          <w:szCs w:val="24"/>
        </w:rPr>
        <w:t>].</w:t>
      </w:r>
    </w:p>
    <w:p w14:paraId="29E865DA" w14:textId="77777777" w:rsidR="006D09FB" w:rsidRPr="00041E20" w:rsidRDefault="006D09FB" w:rsidP="002E5C6F">
      <w:pPr>
        <w:tabs>
          <w:tab w:val="left" w:pos="709"/>
        </w:tabs>
        <w:spacing w:line="240" w:lineRule="auto"/>
        <w:ind w:firstLine="709"/>
        <w:jc w:val="both"/>
        <w:rPr>
          <w:sz w:val="28"/>
          <w:szCs w:val="24"/>
        </w:rPr>
      </w:pPr>
    </w:p>
    <w:p w14:paraId="4B28641E" w14:textId="77777777" w:rsidR="002E5C6F" w:rsidRPr="006D09FB" w:rsidRDefault="002E5C6F" w:rsidP="002E5C6F">
      <w:pPr>
        <w:tabs>
          <w:tab w:val="left" w:pos="709"/>
        </w:tabs>
        <w:spacing w:line="240" w:lineRule="auto"/>
        <w:ind w:firstLine="709"/>
        <w:jc w:val="center"/>
        <w:rPr>
          <w:szCs w:val="28"/>
        </w:rPr>
      </w:pPr>
      <w:r w:rsidRPr="006D09FB">
        <w:rPr>
          <w:b/>
          <w:bCs/>
          <w:color w:val="303030"/>
          <w:szCs w:val="28"/>
          <w:shd w:val="clear" w:color="auto" w:fill="FFFFFF"/>
        </w:rPr>
        <w:t xml:space="preserve">Таблица 1. </w:t>
      </w:r>
      <w:r w:rsidRPr="006D09FB">
        <w:rPr>
          <w:rStyle w:val="ng-star-inserted"/>
          <w:color w:val="303030"/>
          <w:szCs w:val="28"/>
          <w:shd w:val="clear" w:color="auto" w:fill="FFFFFF"/>
        </w:rPr>
        <w:t>Сравнение характеристик традиционных, децентрализованных и государственных цифровых валют</w:t>
      </w:r>
    </w:p>
    <w:tbl>
      <w:tblPr>
        <w:tblW w:w="9350" w:type="dxa"/>
        <w:tblInd w:w="-5" w:type="dxa"/>
        <w:tblLayout w:type="fixed"/>
        <w:tblLook w:val="04A0" w:firstRow="1" w:lastRow="0" w:firstColumn="1" w:lastColumn="0" w:noHBand="0" w:noVBand="1"/>
      </w:tblPr>
      <w:tblGrid>
        <w:gridCol w:w="2344"/>
        <w:gridCol w:w="2051"/>
        <w:gridCol w:w="2693"/>
        <w:gridCol w:w="2262"/>
      </w:tblGrid>
      <w:tr w:rsidR="002E5C6F" w:rsidRPr="006D09FB" w14:paraId="2DAAFE91" w14:textId="77777777" w:rsidTr="0012730D">
        <w:trPr>
          <w:trHeight w:val="1011"/>
        </w:trPr>
        <w:tc>
          <w:tcPr>
            <w:tcW w:w="234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95A731"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Свойства</w:t>
            </w:r>
          </w:p>
        </w:tc>
        <w:tc>
          <w:tcPr>
            <w:tcW w:w="2051" w:type="dxa"/>
            <w:tcBorders>
              <w:top w:val="single" w:sz="4" w:space="0" w:color="auto"/>
              <w:left w:val="nil"/>
              <w:bottom w:val="single" w:sz="4" w:space="0" w:color="auto"/>
              <w:right w:val="single" w:sz="4" w:space="0" w:color="auto"/>
            </w:tcBorders>
            <w:shd w:val="clear" w:color="000000" w:fill="FFFFFF"/>
            <w:vAlign w:val="center"/>
            <w:hideMark/>
          </w:tcPr>
          <w:p w14:paraId="733BE9E6"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Фиатные деньги</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C891A5C"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Децентрализованная валюта (криптовалюта)</w:t>
            </w:r>
          </w:p>
        </w:tc>
        <w:tc>
          <w:tcPr>
            <w:tcW w:w="2262" w:type="dxa"/>
            <w:tcBorders>
              <w:top w:val="single" w:sz="4" w:space="0" w:color="auto"/>
              <w:left w:val="nil"/>
              <w:bottom w:val="single" w:sz="4" w:space="0" w:color="auto"/>
              <w:right w:val="single" w:sz="4" w:space="0" w:color="auto"/>
            </w:tcBorders>
            <w:shd w:val="clear" w:color="000000" w:fill="FFFFFF"/>
            <w:vAlign w:val="center"/>
            <w:hideMark/>
          </w:tcPr>
          <w:p w14:paraId="12C5145D"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ЦВЦБ</w:t>
            </w:r>
          </w:p>
        </w:tc>
      </w:tr>
      <w:tr w:rsidR="002E5C6F" w:rsidRPr="006D09FB" w14:paraId="4D2E89F0" w14:textId="77777777" w:rsidTr="0012730D">
        <w:trPr>
          <w:trHeight w:val="1042"/>
        </w:trPr>
        <w:tc>
          <w:tcPr>
            <w:tcW w:w="2344" w:type="dxa"/>
            <w:tcBorders>
              <w:top w:val="nil"/>
              <w:left w:val="single" w:sz="4" w:space="0" w:color="auto"/>
              <w:bottom w:val="single" w:sz="4" w:space="0" w:color="auto"/>
              <w:right w:val="single" w:sz="4" w:space="0" w:color="auto"/>
            </w:tcBorders>
            <w:shd w:val="clear" w:color="000000" w:fill="FFFFFF"/>
            <w:hideMark/>
          </w:tcPr>
          <w:p w14:paraId="13F4BECB"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 xml:space="preserve">Эмитент </w:t>
            </w:r>
          </w:p>
        </w:tc>
        <w:tc>
          <w:tcPr>
            <w:tcW w:w="2051" w:type="dxa"/>
            <w:tcBorders>
              <w:top w:val="nil"/>
              <w:left w:val="nil"/>
              <w:bottom w:val="single" w:sz="4" w:space="0" w:color="auto"/>
              <w:right w:val="single" w:sz="4" w:space="0" w:color="auto"/>
            </w:tcBorders>
            <w:shd w:val="clear" w:color="000000" w:fill="FFFFFF"/>
            <w:hideMark/>
          </w:tcPr>
          <w:p w14:paraId="2F483B7A"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Центральный банк </w:t>
            </w:r>
          </w:p>
        </w:tc>
        <w:tc>
          <w:tcPr>
            <w:tcW w:w="2693" w:type="dxa"/>
            <w:tcBorders>
              <w:top w:val="nil"/>
              <w:left w:val="nil"/>
              <w:bottom w:val="single" w:sz="4" w:space="0" w:color="auto"/>
              <w:right w:val="single" w:sz="4" w:space="0" w:color="auto"/>
            </w:tcBorders>
            <w:shd w:val="clear" w:color="000000" w:fill="FFFFFF"/>
            <w:hideMark/>
          </w:tcPr>
          <w:p w14:paraId="011E86F9"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Децентрализованная эмиссия </w:t>
            </w:r>
          </w:p>
        </w:tc>
        <w:tc>
          <w:tcPr>
            <w:tcW w:w="2262" w:type="dxa"/>
            <w:tcBorders>
              <w:top w:val="nil"/>
              <w:left w:val="nil"/>
              <w:bottom w:val="single" w:sz="4" w:space="0" w:color="auto"/>
              <w:right w:val="single" w:sz="4" w:space="0" w:color="auto"/>
            </w:tcBorders>
            <w:shd w:val="clear" w:color="000000" w:fill="FFFFFF"/>
            <w:hideMark/>
          </w:tcPr>
          <w:p w14:paraId="0B2CB529"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Центральный банк </w:t>
            </w:r>
          </w:p>
        </w:tc>
      </w:tr>
      <w:tr w:rsidR="002E5C6F" w:rsidRPr="006D09FB" w14:paraId="5D34DA44" w14:textId="77777777" w:rsidTr="0012730D">
        <w:trPr>
          <w:trHeight w:val="785"/>
        </w:trPr>
        <w:tc>
          <w:tcPr>
            <w:tcW w:w="2344" w:type="dxa"/>
            <w:tcBorders>
              <w:top w:val="nil"/>
              <w:left w:val="single" w:sz="4" w:space="0" w:color="auto"/>
              <w:bottom w:val="single" w:sz="4" w:space="0" w:color="auto"/>
              <w:right w:val="single" w:sz="4" w:space="0" w:color="auto"/>
            </w:tcBorders>
            <w:shd w:val="clear" w:color="000000" w:fill="FFFFFF"/>
            <w:hideMark/>
          </w:tcPr>
          <w:p w14:paraId="0D6E8954"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Ответственность</w:t>
            </w:r>
          </w:p>
        </w:tc>
        <w:tc>
          <w:tcPr>
            <w:tcW w:w="2051" w:type="dxa"/>
            <w:tcBorders>
              <w:top w:val="nil"/>
              <w:left w:val="nil"/>
              <w:bottom w:val="single" w:sz="4" w:space="0" w:color="auto"/>
              <w:right w:val="single" w:sz="4" w:space="0" w:color="auto"/>
            </w:tcBorders>
            <w:shd w:val="clear" w:color="000000" w:fill="FFFFFF"/>
            <w:hideMark/>
          </w:tcPr>
          <w:p w14:paraId="64972219"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Ответственность эмитента </w:t>
            </w:r>
          </w:p>
        </w:tc>
        <w:tc>
          <w:tcPr>
            <w:tcW w:w="2693" w:type="dxa"/>
            <w:tcBorders>
              <w:top w:val="nil"/>
              <w:left w:val="nil"/>
              <w:bottom w:val="single" w:sz="4" w:space="0" w:color="auto"/>
              <w:right w:val="single" w:sz="4" w:space="0" w:color="auto"/>
            </w:tcBorders>
            <w:shd w:val="clear" w:color="000000" w:fill="FFFFFF"/>
            <w:hideMark/>
          </w:tcPr>
          <w:p w14:paraId="1503F6F8"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Отсутствует </w:t>
            </w:r>
          </w:p>
        </w:tc>
        <w:tc>
          <w:tcPr>
            <w:tcW w:w="2262" w:type="dxa"/>
            <w:tcBorders>
              <w:top w:val="nil"/>
              <w:left w:val="nil"/>
              <w:bottom w:val="single" w:sz="4" w:space="0" w:color="auto"/>
              <w:right w:val="single" w:sz="4" w:space="0" w:color="auto"/>
            </w:tcBorders>
            <w:shd w:val="clear" w:color="000000" w:fill="FFFFFF"/>
            <w:hideMark/>
          </w:tcPr>
          <w:p w14:paraId="5426526C"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Ответственность эмитента </w:t>
            </w:r>
          </w:p>
        </w:tc>
      </w:tr>
      <w:tr w:rsidR="002E5C6F" w:rsidRPr="006D09FB" w14:paraId="6288689C" w14:textId="77777777" w:rsidTr="0012730D">
        <w:trPr>
          <w:trHeight w:val="1263"/>
        </w:trPr>
        <w:tc>
          <w:tcPr>
            <w:tcW w:w="2344" w:type="dxa"/>
            <w:tcBorders>
              <w:top w:val="nil"/>
              <w:left w:val="single" w:sz="4" w:space="0" w:color="auto"/>
              <w:bottom w:val="single" w:sz="4" w:space="0" w:color="auto"/>
              <w:right w:val="single" w:sz="4" w:space="0" w:color="auto"/>
            </w:tcBorders>
            <w:shd w:val="clear" w:color="000000" w:fill="FFFFFF"/>
            <w:hideMark/>
          </w:tcPr>
          <w:p w14:paraId="4FA64529"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Технология</w:t>
            </w:r>
          </w:p>
        </w:tc>
        <w:tc>
          <w:tcPr>
            <w:tcW w:w="2051" w:type="dxa"/>
            <w:tcBorders>
              <w:top w:val="nil"/>
              <w:left w:val="nil"/>
              <w:bottom w:val="single" w:sz="4" w:space="0" w:color="auto"/>
              <w:right w:val="single" w:sz="4" w:space="0" w:color="auto"/>
            </w:tcBorders>
            <w:shd w:val="clear" w:color="000000" w:fill="FFFFFF"/>
            <w:hideMark/>
          </w:tcPr>
          <w:p w14:paraId="38B8034C"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Физические знаки/Счета </w:t>
            </w:r>
          </w:p>
        </w:tc>
        <w:tc>
          <w:tcPr>
            <w:tcW w:w="2693" w:type="dxa"/>
            <w:tcBorders>
              <w:top w:val="nil"/>
              <w:left w:val="nil"/>
              <w:bottom w:val="single" w:sz="4" w:space="0" w:color="auto"/>
              <w:right w:val="single" w:sz="4" w:space="0" w:color="auto"/>
            </w:tcBorders>
            <w:shd w:val="clear" w:color="000000" w:fill="FFFFFF"/>
            <w:hideMark/>
          </w:tcPr>
          <w:p w14:paraId="06634671"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Цифровые токены (часто блокчейн) </w:t>
            </w:r>
          </w:p>
        </w:tc>
        <w:tc>
          <w:tcPr>
            <w:tcW w:w="2262" w:type="dxa"/>
            <w:tcBorders>
              <w:top w:val="nil"/>
              <w:left w:val="nil"/>
              <w:bottom w:val="single" w:sz="4" w:space="0" w:color="auto"/>
              <w:right w:val="single" w:sz="4" w:space="0" w:color="auto"/>
            </w:tcBorders>
            <w:shd w:val="clear" w:color="000000" w:fill="FFFFFF"/>
            <w:hideMark/>
          </w:tcPr>
          <w:p w14:paraId="299209A3"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Цифровые токены/Счета (часто гибридная/ централизованная) </w:t>
            </w:r>
          </w:p>
        </w:tc>
      </w:tr>
      <w:tr w:rsidR="002E5C6F" w:rsidRPr="006D09FB" w14:paraId="5732475E" w14:textId="77777777" w:rsidTr="0012730D">
        <w:trPr>
          <w:trHeight w:val="1268"/>
        </w:trPr>
        <w:tc>
          <w:tcPr>
            <w:tcW w:w="2344" w:type="dxa"/>
            <w:tcBorders>
              <w:top w:val="nil"/>
              <w:left w:val="single" w:sz="4" w:space="0" w:color="auto"/>
              <w:bottom w:val="single" w:sz="4" w:space="0" w:color="auto"/>
              <w:right w:val="single" w:sz="4" w:space="0" w:color="auto"/>
            </w:tcBorders>
            <w:shd w:val="clear" w:color="000000" w:fill="FFFFFF"/>
            <w:hideMark/>
          </w:tcPr>
          <w:p w14:paraId="262223EE"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Конфиденциаль-ность личности</w:t>
            </w:r>
          </w:p>
        </w:tc>
        <w:tc>
          <w:tcPr>
            <w:tcW w:w="2051" w:type="dxa"/>
            <w:tcBorders>
              <w:top w:val="nil"/>
              <w:left w:val="nil"/>
              <w:bottom w:val="single" w:sz="4" w:space="0" w:color="auto"/>
              <w:right w:val="single" w:sz="4" w:space="0" w:color="auto"/>
            </w:tcBorders>
            <w:shd w:val="clear" w:color="000000" w:fill="FFFFFF"/>
            <w:hideMark/>
          </w:tcPr>
          <w:p w14:paraId="06C93396"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Анонимность (наличные) / Идентификация (счета) </w:t>
            </w:r>
          </w:p>
        </w:tc>
        <w:tc>
          <w:tcPr>
            <w:tcW w:w="2693" w:type="dxa"/>
            <w:tcBorders>
              <w:top w:val="nil"/>
              <w:left w:val="nil"/>
              <w:bottom w:val="single" w:sz="4" w:space="0" w:color="auto"/>
              <w:right w:val="single" w:sz="4" w:space="0" w:color="auto"/>
            </w:tcBorders>
            <w:shd w:val="clear" w:color="000000" w:fill="FFFFFF"/>
            <w:hideMark/>
          </w:tcPr>
          <w:p w14:paraId="6FCCB7F6"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Псевдонимность (отсутствие связи с физ. лицом) </w:t>
            </w:r>
          </w:p>
        </w:tc>
        <w:tc>
          <w:tcPr>
            <w:tcW w:w="2262" w:type="dxa"/>
            <w:tcBorders>
              <w:top w:val="nil"/>
              <w:left w:val="nil"/>
              <w:bottom w:val="single" w:sz="4" w:space="0" w:color="auto"/>
              <w:right w:val="single" w:sz="4" w:space="0" w:color="auto"/>
            </w:tcBorders>
            <w:shd w:val="clear" w:color="000000" w:fill="FFFFFF"/>
            <w:hideMark/>
          </w:tcPr>
          <w:p w14:paraId="1BBA5A98"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Требуется идентификация </w:t>
            </w:r>
          </w:p>
        </w:tc>
      </w:tr>
      <w:tr w:rsidR="002E5C6F" w:rsidRPr="006D09FB" w14:paraId="30D3187D" w14:textId="77777777" w:rsidTr="0012730D">
        <w:trPr>
          <w:trHeight w:val="549"/>
        </w:trPr>
        <w:tc>
          <w:tcPr>
            <w:tcW w:w="2344" w:type="dxa"/>
            <w:tcBorders>
              <w:top w:val="nil"/>
              <w:left w:val="single" w:sz="4" w:space="0" w:color="auto"/>
              <w:bottom w:val="single" w:sz="4" w:space="0" w:color="auto"/>
              <w:right w:val="single" w:sz="4" w:space="0" w:color="auto"/>
            </w:tcBorders>
            <w:shd w:val="clear" w:color="000000" w:fill="FFFFFF"/>
            <w:hideMark/>
          </w:tcPr>
          <w:p w14:paraId="3EE8CC4C" w14:textId="77777777" w:rsidR="002E5C6F" w:rsidRPr="006D09FB" w:rsidRDefault="002E5C6F" w:rsidP="006D09FB">
            <w:pPr>
              <w:spacing w:line="240" w:lineRule="auto"/>
              <w:jc w:val="both"/>
              <w:rPr>
                <w:rFonts w:eastAsia="Times New Roman"/>
                <w:b/>
                <w:bCs/>
                <w:color w:val="303030"/>
                <w:szCs w:val="28"/>
                <w:lang w:eastAsia="ru-RU"/>
              </w:rPr>
            </w:pPr>
            <w:r w:rsidRPr="006D09FB">
              <w:rPr>
                <w:rFonts w:eastAsia="Times New Roman"/>
                <w:b/>
                <w:bCs/>
                <w:color w:val="303030"/>
                <w:szCs w:val="28"/>
                <w:lang w:eastAsia="ru-RU"/>
              </w:rPr>
              <w:t>Стабильность</w:t>
            </w:r>
          </w:p>
        </w:tc>
        <w:tc>
          <w:tcPr>
            <w:tcW w:w="2051" w:type="dxa"/>
            <w:tcBorders>
              <w:top w:val="nil"/>
              <w:left w:val="nil"/>
              <w:bottom w:val="single" w:sz="4" w:space="0" w:color="auto"/>
              <w:right w:val="single" w:sz="4" w:space="0" w:color="auto"/>
            </w:tcBorders>
            <w:shd w:val="clear" w:color="000000" w:fill="FFFFFF"/>
            <w:hideMark/>
          </w:tcPr>
          <w:p w14:paraId="03F24FB6"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Высокая </w:t>
            </w:r>
          </w:p>
        </w:tc>
        <w:tc>
          <w:tcPr>
            <w:tcW w:w="2693" w:type="dxa"/>
            <w:tcBorders>
              <w:top w:val="nil"/>
              <w:left w:val="nil"/>
              <w:bottom w:val="single" w:sz="4" w:space="0" w:color="auto"/>
              <w:right w:val="single" w:sz="4" w:space="0" w:color="auto"/>
            </w:tcBorders>
            <w:shd w:val="clear" w:color="000000" w:fill="FFFFFF"/>
            <w:hideMark/>
          </w:tcPr>
          <w:p w14:paraId="01E8B344"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 xml:space="preserve">Низкая </w:t>
            </w:r>
          </w:p>
        </w:tc>
        <w:tc>
          <w:tcPr>
            <w:tcW w:w="2262" w:type="dxa"/>
            <w:tcBorders>
              <w:top w:val="nil"/>
              <w:left w:val="nil"/>
              <w:bottom w:val="single" w:sz="4" w:space="0" w:color="auto"/>
              <w:right w:val="single" w:sz="4" w:space="0" w:color="auto"/>
            </w:tcBorders>
            <w:shd w:val="clear" w:color="000000" w:fill="FFFFFF"/>
            <w:hideMark/>
          </w:tcPr>
          <w:p w14:paraId="5731E961" w14:textId="77777777" w:rsidR="002E5C6F" w:rsidRPr="006D09FB" w:rsidRDefault="002E5C6F" w:rsidP="006D09FB">
            <w:pPr>
              <w:spacing w:line="240" w:lineRule="auto"/>
              <w:jc w:val="both"/>
              <w:rPr>
                <w:rFonts w:eastAsia="Times New Roman"/>
                <w:color w:val="303030"/>
                <w:szCs w:val="28"/>
                <w:lang w:eastAsia="ru-RU"/>
              </w:rPr>
            </w:pPr>
            <w:r w:rsidRPr="006D09FB">
              <w:rPr>
                <w:rFonts w:eastAsia="Times New Roman"/>
                <w:color w:val="303030"/>
                <w:szCs w:val="28"/>
                <w:lang w:eastAsia="ru-RU"/>
              </w:rPr>
              <w:t>Высокая</w:t>
            </w:r>
          </w:p>
        </w:tc>
      </w:tr>
    </w:tbl>
    <w:p w14:paraId="2EEB662A" w14:textId="2825EA98" w:rsidR="00FA2375" w:rsidRPr="006D09FB" w:rsidRDefault="002E5C6F" w:rsidP="006D09FB">
      <w:pPr>
        <w:tabs>
          <w:tab w:val="left" w:pos="709"/>
        </w:tabs>
        <w:spacing w:line="240" w:lineRule="auto"/>
        <w:ind w:firstLine="709"/>
        <w:jc w:val="right"/>
        <w:rPr>
          <w:color w:val="303030"/>
          <w:szCs w:val="28"/>
          <w:shd w:val="clear" w:color="auto" w:fill="FFFFFF"/>
        </w:rPr>
      </w:pPr>
      <w:r w:rsidRPr="006D09FB">
        <w:rPr>
          <w:color w:val="303030"/>
          <w:szCs w:val="28"/>
          <w:shd w:val="clear" w:color="auto" w:fill="FFFFFF"/>
        </w:rPr>
        <w:t xml:space="preserve">Источник: составлено авторами по </w:t>
      </w:r>
      <w:r w:rsidR="000E2242" w:rsidRPr="006D09FB">
        <w:rPr>
          <w:color w:val="303030"/>
          <w:szCs w:val="28"/>
          <w:shd w:val="clear" w:color="auto" w:fill="FFFFFF"/>
          <w:lang w:val="en-US"/>
        </w:rPr>
        <w:t>[8</w:t>
      </w:r>
      <w:r w:rsidRPr="006D09FB">
        <w:rPr>
          <w:color w:val="303030"/>
          <w:szCs w:val="28"/>
          <w:shd w:val="clear" w:color="auto" w:fill="FFFFFF"/>
          <w:lang w:val="en-US"/>
        </w:rPr>
        <w:t>]</w:t>
      </w:r>
    </w:p>
    <w:p w14:paraId="3D17B6EE" w14:textId="28D92EF6" w:rsidR="00054ADB" w:rsidRPr="00041E20" w:rsidRDefault="00054ADB" w:rsidP="006D09FB">
      <w:pPr>
        <w:tabs>
          <w:tab w:val="left" w:pos="709"/>
        </w:tabs>
        <w:spacing w:before="240" w:line="240" w:lineRule="auto"/>
        <w:ind w:firstLine="709"/>
        <w:jc w:val="both"/>
        <w:rPr>
          <w:sz w:val="28"/>
          <w:szCs w:val="28"/>
        </w:rPr>
      </w:pPr>
      <w:r w:rsidRPr="00041E20">
        <w:rPr>
          <w:sz w:val="28"/>
          <w:szCs w:val="28"/>
        </w:rPr>
        <w:t>Опыт внедрения цифровых валют на национальном уровне демонстрирует, что технические решения не могут заменить фундаментальные экономические факторы, такие как общественное доверие.</w:t>
      </w:r>
    </w:p>
    <w:p w14:paraId="51D19CD4" w14:textId="77777777" w:rsidR="00054ADB" w:rsidRPr="00041E20" w:rsidRDefault="00054ADB" w:rsidP="00054ADB">
      <w:pPr>
        <w:tabs>
          <w:tab w:val="left" w:pos="709"/>
        </w:tabs>
        <w:spacing w:line="240" w:lineRule="auto"/>
        <w:ind w:firstLine="709"/>
        <w:jc w:val="both"/>
        <w:rPr>
          <w:sz w:val="28"/>
          <w:szCs w:val="28"/>
        </w:rPr>
      </w:pPr>
      <w:r w:rsidRPr="00041E20">
        <w:rPr>
          <w:sz w:val="28"/>
          <w:szCs w:val="28"/>
        </w:rPr>
        <w:t xml:space="preserve">Так, например, Эквадор стал первой страной, которая ввела в обращение национальную цифровую валюту для розничных расчетов, названную Dinero Electronico (DE) </w:t>
      </w:r>
      <w:r w:rsidR="000E2242" w:rsidRPr="00041E20">
        <w:rPr>
          <w:sz w:val="28"/>
          <w:szCs w:val="28"/>
        </w:rPr>
        <w:t>[1</w:t>
      </w:r>
      <w:r w:rsidRPr="00041E20">
        <w:rPr>
          <w:sz w:val="28"/>
          <w:szCs w:val="28"/>
        </w:rPr>
        <w:t>].</w:t>
      </w:r>
    </w:p>
    <w:p w14:paraId="717A5F15" w14:textId="77777777" w:rsidR="00054ADB" w:rsidRPr="00041E20" w:rsidRDefault="00054ADB" w:rsidP="00054ADB">
      <w:pPr>
        <w:tabs>
          <w:tab w:val="left" w:pos="709"/>
        </w:tabs>
        <w:spacing w:line="240" w:lineRule="auto"/>
        <w:ind w:firstLine="709"/>
        <w:jc w:val="both"/>
        <w:rPr>
          <w:sz w:val="28"/>
          <w:szCs w:val="28"/>
        </w:rPr>
      </w:pPr>
      <w:r w:rsidRPr="00041E20">
        <w:rPr>
          <w:sz w:val="28"/>
          <w:szCs w:val="28"/>
        </w:rPr>
        <w:t xml:space="preserve">Эквадор отказался от национальной валюты в 2000 году и перешел на использование американского доллара. В сентябре 2014 года, стремясь возродить собственную монетарную систему, Эквадор запустил DE. Система предполагалась как дополнение к доллару и была жестко привязана к нему (1:1), что, по заявлениям властей, должно было поддерживать долларовую систему и снизить расходы государства на замену изношенных бумажных купюр. Однако, несмотря на государственную поддержку и возможность совершать операции без доступа к интернету (что было важно, поскольку </w:t>
      </w:r>
      <w:r w:rsidRPr="00041E20">
        <w:rPr>
          <w:sz w:val="28"/>
          <w:szCs w:val="28"/>
        </w:rPr>
        <w:lastRenderedPageBreak/>
        <w:t>только у 40% населения были банковские счета, но почти у всех были телефоны), проект оказался неудачным и был свернут к концу 2017 года.</w:t>
      </w:r>
    </w:p>
    <w:p w14:paraId="7E9EA24F" w14:textId="77777777" w:rsidR="00124DF0" w:rsidRPr="00041E20" w:rsidRDefault="00054ADB" w:rsidP="00124DF0">
      <w:pPr>
        <w:tabs>
          <w:tab w:val="left" w:pos="709"/>
        </w:tabs>
        <w:spacing w:line="240" w:lineRule="auto"/>
        <w:ind w:firstLine="709"/>
        <w:jc w:val="both"/>
        <w:rPr>
          <w:sz w:val="28"/>
          <w:szCs w:val="28"/>
        </w:rPr>
      </w:pPr>
      <w:r w:rsidRPr="00041E20">
        <w:rPr>
          <w:sz w:val="28"/>
          <w:szCs w:val="28"/>
        </w:rPr>
        <w:t>Пример Эквадора служит важным уроком: даже централизованная цифровая валюта, выпущенная государством-монополистом, не будет успешно внедрена без базового уровня доверия с</w:t>
      </w:r>
      <w:r w:rsidR="000E2242" w:rsidRPr="00041E20">
        <w:rPr>
          <w:sz w:val="28"/>
          <w:szCs w:val="28"/>
        </w:rPr>
        <w:t>о стороны населения и бизнеса [2</w:t>
      </w:r>
      <w:r w:rsidRPr="00041E20">
        <w:rPr>
          <w:sz w:val="28"/>
          <w:szCs w:val="28"/>
        </w:rPr>
        <w:t xml:space="preserve">]. </w:t>
      </w:r>
    </w:p>
    <w:p w14:paraId="26C5B04E" w14:textId="77777777" w:rsidR="00124DF0" w:rsidRPr="00041E20" w:rsidRDefault="00124DF0" w:rsidP="00124DF0">
      <w:pPr>
        <w:tabs>
          <w:tab w:val="left" w:pos="709"/>
        </w:tabs>
        <w:spacing w:line="240" w:lineRule="auto"/>
        <w:ind w:firstLine="709"/>
        <w:jc w:val="both"/>
        <w:rPr>
          <w:sz w:val="28"/>
          <w:szCs w:val="28"/>
        </w:rPr>
      </w:pPr>
      <w:r w:rsidRPr="00041E20">
        <w:rPr>
          <w:sz w:val="28"/>
          <w:szCs w:val="28"/>
        </w:rPr>
        <w:t>Однако международный опыт показывает, что, несмотря на доминирование идеи централизованных цифровых валют центральных банков (ЦВЦБ), некоторые страны решились на внедрение децентрализованных валют (криптовалют) в качестве о</w:t>
      </w:r>
      <w:r w:rsidR="00E563AC" w:rsidRPr="00041E20">
        <w:rPr>
          <w:sz w:val="28"/>
          <w:szCs w:val="28"/>
        </w:rPr>
        <w:t>фициального платежного средства [11].</w:t>
      </w:r>
    </w:p>
    <w:p w14:paraId="090960B4" w14:textId="17BB2816" w:rsidR="00E563AC" w:rsidRPr="00041E20" w:rsidRDefault="00E563AC" w:rsidP="00124DF0">
      <w:pPr>
        <w:tabs>
          <w:tab w:val="left" w:pos="709"/>
        </w:tabs>
        <w:spacing w:line="240" w:lineRule="auto"/>
        <w:ind w:firstLine="709"/>
        <w:jc w:val="both"/>
        <w:rPr>
          <w:sz w:val="28"/>
          <w:szCs w:val="28"/>
        </w:rPr>
      </w:pPr>
      <w:r w:rsidRPr="00041E20">
        <w:rPr>
          <w:sz w:val="28"/>
          <w:szCs w:val="28"/>
        </w:rPr>
        <w:t>Сальвадор стал первой в мире страной, которая сделала Биткоин законным платежным средством наравне с долларом США, официальной валютой страны с 2001 года. Соответствующий закон вступил в силу в сентябре 2021 года.</w:t>
      </w:r>
    </w:p>
    <w:p w14:paraId="47CF8DFD" w14:textId="77777777" w:rsidR="00E563AC" w:rsidRPr="00041E20" w:rsidRDefault="00E563AC" w:rsidP="00E563AC">
      <w:pPr>
        <w:tabs>
          <w:tab w:val="left" w:pos="709"/>
        </w:tabs>
        <w:spacing w:line="240" w:lineRule="auto"/>
        <w:ind w:firstLine="709"/>
        <w:jc w:val="both"/>
        <w:rPr>
          <w:sz w:val="28"/>
          <w:szCs w:val="28"/>
        </w:rPr>
      </w:pPr>
      <w:r w:rsidRPr="00041E20">
        <w:rPr>
          <w:sz w:val="28"/>
          <w:szCs w:val="28"/>
        </w:rPr>
        <w:t>Данный шаг был предпринят в контексте децентрализации и стремления снизить экономическую зависимость от США. Биткоин, будучи децентрализованной валютой, функционирующей без единого регулирующего или эмиссионного органа и опирающейся на технологии публичного блокчейна, рассматривался властями Сальвадора как альтернатива доллару.</w:t>
      </w:r>
    </w:p>
    <w:p w14:paraId="00871062" w14:textId="77777777" w:rsidR="00E563AC" w:rsidRPr="00041E20" w:rsidRDefault="00E563AC" w:rsidP="00124DF0">
      <w:pPr>
        <w:tabs>
          <w:tab w:val="left" w:pos="709"/>
        </w:tabs>
        <w:spacing w:line="240" w:lineRule="auto"/>
        <w:ind w:firstLine="709"/>
        <w:jc w:val="both"/>
        <w:rPr>
          <w:sz w:val="28"/>
          <w:szCs w:val="28"/>
        </w:rPr>
      </w:pPr>
      <w:r w:rsidRPr="00041E20">
        <w:rPr>
          <w:sz w:val="28"/>
          <w:szCs w:val="28"/>
        </w:rPr>
        <w:t>Власти страны активно способствовали распространению криптовалюты. Торгово-сервисные предприятия были обязаны принимать Биткоин, за исключением тех, у кого не было технической возможности. Была создана государственная платформа Chivo Wallet (цифровой кошелек) для хранения Биткоинов и проведения операций, позволявшая покупать, продавать и переводить криптовалюту с конвертацией в доллары по рыночному курсу без комиссии. Всем зарегистрированным пользователям правительство предоставляло бонус в размере $30 в Биткоинах.</w:t>
      </w:r>
    </w:p>
    <w:p w14:paraId="588C418A" w14:textId="77777777" w:rsidR="00E563AC" w:rsidRPr="00041E20" w:rsidRDefault="00E563AC" w:rsidP="00E563AC">
      <w:pPr>
        <w:tabs>
          <w:tab w:val="left" w:pos="709"/>
        </w:tabs>
        <w:spacing w:line="240" w:lineRule="auto"/>
        <w:ind w:firstLine="709"/>
        <w:jc w:val="both"/>
        <w:rPr>
          <w:sz w:val="28"/>
          <w:szCs w:val="28"/>
        </w:rPr>
      </w:pPr>
      <w:r w:rsidRPr="00041E20">
        <w:rPr>
          <w:sz w:val="28"/>
          <w:szCs w:val="28"/>
        </w:rPr>
        <w:t>Однако, несмотря на государственную поддержку и усилия, эксперимент столкнулся с серьезными проблемами:</w:t>
      </w:r>
    </w:p>
    <w:p w14:paraId="17BB1EFB" w14:textId="373CDCFA" w:rsidR="00E563AC" w:rsidRPr="00D90FBD" w:rsidRDefault="00E563AC" w:rsidP="00D90FBD">
      <w:pPr>
        <w:pStyle w:val="afb"/>
        <w:numPr>
          <w:ilvl w:val="0"/>
          <w:numId w:val="10"/>
        </w:numPr>
        <w:tabs>
          <w:tab w:val="left" w:pos="709"/>
        </w:tabs>
        <w:spacing w:line="240" w:lineRule="auto"/>
        <w:ind w:left="1037" w:hanging="357"/>
        <w:jc w:val="both"/>
        <w:rPr>
          <w:sz w:val="28"/>
          <w:szCs w:val="28"/>
        </w:rPr>
      </w:pPr>
      <w:r w:rsidRPr="00D90FBD">
        <w:rPr>
          <w:sz w:val="28"/>
          <w:szCs w:val="28"/>
        </w:rPr>
        <w:t>Низкая вовлеченность населения. К концу 2024 года только 7,5% сальвадорцев использовали Биткоин для оплаты товаров и услуг. Большинство перестали пользоваться кошельком Chivo сразу после т</w:t>
      </w:r>
      <w:r w:rsidR="00D90FBD" w:rsidRPr="00D90FBD">
        <w:rPr>
          <w:sz w:val="28"/>
          <w:szCs w:val="28"/>
        </w:rPr>
        <w:t>ого, как потратили бонусные $30;</w:t>
      </w:r>
    </w:p>
    <w:p w14:paraId="00A04BF1" w14:textId="1F026B48" w:rsidR="00E563AC" w:rsidRPr="00D90FBD" w:rsidRDefault="00E563AC" w:rsidP="00D90FBD">
      <w:pPr>
        <w:pStyle w:val="afb"/>
        <w:numPr>
          <w:ilvl w:val="0"/>
          <w:numId w:val="10"/>
        </w:numPr>
        <w:tabs>
          <w:tab w:val="left" w:pos="709"/>
        </w:tabs>
        <w:spacing w:line="240" w:lineRule="auto"/>
        <w:ind w:left="1037" w:hanging="357"/>
        <w:jc w:val="both"/>
        <w:rPr>
          <w:sz w:val="28"/>
          <w:szCs w:val="28"/>
        </w:rPr>
      </w:pPr>
      <w:r w:rsidRPr="00D90FBD">
        <w:rPr>
          <w:sz w:val="28"/>
          <w:szCs w:val="28"/>
        </w:rPr>
        <w:t>Волатильность. Высокая изменчивость курса криптовалюты была названа значительным риском для финансового планирования. Биткоин не смог стать мерой стоимости, поскольку цены на товары и услуги продол</w:t>
      </w:r>
      <w:r w:rsidR="00D90FBD" w:rsidRPr="00D90FBD">
        <w:rPr>
          <w:sz w:val="28"/>
          <w:szCs w:val="28"/>
        </w:rPr>
        <w:t>жали учитываться в долларах США;</w:t>
      </w:r>
    </w:p>
    <w:p w14:paraId="208E1E57" w14:textId="01EDAA3F" w:rsidR="00E563AC" w:rsidRPr="00D90FBD" w:rsidRDefault="00E563AC" w:rsidP="00D90FBD">
      <w:pPr>
        <w:pStyle w:val="afb"/>
        <w:numPr>
          <w:ilvl w:val="0"/>
          <w:numId w:val="10"/>
        </w:numPr>
        <w:tabs>
          <w:tab w:val="left" w:pos="709"/>
        </w:tabs>
        <w:spacing w:line="240" w:lineRule="auto"/>
        <w:ind w:left="1037" w:hanging="357"/>
        <w:jc w:val="both"/>
        <w:rPr>
          <w:sz w:val="28"/>
          <w:szCs w:val="28"/>
        </w:rPr>
      </w:pPr>
      <w:r w:rsidRPr="00D90FBD">
        <w:rPr>
          <w:sz w:val="28"/>
          <w:szCs w:val="28"/>
        </w:rPr>
        <w:t>Недоверие и технические сбои. Профессор финансов Дэвид Краузе назвал недостаточную технологическую развитость, низкий уровень цифровой грамотности и недоверие к Биткоину основными препятствиями. В первые месяцы работы пользователи сообщали о сбоях, кот</w:t>
      </w:r>
      <w:r w:rsidR="00D90FBD" w:rsidRPr="00D90FBD">
        <w:rPr>
          <w:sz w:val="28"/>
          <w:szCs w:val="28"/>
        </w:rPr>
        <w:t>орые приводили к потере средств;</w:t>
      </w:r>
    </w:p>
    <w:p w14:paraId="072EB585" w14:textId="1427838C" w:rsidR="00E563AC" w:rsidRPr="00D90FBD" w:rsidRDefault="00E563AC" w:rsidP="00D90FBD">
      <w:pPr>
        <w:pStyle w:val="afb"/>
        <w:numPr>
          <w:ilvl w:val="0"/>
          <w:numId w:val="10"/>
        </w:numPr>
        <w:tabs>
          <w:tab w:val="left" w:pos="709"/>
        </w:tabs>
        <w:spacing w:line="240" w:lineRule="auto"/>
        <w:ind w:left="1037" w:hanging="357"/>
        <w:jc w:val="both"/>
        <w:rPr>
          <w:sz w:val="28"/>
          <w:szCs w:val="28"/>
        </w:rPr>
      </w:pPr>
      <w:r w:rsidRPr="00D90FBD">
        <w:rPr>
          <w:sz w:val="28"/>
          <w:szCs w:val="28"/>
        </w:rPr>
        <w:t xml:space="preserve">Внешнее давление. Легализация криптовалюты встретила негативную реакцию международных финансовых институтов, </w:t>
      </w:r>
      <w:r w:rsidRPr="00D90FBD">
        <w:rPr>
          <w:sz w:val="28"/>
          <w:szCs w:val="28"/>
        </w:rPr>
        <w:lastRenderedPageBreak/>
        <w:t>включая МВФ и Всемирный банк, которые указывали на риски финансовой стабильности и возможность использования Биткоина для отмывания денег. В рамках соглашения о получении займа в $1,4 млрд от МВФ, Сальвадор приступил к сворачиванию своих биткоин-инициатив, в частности, отменив обязательное требование о приеме Битко</w:t>
      </w:r>
      <w:r w:rsidR="00D90FBD" w:rsidRPr="00D90FBD">
        <w:rPr>
          <w:sz w:val="28"/>
          <w:szCs w:val="28"/>
        </w:rPr>
        <w:t>ина в качестве средства платежа;</w:t>
      </w:r>
    </w:p>
    <w:p w14:paraId="25F659FD" w14:textId="77777777" w:rsidR="00E563AC" w:rsidRPr="00041E20" w:rsidRDefault="00E563AC" w:rsidP="00E563AC">
      <w:pPr>
        <w:tabs>
          <w:tab w:val="left" w:pos="709"/>
        </w:tabs>
        <w:spacing w:line="240" w:lineRule="auto"/>
        <w:ind w:firstLine="709"/>
        <w:jc w:val="both"/>
        <w:rPr>
          <w:sz w:val="28"/>
          <w:szCs w:val="28"/>
        </w:rPr>
      </w:pPr>
      <w:r w:rsidRPr="00041E20">
        <w:rPr>
          <w:sz w:val="28"/>
          <w:szCs w:val="28"/>
        </w:rPr>
        <w:t>Таким образом, эксперимент Сальвадора показал, что, несмотря на потенциал децентрализованных систем, их внедрение в государственную экономику требует преодоления фундаментальных барьеров, связанных с доверием и стабильностью.</w:t>
      </w:r>
    </w:p>
    <w:p w14:paraId="76E7169C" w14:textId="77777777" w:rsidR="00E563AC" w:rsidRPr="00041E20" w:rsidRDefault="00E563AC" w:rsidP="00E563AC">
      <w:pPr>
        <w:tabs>
          <w:tab w:val="left" w:pos="709"/>
        </w:tabs>
        <w:spacing w:line="240" w:lineRule="auto"/>
        <w:ind w:firstLine="709"/>
        <w:jc w:val="both"/>
        <w:rPr>
          <w:sz w:val="28"/>
          <w:szCs w:val="28"/>
        </w:rPr>
      </w:pPr>
      <w:r w:rsidRPr="00041E20">
        <w:rPr>
          <w:sz w:val="28"/>
          <w:szCs w:val="28"/>
        </w:rPr>
        <w:t>Рассматривая опыт других стран, ЦАР стала первой страной в Африке и второй в мире (после Сальвадора), признавшей Биткоин законным средством платежа в апреле 2022 года. Власти ЦАР надеялись, что легализация криптовалюты поможет ускорить темпы восстановления экономики и трансформировать цифровую инфраструктуру страны за счет интеграции возможностей блокчейн-технологий. Однако это решение вызвало скептицизм в криптосообществе, поскольку страна страдает от низкого уровня доступности Интернета. Кроме того, президент ЦАР сообщал о запуске мемкоина CAR, который, однако, обвалился почти на 100% вскоре после старта торгов [</w:t>
      </w:r>
      <w:r w:rsidR="000E2242" w:rsidRPr="00041E20">
        <w:rPr>
          <w:sz w:val="28"/>
          <w:szCs w:val="28"/>
        </w:rPr>
        <w:t>4</w:t>
      </w:r>
      <w:r w:rsidRPr="00041E20">
        <w:rPr>
          <w:sz w:val="28"/>
          <w:szCs w:val="28"/>
        </w:rPr>
        <w:t>].</w:t>
      </w:r>
    </w:p>
    <w:p w14:paraId="1A5B631C" w14:textId="77777777" w:rsidR="00E563AC" w:rsidRPr="00041E20" w:rsidRDefault="00E563AC" w:rsidP="00E563AC">
      <w:pPr>
        <w:tabs>
          <w:tab w:val="left" w:pos="709"/>
        </w:tabs>
        <w:spacing w:line="240" w:lineRule="auto"/>
        <w:ind w:firstLine="709"/>
        <w:jc w:val="both"/>
        <w:rPr>
          <w:sz w:val="28"/>
          <w:szCs w:val="28"/>
        </w:rPr>
      </w:pPr>
      <w:r w:rsidRPr="00041E20">
        <w:rPr>
          <w:sz w:val="28"/>
          <w:szCs w:val="28"/>
        </w:rPr>
        <w:t>Япония занимает более осторожную позицию, уделяя основное внимание разработке и тестированию собственной централизованной цифровой валюты (ЦВЦБ), известной как цифровая иена. Банк Японии начал первую фазу тестирования CBDC в апреле 2021 года, которая продлилась до марта 2022 года. Цель этой фазы состояла в тестировании основных функций цифровой иены как платежного инструмента. Регулятор планировал три стадии тестирования, с доступом частных предприятий и обычных пользователей на третьей фазе. Банк Японии рассматривает CBDC как потенциальный инструмент, который может стать мировым стандартом для платежей и расчетов. Кроме того, в Японии был запущен первый регулируемый стейблкоин, обеспеченный иеной (JPYC), который может стать важным инструментом для региональных торговых расчетов и трансграничных финтех-инноваций в Азии, бросая вызов доминированию стейблкоинов, привязанных к доллару США [13].</w:t>
      </w:r>
    </w:p>
    <w:p w14:paraId="3EF5F1C7" w14:textId="77777777" w:rsidR="00054ADB" w:rsidRPr="00041E20" w:rsidRDefault="00054ADB" w:rsidP="00871227">
      <w:pPr>
        <w:tabs>
          <w:tab w:val="left" w:pos="709"/>
        </w:tabs>
        <w:spacing w:line="240" w:lineRule="auto"/>
        <w:ind w:firstLine="709"/>
        <w:jc w:val="both"/>
        <w:rPr>
          <w:sz w:val="28"/>
          <w:szCs w:val="28"/>
        </w:rPr>
      </w:pPr>
      <w:r w:rsidRPr="00041E20">
        <w:rPr>
          <w:sz w:val="28"/>
          <w:szCs w:val="28"/>
        </w:rPr>
        <w:t>Говоря о внедрении цифровых валют, будь то ЦВЦБ или легализация частных децентрализованных активов, это несомненно сопряжено с рядом серьезных вопросов и рисков, которые требуют серьёзного анализа.</w:t>
      </w:r>
    </w:p>
    <w:p w14:paraId="7C493981"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Один из главных рисков при введении цифровой валюты в качестве расчётного средства, которого государство стремится избежать, — это дестабилизация традиционной банковской системы.</w:t>
      </w:r>
    </w:p>
    <w:p w14:paraId="202FFE61"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 xml:space="preserve">Введение государственной цифровой валюты может спровоцировать массовый отток денежных средств с депозитов коммерческих банков в цифровые кошельки Центрального банка. Это может привести к сокращению кредитного потенциала банковской системы (по оценкам, на 5−10% в </w:t>
      </w:r>
      <w:r w:rsidRPr="00041E20">
        <w:rPr>
          <w:sz w:val="28"/>
          <w:szCs w:val="28"/>
        </w:rPr>
        <w:lastRenderedPageBreak/>
        <w:t xml:space="preserve">краткосрочной перспективе) </w:t>
      </w:r>
      <w:r w:rsidR="000E2242" w:rsidRPr="00041E20">
        <w:rPr>
          <w:sz w:val="28"/>
          <w:szCs w:val="28"/>
        </w:rPr>
        <w:t>[3</w:t>
      </w:r>
      <w:r w:rsidRPr="00041E20">
        <w:rPr>
          <w:sz w:val="28"/>
          <w:szCs w:val="28"/>
        </w:rPr>
        <w:t>], что, в свою очередь, потребует разработки компенсационных мер со стороны регулятора.</w:t>
      </w:r>
    </w:p>
    <w:p w14:paraId="6C3E9418"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Также стоит отметить, что технологический прогресс опережает разработку законодательных норм. Многие юрисдикции сталкиваются с необходимостью законодательного закрепления правового статуса цифровых финансовых инструментов. Например, в российском законодательстве остаются нерешенными вопросы идентификации владельцев, управления волатильностью криптовалют и контроля теневых операций.</w:t>
      </w:r>
    </w:p>
    <w:p w14:paraId="37C45A26"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 xml:space="preserve">Социальные и технологические вызовы в данной теме также не обошли нас стороной. Так, централизованный характер ЦВЦБ, обеспечивающий полную прозрачность операций для государства, вызывает серьезную обеспокоенность среди населения по поводу утраты личной приватности и тотального контроля </w:t>
      </w:r>
      <w:r w:rsidR="000E2242" w:rsidRPr="00041E20">
        <w:rPr>
          <w:sz w:val="28"/>
          <w:szCs w:val="28"/>
        </w:rPr>
        <w:t>[7</w:t>
      </w:r>
      <w:r w:rsidRPr="00041E20">
        <w:rPr>
          <w:sz w:val="28"/>
          <w:szCs w:val="28"/>
        </w:rPr>
        <w:t>]. Введение цифровых денег может рассматриваться как шаг к усилению государственного надзора за личностью. Помимо этого, создание и поддержание новой цифровой платежной инфраструктуры влечет за собой колоссальные расходы для Центральных банков и финансовых посредников.</w:t>
      </w:r>
    </w:p>
    <w:p w14:paraId="02C34058"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Несмотря на перечисленные проблемы, движение к цифровым валютам является неизбежным трендом, обусловленным технологическим прогрессом. Цифровые инструменты открывают значительные перспективы для повышения эффективности национальных и международных финансовых систем.</w:t>
      </w:r>
    </w:p>
    <w:p w14:paraId="17882FF6"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Цифровые валюты, в частности ЦВЦБ, рассматриваются как мощный инструмент для совершенств</w:t>
      </w:r>
      <w:r w:rsidR="000E2242" w:rsidRPr="00041E20">
        <w:rPr>
          <w:sz w:val="28"/>
          <w:szCs w:val="28"/>
        </w:rPr>
        <w:t>ования международных платежей [8</w:t>
      </w:r>
      <w:r w:rsidRPr="00041E20">
        <w:rPr>
          <w:sz w:val="28"/>
          <w:szCs w:val="28"/>
        </w:rPr>
        <w:t>].</w:t>
      </w:r>
    </w:p>
    <w:p w14:paraId="5EA4A87D"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Традиционные международные переводы через SWIFT и корреспондентские счета коммерческих банков являются медленными и дорогостоящими. ЦВЦБ предлагают альтернативу, основанную на горизонтальных связях и новых цифровых инфраструктурах, что потенциально может обеспечить более эффективные, быстрые и безопасные трансграничные платежи.</w:t>
      </w:r>
    </w:p>
    <w:p w14:paraId="6DE0B61F"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Говоря о денежной конкуренции, в цифровой среде традиционные барьеры для конкуренции снижаются, поскольку уменьшаются транзакционные издержки переключения между различными валютами. Это может привести к тому, что потребители не будут иметь стимулов использовать одну валюту для всех функций (платежа, сбережения, меры стоимости), что допускает специализацию валют по функциональному назначению.</w:t>
      </w:r>
    </w:p>
    <w:p w14:paraId="60B7C6FC" w14:textId="77777777" w:rsidR="00871227" w:rsidRPr="00041E20" w:rsidRDefault="00871227" w:rsidP="00871227">
      <w:pPr>
        <w:tabs>
          <w:tab w:val="left" w:pos="709"/>
        </w:tabs>
        <w:spacing w:line="240" w:lineRule="auto"/>
        <w:ind w:firstLine="709"/>
        <w:jc w:val="both"/>
        <w:rPr>
          <w:sz w:val="28"/>
          <w:szCs w:val="28"/>
        </w:rPr>
      </w:pPr>
      <w:r w:rsidRPr="00041E20">
        <w:rPr>
          <w:sz w:val="28"/>
          <w:szCs w:val="28"/>
        </w:rPr>
        <w:t>Эксперты прогнозируют, что будущие денежно-кредитные системы будут формироваться на условиях свободной конкуренции между всеми формами цифровых валют, при этом ЦБ будут продолжать поддерживать инфраструктуру, а частный сектор будет развивать платформенные бизнес-модели и децентрализованные приложения. В долгосрочной перспективе, децентрализованные системы, построенные на блокчейнах, могут стать основой для развития будущей глобальной ДКС, особенно в условиях дальнейшей децентрализации Интернета (Web 3.0).</w:t>
      </w:r>
    </w:p>
    <w:p w14:paraId="055997FA" w14:textId="72F1C91B" w:rsidR="00B04F27" w:rsidRPr="00041E20" w:rsidRDefault="00B04F27" w:rsidP="00B04F27">
      <w:pPr>
        <w:tabs>
          <w:tab w:val="left" w:pos="709"/>
        </w:tabs>
        <w:spacing w:line="240" w:lineRule="auto"/>
        <w:ind w:firstLine="709"/>
        <w:jc w:val="both"/>
        <w:rPr>
          <w:sz w:val="28"/>
          <w:szCs w:val="28"/>
        </w:rPr>
      </w:pPr>
      <w:r w:rsidRPr="00041E20">
        <w:rPr>
          <w:sz w:val="28"/>
          <w:szCs w:val="28"/>
        </w:rPr>
        <w:lastRenderedPageBreak/>
        <w:t>В таблице 2 представлены оценки актуальности внедрения ЦВЦБ для развитых и развивающихся стран, сформированные на основе опроса</w:t>
      </w:r>
      <w:r w:rsidR="00526EC6" w:rsidRPr="00041E20">
        <w:rPr>
          <w:sz w:val="28"/>
          <w:szCs w:val="28"/>
        </w:rPr>
        <w:t>,</w:t>
      </w:r>
      <w:r w:rsidRPr="00041E20">
        <w:rPr>
          <w:sz w:val="28"/>
          <w:szCs w:val="28"/>
        </w:rPr>
        <w:t xml:space="preserve"> </w:t>
      </w:r>
      <w:r w:rsidRPr="00041E20">
        <w:rPr>
          <w:sz w:val="28"/>
          <w:szCs w:val="28"/>
          <w:shd w:val="clear" w:color="auto" w:fill="FFFFFF"/>
        </w:rPr>
        <w:t xml:space="preserve">проведенного </w:t>
      </w:r>
      <w:r w:rsidRPr="00041E20">
        <w:rPr>
          <w:rStyle w:val="is-markup"/>
          <w:bCs/>
          <w:sz w:val="28"/>
          <w:szCs w:val="28"/>
          <w:shd w:val="clear" w:color="auto" w:fill="FFFFFF"/>
        </w:rPr>
        <w:t xml:space="preserve">Банком международных расчетов </w:t>
      </w:r>
      <w:r w:rsidRPr="00041E20">
        <w:rPr>
          <w:sz w:val="28"/>
          <w:szCs w:val="28"/>
          <w:shd w:val="clear" w:color="auto" w:fill="FFFFFF"/>
        </w:rPr>
        <w:t>(Bank for International Settlements</w:t>
      </w:r>
      <w:r w:rsidR="00526EC6" w:rsidRPr="00041E20">
        <w:rPr>
          <w:sz w:val="28"/>
          <w:szCs w:val="28"/>
          <w:shd w:val="clear" w:color="auto" w:fill="FFFFFF"/>
        </w:rPr>
        <w:t>,</w:t>
      </w:r>
      <w:r w:rsidR="00526EC6" w:rsidRPr="00041E20">
        <w:rPr>
          <w:rStyle w:val="is-markup"/>
          <w:bCs/>
          <w:sz w:val="28"/>
          <w:szCs w:val="28"/>
          <w:shd w:val="clear" w:color="auto" w:fill="FFFFFF"/>
        </w:rPr>
        <w:t xml:space="preserve"> BIS</w:t>
      </w:r>
      <w:r w:rsidRPr="00041E20">
        <w:rPr>
          <w:sz w:val="28"/>
          <w:szCs w:val="28"/>
          <w:shd w:val="clear" w:color="auto" w:fill="FFFFFF"/>
        </w:rPr>
        <w:t>). Д</w:t>
      </w:r>
      <w:r w:rsidRPr="00041E20">
        <w:rPr>
          <w:sz w:val="28"/>
          <w:szCs w:val="28"/>
        </w:rPr>
        <w:t>ля наглядного представления различий в мотивации стран к внедрению ЦВЦБ используется шкала актуальности от 1 (не актуально) до 4 (очень актуально).</w:t>
      </w:r>
    </w:p>
    <w:p w14:paraId="592810E9" w14:textId="40BD0972" w:rsidR="00C55231" w:rsidRPr="00041E20" w:rsidRDefault="00C55231" w:rsidP="00B04F27">
      <w:pPr>
        <w:tabs>
          <w:tab w:val="left" w:pos="709"/>
        </w:tabs>
        <w:spacing w:line="240" w:lineRule="auto"/>
        <w:ind w:firstLine="709"/>
        <w:jc w:val="both"/>
        <w:rPr>
          <w:sz w:val="28"/>
          <w:szCs w:val="28"/>
        </w:rPr>
      </w:pPr>
      <w:r w:rsidRPr="00041E20">
        <w:rPr>
          <w:color w:val="000000"/>
          <w:sz w:val="28"/>
          <w:szCs w:val="28"/>
          <w:shd w:val="clear" w:color="auto" w:fill="FFFFFF"/>
        </w:rPr>
        <w:t xml:space="preserve">Стоит отметить, что розничные ЦВЦБ предназначены для использования </w:t>
      </w:r>
      <w:r w:rsidRPr="00041E20">
        <w:rPr>
          <w:rStyle w:val="is-markup"/>
          <w:bCs/>
          <w:color w:val="000000"/>
          <w:sz w:val="28"/>
          <w:szCs w:val="28"/>
          <w:shd w:val="clear" w:color="auto" w:fill="FFFFFF"/>
        </w:rPr>
        <w:t>всеми субъектами</w:t>
      </w:r>
      <w:r w:rsidRPr="00041E20">
        <w:rPr>
          <w:color w:val="000000"/>
          <w:sz w:val="28"/>
          <w:szCs w:val="28"/>
          <w:shd w:val="clear" w:color="auto" w:fill="FFFFFF"/>
        </w:rPr>
        <w:t xml:space="preserve">, включая </w:t>
      </w:r>
      <w:r w:rsidRPr="00041E20">
        <w:rPr>
          <w:rStyle w:val="is-markup"/>
          <w:bCs/>
          <w:color w:val="000000"/>
          <w:sz w:val="28"/>
          <w:szCs w:val="28"/>
          <w:shd w:val="clear" w:color="auto" w:fill="FFFFFF"/>
        </w:rPr>
        <w:t>граждан (физических лиц)</w:t>
      </w:r>
      <w:r w:rsidRPr="00041E20">
        <w:rPr>
          <w:color w:val="000000"/>
          <w:sz w:val="28"/>
          <w:szCs w:val="28"/>
          <w:shd w:val="clear" w:color="auto" w:fill="FFFFFF"/>
        </w:rPr>
        <w:t xml:space="preserve"> и </w:t>
      </w:r>
      <w:r w:rsidRPr="00041E20">
        <w:rPr>
          <w:rStyle w:val="is-markup"/>
          <w:bCs/>
          <w:color w:val="000000"/>
          <w:sz w:val="28"/>
          <w:szCs w:val="28"/>
          <w:shd w:val="clear" w:color="auto" w:fill="FFFFFF"/>
        </w:rPr>
        <w:t>организации (юридических лиц).</w:t>
      </w:r>
      <w:r w:rsidR="00526EC6" w:rsidRPr="00041E20">
        <w:rPr>
          <w:rStyle w:val="is-markup"/>
          <w:bCs/>
          <w:color w:val="000000"/>
          <w:sz w:val="28"/>
          <w:szCs w:val="28"/>
          <w:shd w:val="clear" w:color="auto" w:fill="FFFFFF"/>
        </w:rPr>
        <w:t xml:space="preserve"> </w:t>
      </w:r>
      <w:r w:rsidRPr="00041E20">
        <w:rPr>
          <w:rStyle w:val="is-markup"/>
          <w:bCs/>
          <w:color w:val="000000"/>
          <w:sz w:val="28"/>
          <w:szCs w:val="28"/>
          <w:shd w:val="clear" w:color="auto" w:fill="FFFFFF"/>
        </w:rPr>
        <w:t>Они являются цифровым платежным инструментом общего назначения, широко доступным общественности. Оптовые ЦВЦБ предназначены для использования только между финансовыми организациями. Их оборот ограничен центральными банками, кредитными организациями и некоторыми иными финансовыми организациями, такими как клиринговые организации и фондовые биржи.</w:t>
      </w:r>
    </w:p>
    <w:p w14:paraId="4AFC80DE" w14:textId="77777777" w:rsidR="00FA2375" w:rsidRPr="00041E20" w:rsidRDefault="00FA2375" w:rsidP="006D09FB">
      <w:pPr>
        <w:tabs>
          <w:tab w:val="left" w:pos="709"/>
        </w:tabs>
        <w:spacing w:line="240" w:lineRule="auto"/>
        <w:rPr>
          <w:sz w:val="28"/>
          <w:szCs w:val="28"/>
        </w:rPr>
      </w:pPr>
    </w:p>
    <w:p w14:paraId="711D923C" w14:textId="7189B548" w:rsidR="00B04F27" w:rsidRPr="006D09FB" w:rsidRDefault="00B04F27" w:rsidP="00B04F27">
      <w:pPr>
        <w:tabs>
          <w:tab w:val="left" w:pos="709"/>
        </w:tabs>
        <w:spacing w:line="240" w:lineRule="auto"/>
        <w:ind w:firstLine="709"/>
        <w:jc w:val="center"/>
        <w:rPr>
          <w:szCs w:val="28"/>
        </w:rPr>
      </w:pPr>
      <w:r w:rsidRPr="006D09FB">
        <w:rPr>
          <w:szCs w:val="28"/>
        </w:rPr>
        <w:t>Таблица 2. Актуальность запуска розничных ЦВЦБ по финансовым критериям в развитых и развивающихся странах.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831"/>
        <w:gridCol w:w="1937"/>
        <w:gridCol w:w="2642"/>
      </w:tblGrid>
      <w:tr w:rsidR="00B04F27" w:rsidRPr="006D09FB" w14:paraId="06DF2EDE" w14:textId="77777777" w:rsidTr="00FA2375">
        <w:trPr>
          <w:jc w:val="center"/>
        </w:trPr>
        <w:tc>
          <w:tcPr>
            <w:tcW w:w="0" w:type="auto"/>
            <w:shd w:val="clear" w:color="auto" w:fill="FFFFFF"/>
            <w:vAlign w:val="center"/>
            <w:hideMark/>
          </w:tcPr>
          <w:p w14:paraId="167FEE9A" w14:textId="77777777" w:rsidR="00B04F27" w:rsidRPr="006D09FB" w:rsidRDefault="00B04F27" w:rsidP="006D09FB">
            <w:pPr>
              <w:spacing w:line="240" w:lineRule="auto"/>
              <w:jc w:val="both"/>
              <w:rPr>
                <w:rFonts w:eastAsia="Times New Roman"/>
                <w:b/>
                <w:bCs/>
                <w:szCs w:val="28"/>
                <w:lang w:eastAsia="ru-RU"/>
              </w:rPr>
            </w:pPr>
            <w:r w:rsidRPr="006D09FB">
              <w:rPr>
                <w:rFonts w:eastAsia="Times New Roman"/>
                <w:b/>
                <w:bCs/>
                <w:szCs w:val="28"/>
                <w:lang w:eastAsia="ru-RU"/>
              </w:rPr>
              <w:t>Критерий</w:t>
            </w:r>
          </w:p>
        </w:tc>
        <w:tc>
          <w:tcPr>
            <w:tcW w:w="0" w:type="auto"/>
            <w:shd w:val="clear" w:color="auto" w:fill="FFFFFF"/>
            <w:vAlign w:val="center"/>
            <w:hideMark/>
          </w:tcPr>
          <w:p w14:paraId="44F14583" w14:textId="77777777" w:rsidR="00B04F27" w:rsidRPr="006D09FB" w:rsidRDefault="00B04F27" w:rsidP="006D09FB">
            <w:pPr>
              <w:spacing w:line="240" w:lineRule="auto"/>
              <w:jc w:val="both"/>
              <w:rPr>
                <w:rFonts w:eastAsia="Times New Roman"/>
                <w:b/>
                <w:bCs/>
                <w:szCs w:val="28"/>
                <w:lang w:eastAsia="ru-RU"/>
              </w:rPr>
            </w:pPr>
            <w:r w:rsidRPr="006D09FB">
              <w:rPr>
                <w:rFonts w:eastAsia="Times New Roman"/>
                <w:b/>
                <w:bCs/>
                <w:szCs w:val="28"/>
                <w:lang w:eastAsia="ru-RU"/>
              </w:rPr>
              <w:t>Развитые страны</w:t>
            </w:r>
          </w:p>
        </w:tc>
        <w:tc>
          <w:tcPr>
            <w:tcW w:w="0" w:type="auto"/>
            <w:shd w:val="clear" w:color="auto" w:fill="FFFFFF"/>
            <w:vAlign w:val="center"/>
            <w:hideMark/>
          </w:tcPr>
          <w:p w14:paraId="77049BF0" w14:textId="77777777" w:rsidR="00B04F27" w:rsidRPr="006D09FB" w:rsidRDefault="00B04F27" w:rsidP="006D09FB">
            <w:pPr>
              <w:spacing w:line="240" w:lineRule="auto"/>
              <w:jc w:val="both"/>
              <w:rPr>
                <w:rFonts w:eastAsia="Times New Roman"/>
                <w:b/>
                <w:bCs/>
                <w:szCs w:val="28"/>
                <w:lang w:eastAsia="ru-RU"/>
              </w:rPr>
            </w:pPr>
            <w:r w:rsidRPr="006D09FB">
              <w:rPr>
                <w:rFonts w:eastAsia="Times New Roman"/>
                <w:b/>
                <w:bCs/>
                <w:szCs w:val="28"/>
                <w:lang w:eastAsia="ru-RU"/>
              </w:rPr>
              <w:t>Развивающиеся страны</w:t>
            </w:r>
          </w:p>
        </w:tc>
      </w:tr>
      <w:tr w:rsidR="00B04F27" w:rsidRPr="006D09FB" w14:paraId="527328AD" w14:textId="77777777" w:rsidTr="00FA2375">
        <w:trPr>
          <w:jc w:val="center"/>
        </w:trPr>
        <w:tc>
          <w:tcPr>
            <w:tcW w:w="0" w:type="auto"/>
            <w:shd w:val="clear" w:color="auto" w:fill="FFFFFF"/>
            <w:hideMark/>
          </w:tcPr>
          <w:p w14:paraId="3B15A4AF"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Финансовая доступность</w:t>
            </w:r>
          </w:p>
        </w:tc>
        <w:tc>
          <w:tcPr>
            <w:tcW w:w="0" w:type="auto"/>
            <w:shd w:val="clear" w:color="auto" w:fill="FFFFFF"/>
            <w:hideMark/>
          </w:tcPr>
          <w:p w14:paraId="485BA397"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1.8</w:t>
            </w:r>
          </w:p>
        </w:tc>
        <w:tc>
          <w:tcPr>
            <w:tcW w:w="0" w:type="auto"/>
            <w:shd w:val="clear" w:color="auto" w:fill="FFFFFF"/>
            <w:hideMark/>
          </w:tcPr>
          <w:p w14:paraId="7E9FC5C6"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2.1</w:t>
            </w:r>
          </w:p>
        </w:tc>
      </w:tr>
      <w:tr w:rsidR="00B04F27" w:rsidRPr="006D09FB" w14:paraId="2854DA21" w14:textId="77777777" w:rsidTr="00FA2375">
        <w:trPr>
          <w:jc w:val="center"/>
        </w:trPr>
        <w:tc>
          <w:tcPr>
            <w:tcW w:w="0" w:type="auto"/>
            <w:shd w:val="clear" w:color="auto" w:fill="FFFFFF"/>
            <w:hideMark/>
          </w:tcPr>
          <w:p w14:paraId="26EC567B"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Эффективность платежей</w:t>
            </w:r>
          </w:p>
        </w:tc>
        <w:tc>
          <w:tcPr>
            <w:tcW w:w="0" w:type="auto"/>
            <w:shd w:val="clear" w:color="auto" w:fill="FFFFFF"/>
            <w:hideMark/>
          </w:tcPr>
          <w:p w14:paraId="53BE7A29"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3.2</w:t>
            </w:r>
          </w:p>
        </w:tc>
        <w:tc>
          <w:tcPr>
            <w:tcW w:w="0" w:type="auto"/>
            <w:shd w:val="clear" w:color="auto" w:fill="FFFFFF"/>
            <w:hideMark/>
          </w:tcPr>
          <w:p w14:paraId="4D6149B1"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2.5</w:t>
            </w:r>
          </w:p>
        </w:tc>
      </w:tr>
      <w:tr w:rsidR="00B04F27" w:rsidRPr="006D09FB" w14:paraId="7DF931D8" w14:textId="77777777" w:rsidTr="00FA2375">
        <w:trPr>
          <w:jc w:val="center"/>
        </w:trPr>
        <w:tc>
          <w:tcPr>
            <w:tcW w:w="0" w:type="auto"/>
            <w:shd w:val="clear" w:color="auto" w:fill="FFFFFF"/>
            <w:hideMark/>
          </w:tcPr>
          <w:p w14:paraId="5A40DAC2"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Стабильность ДКС</w:t>
            </w:r>
          </w:p>
        </w:tc>
        <w:tc>
          <w:tcPr>
            <w:tcW w:w="0" w:type="auto"/>
            <w:shd w:val="clear" w:color="auto" w:fill="FFFFFF"/>
            <w:hideMark/>
          </w:tcPr>
          <w:p w14:paraId="05153C37"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2.6</w:t>
            </w:r>
          </w:p>
        </w:tc>
        <w:tc>
          <w:tcPr>
            <w:tcW w:w="0" w:type="auto"/>
            <w:shd w:val="clear" w:color="auto" w:fill="FFFFFF"/>
            <w:hideMark/>
          </w:tcPr>
          <w:p w14:paraId="1AB3C780"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1.9</w:t>
            </w:r>
          </w:p>
        </w:tc>
      </w:tr>
      <w:tr w:rsidR="00B04F27" w:rsidRPr="006D09FB" w14:paraId="6337B5AC" w14:textId="77777777" w:rsidTr="00FA2375">
        <w:trPr>
          <w:jc w:val="center"/>
        </w:trPr>
        <w:tc>
          <w:tcPr>
            <w:tcW w:w="0" w:type="auto"/>
            <w:shd w:val="clear" w:color="auto" w:fill="FFFFFF"/>
            <w:hideMark/>
          </w:tcPr>
          <w:p w14:paraId="5BFA1C16"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Конкуренция с частными валютами</w:t>
            </w:r>
          </w:p>
        </w:tc>
        <w:tc>
          <w:tcPr>
            <w:tcW w:w="0" w:type="auto"/>
            <w:shd w:val="clear" w:color="auto" w:fill="FFFFFF"/>
            <w:hideMark/>
          </w:tcPr>
          <w:p w14:paraId="25145222"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2.8</w:t>
            </w:r>
          </w:p>
        </w:tc>
        <w:tc>
          <w:tcPr>
            <w:tcW w:w="0" w:type="auto"/>
            <w:shd w:val="clear" w:color="auto" w:fill="FFFFFF"/>
            <w:hideMark/>
          </w:tcPr>
          <w:p w14:paraId="179FA989"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2.0</w:t>
            </w:r>
          </w:p>
        </w:tc>
      </w:tr>
      <w:tr w:rsidR="00B04F27" w:rsidRPr="006D09FB" w14:paraId="794AF688" w14:textId="77777777" w:rsidTr="00FA2375">
        <w:trPr>
          <w:jc w:val="center"/>
        </w:trPr>
        <w:tc>
          <w:tcPr>
            <w:tcW w:w="0" w:type="auto"/>
            <w:shd w:val="clear" w:color="auto" w:fill="FFFFFF"/>
            <w:hideMark/>
          </w:tcPr>
          <w:p w14:paraId="6B417D92"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Укрепление денежного суверенитета</w:t>
            </w:r>
          </w:p>
        </w:tc>
        <w:tc>
          <w:tcPr>
            <w:tcW w:w="0" w:type="auto"/>
            <w:shd w:val="clear" w:color="auto" w:fill="FFFFFF"/>
            <w:hideMark/>
          </w:tcPr>
          <w:p w14:paraId="4A7B2E11"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2.4</w:t>
            </w:r>
          </w:p>
        </w:tc>
        <w:tc>
          <w:tcPr>
            <w:tcW w:w="0" w:type="auto"/>
            <w:shd w:val="clear" w:color="auto" w:fill="FFFFFF"/>
            <w:hideMark/>
          </w:tcPr>
          <w:p w14:paraId="72A32EE5" w14:textId="77777777" w:rsidR="00B04F27" w:rsidRPr="006D09FB" w:rsidRDefault="00B04F27" w:rsidP="006D09FB">
            <w:pPr>
              <w:spacing w:line="240" w:lineRule="auto"/>
              <w:jc w:val="both"/>
              <w:rPr>
                <w:rFonts w:eastAsia="Times New Roman"/>
                <w:szCs w:val="28"/>
                <w:lang w:eastAsia="ru-RU"/>
              </w:rPr>
            </w:pPr>
            <w:r w:rsidRPr="006D09FB">
              <w:rPr>
                <w:rFonts w:eastAsia="Times New Roman"/>
                <w:szCs w:val="28"/>
                <w:lang w:eastAsia="ru-RU"/>
              </w:rPr>
              <w:t>1.7</w:t>
            </w:r>
          </w:p>
        </w:tc>
      </w:tr>
    </w:tbl>
    <w:p w14:paraId="76C15292" w14:textId="0238D4CB" w:rsidR="00FA2375" w:rsidRPr="006D09FB" w:rsidRDefault="00B04F27" w:rsidP="006D09FB">
      <w:pPr>
        <w:tabs>
          <w:tab w:val="left" w:pos="709"/>
        </w:tabs>
        <w:spacing w:line="240" w:lineRule="auto"/>
        <w:ind w:firstLine="709"/>
        <w:jc w:val="right"/>
        <w:rPr>
          <w:szCs w:val="28"/>
        </w:rPr>
      </w:pPr>
      <w:r w:rsidRPr="006D09FB">
        <w:rPr>
          <w:szCs w:val="28"/>
        </w:rPr>
        <w:t xml:space="preserve">Источник: составлено авторами по </w:t>
      </w:r>
      <w:r w:rsidR="000E2242" w:rsidRPr="006D09FB">
        <w:rPr>
          <w:szCs w:val="28"/>
          <w:lang w:val="en-US"/>
        </w:rPr>
        <w:t>[2</w:t>
      </w:r>
      <w:r w:rsidRPr="006D09FB">
        <w:rPr>
          <w:szCs w:val="28"/>
          <w:lang w:val="en-US"/>
        </w:rPr>
        <w:t>]</w:t>
      </w:r>
    </w:p>
    <w:p w14:paraId="07B09A98" w14:textId="01FD8AC5" w:rsidR="00B04F27" w:rsidRPr="00041E20" w:rsidRDefault="00B04F27" w:rsidP="006D09FB">
      <w:pPr>
        <w:tabs>
          <w:tab w:val="left" w:pos="709"/>
        </w:tabs>
        <w:spacing w:before="240" w:line="240" w:lineRule="auto"/>
        <w:ind w:firstLine="709"/>
        <w:jc w:val="both"/>
        <w:rPr>
          <w:sz w:val="28"/>
          <w:szCs w:val="28"/>
        </w:rPr>
      </w:pPr>
      <w:r w:rsidRPr="00041E20">
        <w:rPr>
          <w:sz w:val="28"/>
          <w:szCs w:val="28"/>
        </w:rPr>
        <w:t>Таким образом, идея вн</w:t>
      </w:r>
      <w:bookmarkStart w:id="0" w:name="_GoBack"/>
      <w:bookmarkEnd w:id="0"/>
      <w:r w:rsidRPr="00041E20">
        <w:rPr>
          <w:sz w:val="28"/>
          <w:szCs w:val="28"/>
        </w:rPr>
        <w:t>едрения цифровой валюты в настоящее время актуальна для более чем половины стран мира. Однако, несмотря на запрос на цифровизацию и очевидные преимущества новых технологий (скорость, безопасность, прозрачность), государства, как правило, выбирают централизованную модель ЦВЦБ, чтобы сохранить контроль и финансовый суверенитет.</w:t>
      </w:r>
    </w:p>
    <w:p w14:paraId="1D277E9B" w14:textId="77777777" w:rsidR="00B04F27" w:rsidRPr="00041E20" w:rsidRDefault="00B04F27" w:rsidP="00B04F27">
      <w:pPr>
        <w:tabs>
          <w:tab w:val="left" w:pos="709"/>
        </w:tabs>
        <w:spacing w:line="240" w:lineRule="auto"/>
        <w:ind w:firstLine="709"/>
        <w:jc w:val="both"/>
        <w:rPr>
          <w:sz w:val="28"/>
          <w:szCs w:val="28"/>
        </w:rPr>
      </w:pPr>
      <w:r w:rsidRPr="00041E20">
        <w:rPr>
          <w:sz w:val="28"/>
          <w:szCs w:val="28"/>
        </w:rPr>
        <w:t>Децентрализованные валюты, будучи высокорисковыми и волатильными, тем не менее, заставили центральные банки пересмотреть подходы к эмиссии денег, инициировав гонку ЦВЦБ.</w:t>
      </w:r>
    </w:p>
    <w:p w14:paraId="0F30BB6E" w14:textId="77777777" w:rsidR="00B04F27" w:rsidRPr="00041E20" w:rsidRDefault="00B04F27" w:rsidP="00B04F27">
      <w:pPr>
        <w:tabs>
          <w:tab w:val="left" w:pos="709"/>
        </w:tabs>
        <w:spacing w:line="240" w:lineRule="auto"/>
        <w:ind w:firstLine="709"/>
        <w:jc w:val="both"/>
        <w:rPr>
          <w:sz w:val="28"/>
          <w:szCs w:val="28"/>
        </w:rPr>
      </w:pPr>
      <w:r w:rsidRPr="00041E20">
        <w:rPr>
          <w:sz w:val="28"/>
          <w:szCs w:val="28"/>
        </w:rPr>
        <w:t>Опыт Эквадора с Dinero Electronico показал, что даже централизованная цифровая валюта, привязанная к стабильному активу (доллару США), может потерпеть неудачу, если отсутствует общественное доверие к государственным финансовым институтам.</w:t>
      </w:r>
    </w:p>
    <w:p w14:paraId="5B932A80" w14:textId="77777777" w:rsidR="00B04F27" w:rsidRDefault="00B04F27" w:rsidP="00B04F27">
      <w:pPr>
        <w:tabs>
          <w:tab w:val="left" w:pos="709"/>
        </w:tabs>
        <w:spacing w:line="240" w:lineRule="auto"/>
        <w:ind w:firstLine="709"/>
        <w:jc w:val="both"/>
        <w:rPr>
          <w:sz w:val="28"/>
          <w:szCs w:val="28"/>
        </w:rPr>
      </w:pPr>
      <w:r w:rsidRPr="00041E20">
        <w:rPr>
          <w:sz w:val="28"/>
          <w:szCs w:val="28"/>
        </w:rPr>
        <w:t>Таким образом, цифровая валюта представляет собой новую, неизбежную форму денег, которая несет в себе потенциал для модернизации финансовой системы. Ее внедрение приведет к углублению конкуренции между государственными и частными денежными формами, но успех будет зависеть от качества правового фундамента и способности государства адаптировать новые технологии, не подрывая финансовую стабильность и общественное доверие</w:t>
      </w:r>
    </w:p>
    <w:p w14:paraId="7AE5A94E" w14:textId="77777777" w:rsidR="00D90FBD" w:rsidRPr="00041E20" w:rsidRDefault="00D90FBD" w:rsidP="00B04F27">
      <w:pPr>
        <w:tabs>
          <w:tab w:val="left" w:pos="709"/>
        </w:tabs>
        <w:spacing w:line="240" w:lineRule="auto"/>
        <w:ind w:firstLine="709"/>
        <w:jc w:val="both"/>
        <w:rPr>
          <w:sz w:val="28"/>
          <w:szCs w:val="28"/>
        </w:rPr>
      </w:pPr>
    </w:p>
    <w:p w14:paraId="37D24B8A" w14:textId="77777777" w:rsidR="000E2242" w:rsidRDefault="002948BE" w:rsidP="000E2242">
      <w:pPr>
        <w:spacing w:before="80" w:after="80" w:line="240" w:lineRule="auto"/>
        <w:jc w:val="center"/>
        <w:rPr>
          <w:b/>
          <w:szCs w:val="27"/>
        </w:rPr>
      </w:pPr>
      <w:r>
        <w:rPr>
          <w:b/>
          <w:szCs w:val="27"/>
        </w:rPr>
        <w:lastRenderedPageBreak/>
        <w:t>ЛИТЕРАТУРА:</w:t>
      </w:r>
    </w:p>
    <w:p w14:paraId="19A8BB36" w14:textId="77777777" w:rsidR="00EB02A9" w:rsidRDefault="00EB02A9" w:rsidP="00EB02A9">
      <w:pPr>
        <w:pStyle w:val="afb"/>
        <w:numPr>
          <w:ilvl w:val="0"/>
          <w:numId w:val="9"/>
        </w:numPr>
        <w:ind w:left="426"/>
      </w:pPr>
      <w:r>
        <w:t>Андреева Е.М. (2023) Фиатные цифровые валюты: от идеи до реализации // Вестник Санкт-Петербургского университета. Право. 4: 1087–1104. https://doi.org/10.21638/spbu14.2023.416</w:t>
      </w:r>
    </w:p>
    <w:p w14:paraId="7922C46E" w14:textId="77777777" w:rsidR="00EB02A9" w:rsidRDefault="00EB02A9" w:rsidP="00EB02A9">
      <w:pPr>
        <w:pStyle w:val="afb"/>
        <w:numPr>
          <w:ilvl w:val="0"/>
          <w:numId w:val="9"/>
        </w:numPr>
      </w:pPr>
      <w:r w:rsidRPr="00EB02A9">
        <w:t>Болонина, С. Е. Цифровые валюты центральных банков: зарубежный опыт и российская практика / С. Е. Болонина, В. А. Булеев // Экономическая безопасность. – 2024. – Т. 7, № 3. – С. 559-576. – DOI 10.18334/ecsec.7.3.120721</w:t>
      </w:r>
    </w:p>
    <w:p w14:paraId="45D6AA8B" w14:textId="77777777" w:rsidR="00EB02A9" w:rsidRDefault="00EB02A9" w:rsidP="00EB02A9">
      <w:pPr>
        <w:pStyle w:val="afb"/>
        <w:numPr>
          <w:ilvl w:val="0"/>
          <w:numId w:val="9"/>
        </w:numPr>
      </w:pPr>
      <w:r w:rsidRPr="00EB02A9">
        <w:t xml:space="preserve">Будущее денег: перейдет ли Россия на цифровой рубль в ближайшие годы? [Электронный ресурс] / РОСКОНГРЕСС. - 2007–2025 - Электрон. дан. - Режим доступа: </w:t>
      </w:r>
      <w:hyperlink r:id="rId7" w:history="1">
        <w:r w:rsidR="004D7DB3" w:rsidRPr="00600C2F">
          <w:rPr>
            <w:rStyle w:val="af0"/>
          </w:rPr>
          <w:t>https://roscongress.org/materials/budushchee-deneg-pereydet-li-rossiya-na-tsifrovoy-rubl-v-blizhayshie-gody/?utm_referrer=https%3A%2F%2Fwww.google.com%2F</w:t>
        </w:r>
      </w:hyperlink>
    </w:p>
    <w:p w14:paraId="575976A1" w14:textId="77777777" w:rsidR="004D7DB3" w:rsidRDefault="004D7DB3" w:rsidP="004D7DB3">
      <w:pPr>
        <w:pStyle w:val="afb"/>
        <w:numPr>
          <w:ilvl w:val="0"/>
          <w:numId w:val="9"/>
        </w:numPr>
      </w:pPr>
      <w:r w:rsidRPr="00DE3A1C">
        <w:t>Государственный мемкоин ЦАР обвалился почти на 100%. Что с ним случилось</w:t>
      </w:r>
      <w:r w:rsidRPr="00EB02A9">
        <w:t xml:space="preserve"> [Электронный ресурс] / </w:t>
      </w:r>
      <w:r>
        <w:t xml:space="preserve">Радио РБК. </w:t>
      </w:r>
      <w:r w:rsidRPr="00EB02A9">
        <w:t>–</w:t>
      </w:r>
      <w:r>
        <w:t xml:space="preserve"> 1995</w:t>
      </w:r>
      <w:r w:rsidRPr="00EB02A9">
        <w:t xml:space="preserve">–2025 - Электрон. дан. - Режим доступа: </w:t>
      </w:r>
      <w:hyperlink r:id="rId8" w:history="1">
        <w:r w:rsidRPr="00600C2F">
          <w:rPr>
            <w:rStyle w:val="af0"/>
          </w:rPr>
          <w:t>https://www.rbc.ru/crypto/news/67ac63879a79471d22d79804</w:t>
        </w:r>
      </w:hyperlink>
    </w:p>
    <w:p w14:paraId="1E28DA0E" w14:textId="77777777" w:rsidR="00F015D4" w:rsidRDefault="00F015D4" w:rsidP="00F015D4">
      <w:pPr>
        <w:pStyle w:val="afb"/>
        <w:numPr>
          <w:ilvl w:val="0"/>
          <w:numId w:val="9"/>
        </w:numPr>
      </w:pPr>
      <w:r w:rsidRPr="00F015D4">
        <w:t>Грудинина В.А., Куницына Н.Н. Проблемы и перспективы внедрения цифровой валюты в российскую экономику. [Электронный ресурс] /</w:t>
      </w:r>
      <w:r>
        <w:t xml:space="preserve"> </w:t>
      </w:r>
      <w:r w:rsidRPr="00F015D4">
        <w:t xml:space="preserve">Вестник Северо-Кавказского федерального университета. 2022;(2):38-45. – </w:t>
      </w:r>
      <w:r>
        <w:t>Режим доступа:</w:t>
      </w:r>
      <w:r w:rsidRPr="00F015D4">
        <w:t xml:space="preserve"> </w:t>
      </w:r>
      <w:hyperlink r:id="rId9" w:history="1">
        <w:r w:rsidRPr="00600C2F">
          <w:rPr>
            <w:rStyle w:val="af0"/>
          </w:rPr>
          <w:t>https://doi.org/10.37493/2307-907X.2022.2.5</w:t>
        </w:r>
      </w:hyperlink>
    </w:p>
    <w:p w14:paraId="2041FD37" w14:textId="77777777" w:rsidR="00EB02A9" w:rsidRDefault="00EB02A9" w:rsidP="00EB02A9">
      <w:pPr>
        <w:pStyle w:val="afb"/>
        <w:numPr>
          <w:ilvl w:val="0"/>
          <w:numId w:val="9"/>
        </w:numPr>
      </w:pPr>
      <w:r>
        <w:t>Гуляйгродская Е. Ю. Перспективы развития рынка цифровых валют центральных</w:t>
      </w:r>
      <w:r w:rsidRPr="00342804">
        <w:t xml:space="preserve"> </w:t>
      </w:r>
      <w:r>
        <w:t>банков стран БРИКС // Новизна. Эксперимент. Традиции (Н.Экс.Т). – 2025. – Т. 11. –</w:t>
      </w:r>
      <w:r w:rsidRPr="00EB02A9">
        <w:t xml:space="preserve"> </w:t>
      </w:r>
      <w:r>
        <w:t>№ 2 (30). – С. 6–17.</w:t>
      </w:r>
    </w:p>
    <w:p w14:paraId="1E9BEE51" w14:textId="77777777" w:rsidR="00EB02A9" w:rsidRDefault="00EB02A9" w:rsidP="00EB02A9">
      <w:pPr>
        <w:pStyle w:val="afb"/>
        <w:numPr>
          <w:ilvl w:val="0"/>
          <w:numId w:val="9"/>
        </w:numPr>
      </w:pPr>
      <w:r w:rsidRPr="007218EA">
        <w:t>Дьяконов Р. В. Перспективы введения цифровой валюты Центрального Банка в мире и в России // Вопросы управления. 2023. Т. 17, № 1. С. 5-18. EDN CZFTPX</w:t>
      </w:r>
    </w:p>
    <w:p w14:paraId="5F1249E7" w14:textId="77777777" w:rsidR="00EB02A9" w:rsidRDefault="00EB02A9" w:rsidP="00EB02A9">
      <w:pPr>
        <w:pStyle w:val="afb"/>
        <w:numPr>
          <w:ilvl w:val="0"/>
          <w:numId w:val="9"/>
        </w:numPr>
      </w:pPr>
      <w:r w:rsidRPr="003D0CCE">
        <w:t>Капустин, Н. А. Трансграничное применение цифровых валют центральных банков: возможности для России / Н. А. Капустин, О. Б. Пичков // Экономика, предпринимательство и право. – 2024. – Т. 14, № 2. – С. 569-590. – DOI 10.18334/epp.14.2.120562</w:t>
      </w:r>
    </w:p>
    <w:p w14:paraId="5BAA10C3" w14:textId="77777777" w:rsidR="00EB02A9" w:rsidRDefault="00EB02A9" w:rsidP="00EB02A9">
      <w:pPr>
        <w:pStyle w:val="afb"/>
        <w:numPr>
          <w:ilvl w:val="0"/>
          <w:numId w:val="9"/>
        </w:numPr>
      </w:pPr>
      <w:r>
        <w:t>Кондрашов Г.А.,</w:t>
      </w:r>
      <w:r w:rsidRPr="003D0CCE">
        <w:t xml:space="preserve"> </w:t>
      </w:r>
      <w:r>
        <w:t>Перспективы внедрения и использования цифровых валют центральных банков, 2024. Московский экономический журнал, 2024, № 4.</w:t>
      </w:r>
      <w:r w:rsidRPr="003D0CCE">
        <w:t xml:space="preserve"> </w:t>
      </w:r>
    </w:p>
    <w:p w14:paraId="2651ED9F" w14:textId="77777777" w:rsidR="00F015D4" w:rsidRDefault="00F015D4" w:rsidP="00F015D4">
      <w:pPr>
        <w:pStyle w:val="afb"/>
        <w:numPr>
          <w:ilvl w:val="0"/>
          <w:numId w:val="9"/>
        </w:numPr>
        <w:ind w:left="426"/>
      </w:pPr>
      <w:r>
        <w:t>Кочергин Д.А., Андрюшин С.А., Шешукова Е.С. (2023). Конкуренция между цифровыми валютами в условиях трансформации традиционных денежно-кредитных систем // Terra Economicus 21(3), 32–44. DOI: 10.18522/2073-6606-2023-21-3-32-44</w:t>
      </w:r>
    </w:p>
    <w:p w14:paraId="3015AC01" w14:textId="77777777" w:rsidR="004D7DB3" w:rsidRDefault="004D7DB3" w:rsidP="00FB63AD">
      <w:pPr>
        <w:pStyle w:val="afb"/>
        <w:numPr>
          <w:ilvl w:val="0"/>
          <w:numId w:val="9"/>
        </w:numPr>
      </w:pPr>
      <w:r w:rsidRPr="004D7DB3">
        <w:t xml:space="preserve">Приравняли к деньгам. Как и зачем власти Сальвадора используют биткойн [Электронный ресурс] / ТАСС. - 1999–2025 - Электрон. дан. - Режим доступа: </w:t>
      </w:r>
      <w:r w:rsidR="00FB63AD" w:rsidRPr="00FB63AD">
        <w:t>https://tass.ru/ekonomika/12318537</w:t>
      </w:r>
    </w:p>
    <w:p w14:paraId="4A746187" w14:textId="77777777" w:rsidR="00830ACD" w:rsidRDefault="00F015D4" w:rsidP="00E563AC">
      <w:pPr>
        <w:pStyle w:val="afb"/>
        <w:numPr>
          <w:ilvl w:val="0"/>
          <w:numId w:val="9"/>
        </w:numPr>
      </w:pPr>
      <w:r>
        <w:t>Якушева Е.Е. Цифровой рубль как национальная цифровая валюта: проблемы и перспективы развития в контексте мирового опыта // Право. Журнал Высшей школы экономики. 2024. Том 17. № 4. С. 254–277. DOI:10.17323/2072-8166.2024.4.254.277</w:t>
      </w:r>
    </w:p>
    <w:p w14:paraId="6DCE569A" w14:textId="78BD7377" w:rsidR="00DE3A1C" w:rsidRDefault="00DE3A1C" w:rsidP="00DE3A1C">
      <w:pPr>
        <w:pStyle w:val="afb"/>
        <w:numPr>
          <w:ilvl w:val="0"/>
          <w:numId w:val="9"/>
        </w:numPr>
      </w:pPr>
      <w:r w:rsidRPr="00DE3A1C">
        <w:t>Япония запускает первый стейблкоин, обеспеченный иеной, в соответствии с новой нормативно-правовой базой</w:t>
      </w:r>
      <w:r w:rsidRPr="00EB02A9">
        <w:t xml:space="preserve"> [Электронный ресурс] / </w:t>
      </w:r>
      <w:r w:rsidRPr="00DE3A1C">
        <w:t>financefeeds</w:t>
      </w:r>
      <w:r>
        <w:t xml:space="preserve">. 2025 </w:t>
      </w:r>
      <w:r w:rsidRPr="00EB02A9">
        <w:t xml:space="preserve">– Электрон. дан. - Режим доступа: </w:t>
      </w:r>
      <w:hyperlink r:id="rId10" w:history="1">
        <w:r w:rsidR="00D90FBD" w:rsidRPr="00134DD2">
          <w:rPr>
            <w:rStyle w:val="af0"/>
          </w:rPr>
          <w:t>https://financefeeds.com/ru/japan-launches-first-yen-backed-stablecoin-under-new-regulatory-framework/</w:t>
        </w:r>
      </w:hyperlink>
    </w:p>
    <w:p w14:paraId="579CFFF5" w14:textId="77777777" w:rsidR="00D90FBD" w:rsidRPr="00E563AC" w:rsidRDefault="00D90FBD" w:rsidP="00D90FBD">
      <w:pPr>
        <w:pStyle w:val="afb"/>
        <w:ind w:left="502"/>
      </w:pPr>
    </w:p>
    <w:p w14:paraId="1FDD34A1" w14:textId="77777777" w:rsidR="00F11598" w:rsidRPr="00F11598" w:rsidRDefault="00F11598" w:rsidP="00F11598">
      <w:pPr>
        <w:jc w:val="right"/>
        <w:rPr>
          <w:b/>
          <w:i/>
          <w:iCs/>
          <w:lang w:val="en-US"/>
        </w:rPr>
      </w:pPr>
      <w:r w:rsidRPr="00F11598">
        <w:rPr>
          <w:b/>
          <w:i/>
          <w:iCs/>
          <w:lang w:val="en-US"/>
        </w:rPr>
        <w:t>Ermakova Ksenia Igorevna, Khaimusov Egor Evgenievich</w:t>
      </w:r>
      <w:r w:rsidR="002948BE" w:rsidRPr="00F11598">
        <w:rPr>
          <w:b/>
          <w:i/>
          <w:iCs/>
          <w:lang w:val="en-US"/>
        </w:rPr>
        <w:t xml:space="preserve"> </w:t>
      </w:r>
    </w:p>
    <w:p w14:paraId="0438C083" w14:textId="77777777" w:rsidR="00F11598" w:rsidRDefault="00F11598" w:rsidP="00F11598">
      <w:pPr>
        <w:jc w:val="right"/>
        <w:rPr>
          <w:iCs/>
          <w:lang w:val="en-US"/>
        </w:rPr>
      </w:pPr>
      <w:r w:rsidRPr="00F11598">
        <w:rPr>
          <w:i/>
          <w:iCs/>
          <w:sz w:val="23"/>
          <w:szCs w:val="23"/>
          <w:lang w:val="en-US"/>
        </w:rPr>
        <w:t>Student</w:t>
      </w:r>
      <w:r w:rsidR="00F015D4">
        <w:rPr>
          <w:i/>
          <w:iCs/>
          <w:sz w:val="23"/>
          <w:szCs w:val="23"/>
          <w:lang w:val="en-US"/>
        </w:rPr>
        <w:t>s</w:t>
      </w:r>
      <w:r w:rsidRPr="00F11598">
        <w:rPr>
          <w:i/>
          <w:iCs/>
          <w:sz w:val="23"/>
          <w:szCs w:val="23"/>
          <w:lang w:val="en-US"/>
        </w:rPr>
        <w:t xml:space="preserve"> of Plekhanov Russian University of Economics </w:t>
      </w:r>
    </w:p>
    <w:p w14:paraId="103E01AA" w14:textId="77777777" w:rsidR="00830ACD" w:rsidRPr="00F11598" w:rsidRDefault="00F11598" w:rsidP="00F11598">
      <w:pPr>
        <w:jc w:val="right"/>
        <w:rPr>
          <w:iCs/>
          <w:lang w:val="en-US"/>
        </w:rPr>
      </w:pPr>
      <w:r w:rsidRPr="00F11598">
        <w:rPr>
          <w:i/>
          <w:iCs/>
          <w:sz w:val="23"/>
          <w:szCs w:val="23"/>
          <w:lang w:val="en-US"/>
        </w:rPr>
        <w:lastRenderedPageBreak/>
        <w:t>Moscow</w:t>
      </w:r>
    </w:p>
    <w:p w14:paraId="35D28058" w14:textId="77777777" w:rsidR="00830ACD" w:rsidRDefault="00830ACD">
      <w:pPr>
        <w:rPr>
          <w:lang w:val="en-US"/>
        </w:rPr>
      </w:pPr>
    </w:p>
    <w:p w14:paraId="6792828A" w14:textId="77777777" w:rsidR="00830ACD" w:rsidRPr="00F11598" w:rsidRDefault="00F11598">
      <w:pPr>
        <w:jc w:val="center"/>
        <w:rPr>
          <w:b/>
          <w:lang w:val="en-US"/>
        </w:rPr>
      </w:pPr>
      <w:r w:rsidRPr="00F11598">
        <w:rPr>
          <w:b/>
          <w:lang w:val="en-US"/>
        </w:rPr>
        <w:t>IMPLEMENTATION OF DECENTRALIZED CURRENCY IN THE STATE: ISSUES AND PROSPECTS</w:t>
      </w:r>
    </w:p>
    <w:p w14:paraId="7AA6C86A" w14:textId="77777777" w:rsidR="008717E8" w:rsidRDefault="008717E8">
      <w:pPr>
        <w:spacing w:line="240" w:lineRule="auto"/>
        <w:ind w:firstLine="567"/>
        <w:jc w:val="both"/>
        <w:rPr>
          <w:szCs w:val="27"/>
          <w:lang w:val="en-US"/>
        </w:rPr>
      </w:pPr>
      <w:r w:rsidRPr="008717E8">
        <w:rPr>
          <w:szCs w:val="27"/>
          <w:lang w:val="en-US"/>
        </w:rPr>
        <w:t>Global economic transformations caused by the rapid development of information and telecommunication technologies have led to the emergence of new forms of payment methods.</w:t>
      </w:r>
      <w:r w:rsidR="00F11598" w:rsidRPr="00F11598">
        <w:rPr>
          <w:szCs w:val="27"/>
          <w:lang w:val="en-US"/>
        </w:rPr>
        <w:t xml:space="preserve"> </w:t>
      </w:r>
      <w:r w:rsidRPr="008717E8">
        <w:rPr>
          <w:szCs w:val="27"/>
          <w:lang w:val="en-US"/>
        </w:rPr>
        <w:t>While cryptocurrencies, which offer a model of decentralized monetary circulation, continue to develop, governments and central banks around the world are beginning to develop their own digital currencies, which, in contrast, involve centralized emission and control of circulation.</w:t>
      </w:r>
    </w:p>
    <w:p w14:paraId="6B637401" w14:textId="77777777" w:rsidR="00830ACD" w:rsidRPr="00235FA0" w:rsidRDefault="008717E8">
      <w:pPr>
        <w:spacing w:line="240" w:lineRule="auto"/>
        <w:ind w:firstLine="567"/>
        <w:jc w:val="both"/>
        <w:rPr>
          <w:szCs w:val="27"/>
          <w:lang w:val="en-US"/>
        </w:rPr>
      </w:pPr>
      <w:r w:rsidRPr="008717E8">
        <w:rPr>
          <w:szCs w:val="27"/>
          <w:lang w:val="en-US"/>
        </w:rPr>
        <w:t>This paper examines the fundamental differences between these two approaches and analyzes the challenges and opportunities that arise when attempting to implement digital decentralized currencies into state economic systems.</w:t>
      </w:r>
    </w:p>
    <w:p w14:paraId="616640F9" w14:textId="77777777" w:rsidR="00830ACD" w:rsidRPr="00F11598" w:rsidRDefault="002948BE">
      <w:pPr>
        <w:spacing w:line="240" w:lineRule="auto"/>
        <w:ind w:firstLine="567"/>
        <w:jc w:val="both"/>
        <w:rPr>
          <w:lang w:val="en-US"/>
        </w:rPr>
      </w:pPr>
      <w:r w:rsidRPr="00F11598">
        <w:rPr>
          <w:b/>
          <w:i/>
          <w:szCs w:val="27"/>
          <w:lang w:val="en-US"/>
        </w:rPr>
        <w:t>KEYWORDS</w:t>
      </w:r>
      <w:r w:rsidRPr="00F11598">
        <w:rPr>
          <w:lang w:val="en-US"/>
        </w:rPr>
        <w:t xml:space="preserve">: </w:t>
      </w:r>
      <w:r w:rsidR="00F11598" w:rsidRPr="00F11598">
        <w:rPr>
          <w:lang w:val="en-US"/>
        </w:rPr>
        <w:t>Digital currency, cryptocurrency, decentralization, digital transformation, financial stability.</w:t>
      </w:r>
    </w:p>
    <w:sectPr w:rsidR="00830ACD" w:rsidRPr="00F115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DA3BFB" w14:textId="77777777" w:rsidR="00FB4C91" w:rsidRDefault="00FB4C91">
      <w:pPr>
        <w:spacing w:line="240" w:lineRule="auto"/>
      </w:pPr>
      <w:r>
        <w:separator/>
      </w:r>
    </w:p>
  </w:endnote>
  <w:endnote w:type="continuationSeparator" w:id="0">
    <w:p w14:paraId="632B0EE7" w14:textId="77777777" w:rsidR="00FB4C91" w:rsidRDefault="00FB4C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Noto Sans CJK SC Regular">
    <w:charset w:val="00"/>
    <w:family w:val="auto"/>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A47517" w14:textId="77777777" w:rsidR="00FB4C91" w:rsidRDefault="00FB4C91">
      <w:pPr>
        <w:spacing w:line="240" w:lineRule="auto"/>
      </w:pPr>
      <w:r>
        <w:separator/>
      </w:r>
    </w:p>
  </w:footnote>
  <w:footnote w:type="continuationSeparator" w:id="0">
    <w:p w14:paraId="07C3B723" w14:textId="77777777" w:rsidR="00FB4C91" w:rsidRDefault="00FB4C9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C5AEC"/>
    <w:multiLevelType w:val="hybridMultilevel"/>
    <w:tmpl w:val="97506486"/>
    <w:lvl w:ilvl="0" w:tplc="C88C60D2">
      <w:start w:val="1"/>
      <w:numFmt w:val="decimal"/>
      <w:lvlText w:val="%1."/>
      <w:lvlJc w:val="left"/>
      <w:pPr>
        <w:ind w:left="720" w:hanging="360"/>
      </w:pPr>
    </w:lvl>
    <w:lvl w:ilvl="1" w:tplc="EF180B9A">
      <w:start w:val="1"/>
      <w:numFmt w:val="lowerLetter"/>
      <w:lvlText w:val="%2."/>
      <w:lvlJc w:val="left"/>
      <w:pPr>
        <w:ind w:left="1440" w:hanging="360"/>
      </w:pPr>
    </w:lvl>
    <w:lvl w:ilvl="2" w:tplc="6E808454">
      <w:start w:val="1"/>
      <w:numFmt w:val="lowerRoman"/>
      <w:lvlText w:val="%3."/>
      <w:lvlJc w:val="right"/>
      <w:pPr>
        <w:ind w:left="2160" w:hanging="180"/>
      </w:pPr>
    </w:lvl>
    <w:lvl w:ilvl="3" w:tplc="33E40310">
      <w:start w:val="1"/>
      <w:numFmt w:val="decimal"/>
      <w:lvlText w:val="%4."/>
      <w:lvlJc w:val="left"/>
      <w:pPr>
        <w:ind w:left="2880" w:hanging="360"/>
      </w:pPr>
    </w:lvl>
    <w:lvl w:ilvl="4" w:tplc="FB2428A4">
      <w:start w:val="1"/>
      <w:numFmt w:val="lowerLetter"/>
      <w:lvlText w:val="%5."/>
      <w:lvlJc w:val="left"/>
      <w:pPr>
        <w:ind w:left="3600" w:hanging="360"/>
      </w:pPr>
    </w:lvl>
    <w:lvl w:ilvl="5" w:tplc="71380C40">
      <w:start w:val="1"/>
      <w:numFmt w:val="lowerRoman"/>
      <w:lvlText w:val="%6."/>
      <w:lvlJc w:val="right"/>
      <w:pPr>
        <w:ind w:left="4320" w:hanging="180"/>
      </w:pPr>
    </w:lvl>
    <w:lvl w:ilvl="6" w:tplc="630C2D0A">
      <w:start w:val="1"/>
      <w:numFmt w:val="decimal"/>
      <w:lvlText w:val="%7."/>
      <w:lvlJc w:val="left"/>
      <w:pPr>
        <w:ind w:left="5040" w:hanging="360"/>
      </w:pPr>
    </w:lvl>
    <w:lvl w:ilvl="7" w:tplc="59B26076">
      <w:start w:val="1"/>
      <w:numFmt w:val="lowerLetter"/>
      <w:lvlText w:val="%8."/>
      <w:lvlJc w:val="left"/>
      <w:pPr>
        <w:ind w:left="5760" w:hanging="360"/>
      </w:pPr>
    </w:lvl>
    <w:lvl w:ilvl="8" w:tplc="ED08EBA2">
      <w:start w:val="1"/>
      <w:numFmt w:val="lowerRoman"/>
      <w:lvlText w:val="%9."/>
      <w:lvlJc w:val="right"/>
      <w:pPr>
        <w:ind w:left="6480" w:hanging="180"/>
      </w:pPr>
    </w:lvl>
  </w:abstractNum>
  <w:abstractNum w:abstractNumId="1" w15:restartNumberingAfterBreak="0">
    <w:nsid w:val="17717079"/>
    <w:multiLevelType w:val="hybridMultilevel"/>
    <w:tmpl w:val="5072B7AC"/>
    <w:lvl w:ilvl="0" w:tplc="BEB255E2">
      <w:start w:val="1"/>
      <w:numFmt w:val="decimal"/>
      <w:lvlText w:val="%1."/>
      <w:lvlJc w:val="left"/>
      <w:pPr>
        <w:ind w:left="502" w:hanging="360"/>
      </w:pPr>
      <w:rPr>
        <w:rFonts w:hint="default"/>
      </w:rPr>
    </w:lvl>
    <w:lvl w:ilvl="1" w:tplc="43BE48D4">
      <w:start w:val="1"/>
      <w:numFmt w:val="lowerLetter"/>
      <w:lvlText w:val="%2."/>
      <w:lvlJc w:val="left"/>
      <w:pPr>
        <w:ind w:left="1440" w:hanging="360"/>
      </w:pPr>
    </w:lvl>
    <w:lvl w:ilvl="2" w:tplc="3AA0582A">
      <w:start w:val="1"/>
      <w:numFmt w:val="lowerRoman"/>
      <w:lvlText w:val="%3."/>
      <w:lvlJc w:val="right"/>
      <w:pPr>
        <w:ind w:left="2160" w:hanging="180"/>
      </w:pPr>
    </w:lvl>
    <w:lvl w:ilvl="3" w:tplc="C41CDC70">
      <w:start w:val="1"/>
      <w:numFmt w:val="decimal"/>
      <w:lvlText w:val="%4."/>
      <w:lvlJc w:val="left"/>
      <w:pPr>
        <w:ind w:left="2880" w:hanging="360"/>
      </w:pPr>
    </w:lvl>
    <w:lvl w:ilvl="4" w:tplc="354C07C2">
      <w:start w:val="1"/>
      <w:numFmt w:val="lowerLetter"/>
      <w:lvlText w:val="%5."/>
      <w:lvlJc w:val="left"/>
      <w:pPr>
        <w:ind w:left="3600" w:hanging="360"/>
      </w:pPr>
    </w:lvl>
    <w:lvl w:ilvl="5" w:tplc="05FE3546">
      <w:start w:val="1"/>
      <w:numFmt w:val="lowerRoman"/>
      <w:lvlText w:val="%6."/>
      <w:lvlJc w:val="right"/>
      <w:pPr>
        <w:ind w:left="4320" w:hanging="180"/>
      </w:pPr>
    </w:lvl>
    <w:lvl w:ilvl="6" w:tplc="2B92EEF4">
      <w:start w:val="1"/>
      <w:numFmt w:val="decimal"/>
      <w:lvlText w:val="%7."/>
      <w:lvlJc w:val="left"/>
      <w:pPr>
        <w:ind w:left="5040" w:hanging="360"/>
      </w:pPr>
    </w:lvl>
    <w:lvl w:ilvl="7" w:tplc="95EE64CC">
      <w:start w:val="1"/>
      <w:numFmt w:val="lowerLetter"/>
      <w:lvlText w:val="%8."/>
      <w:lvlJc w:val="left"/>
      <w:pPr>
        <w:ind w:left="5760" w:hanging="360"/>
      </w:pPr>
    </w:lvl>
    <w:lvl w:ilvl="8" w:tplc="4F7A60C2">
      <w:start w:val="1"/>
      <w:numFmt w:val="lowerRoman"/>
      <w:lvlText w:val="%9."/>
      <w:lvlJc w:val="right"/>
      <w:pPr>
        <w:ind w:left="6480" w:hanging="180"/>
      </w:pPr>
    </w:lvl>
  </w:abstractNum>
  <w:abstractNum w:abstractNumId="2" w15:restartNumberingAfterBreak="0">
    <w:nsid w:val="17781ADE"/>
    <w:multiLevelType w:val="hybridMultilevel"/>
    <w:tmpl w:val="B8DC7EF6"/>
    <w:lvl w:ilvl="0" w:tplc="06346E34">
      <w:start w:val="1"/>
      <w:numFmt w:val="decimal"/>
      <w:lvlText w:val="%1."/>
      <w:lvlJc w:val="left"/>
      <w:pPr>
        <w:ind w:left="720" w:hanging="360"/>
      </w:pPr>
      <w:rPr>
        <w:rFonts w:hint="default"/>
      </w:rPr>
    </w:lvl>
    <w:lvl w:ilvl="1" w:tplc="3B660E72">
      <w:start w:val="1"/>
      <w:numFmt w:val="lowerLetter"/>
      <w:lvlText w:val="%2."/>
      <w:lvlJc w:val="left"/>
      <w:pPr>
        <w:ind w:left="1440" w:hanging="360"/>
      </w:pPr>
    </w:lvl>
    <w:lvl w:ilvl="2" w:tplc="9440C5BC">
      <w:start w:val="1"/>
      <w:numFmt w:val="lowerRoman"/>
      <w:lvlText w:val="%3."/>
      <w:lvlJc w:val="right"/>
      <w:pPr>
        <w:ind w:left="2160" w:hanging="180"/>
      </w:pPr>
    </w:lvl>
    <w:lvl w:ilvl="3" w:tplc="4F226164">
      <w:start w:val="1"/>
      <w:numFmt w:val="decimal"/>
      <w:lvlText w:val="%4."/>
      <w:lvlJc w:val="left"/>
      <w:pPr>
        <w:ind w:left="2880" w:hanging="360"/>
      </w:pPr>
    </w:lvl>
    <w:lvl w:ilvl="4" w:tplc="B7BE77E2">
      <w:start w:val="1"/>
      <w:numFmt w:val="lowerLetter"/>
      <w:lvlText w:val="%5."/>
      <w:lvlJc w:val="left"/>
      <w:pPr>
        <w:ind w:left="3600" w:hanging="360"/>
      </w:pPr>
    </w:lvl>
    <w:lvl w:ilvl="5" w:tplc="963C0CB2">
      <w:start w:val="1"/>
      <w:numFmt w:val="lowerRoman"/>
      <w:lvlText w:val="%6."/>
      <w:lvlJc w:val="right"/>
      <w:pPr>
        <w:ind w:left="4320" w:hanging="180"/>
      </w:pPr>
    </w:lvl>
    <w:lvl w:ilvl="6" w:tplc="60F892BA">
      <w:start w:val="1"/>
      <w:numFmt w:val="decimal"/>
      <w:lvlText w:val="%7."/>
      <w:lvlJc w:val="left"/>
      <w:pPr>
        <w:ind w:left="5040" w:hanging="360"/>
      </w:pPr>
    </w:lvl>
    <w:lvl w:ilvl="7" w:tplc="573271BA">
      <w:start w:val="1"/>
      <w:numFmt w:val="lowerLetter"/>
      <w:lvlText w:val="%8."/>
      <w:lvlJc w:val="left"/>
      <w:pPr>
        <w:ind w:left="5760" w:hanging="360"/>
      </w:pPr>
    </w:lvl>
    <w:lvl w:ilvl="8" w:tplc="87764E56">
      <w:start w:val="1"/>
      <w:numFmt w:val="lowerRoman"/>
      <w:lvlText w:val="%9."/>
      <w:lvlJc w:val="right"/>
      <w:pPr>
        <w:ind w:left="6480" w:hanging="180"/>
      </w:pPr>
    </w:lvl>
  </w:abstractNum>
  <w:abstractNum w:abstractNumId="3" w15:restartNumberingAfterBreak="0">
    <w:nsid w:val="34462767"/>
    <w:multiLevelType w:val="hybridMultilevel"/>
    <w:tmpl w:val="9E5C9CB8"/>
    <w:lvl w:ilvl="0" w:tplc="C1461C64">
      <w:start w:val="1"/>
      <w:numFmt w:val="bullet"/>
      <w:lvlText w:val=""/>
      <w:lvlJc w:val="left"/>
      <w:pPr>
        <w:ind w:left="720" w:hanging="360"/>
      </w:pPr>
      <w:rPr>
        <w:rFonts w:ascii="Symbol" w:hAnsi="Symbol" w:hint="default"/>
      </w:rPr>
    </w:lvl>
    <w:lvl w:ilvl="1" w:tplc="9C584FDE">
      <w:start w:val="1"/>
      <w:numFmt w:val="bullet"/>
      <w:lvlText w:val="o"/>
      <w:lvlJc w:val="left"/>
      <w:pPr>
        <w:ind w:left="1440" w:hanging="360"/>
      </w:pPr>
      <w:rPr>
        <w:rFonts w:ascii="Courier New" w:hAnsi="Courier New" w:cs="Courier New" w:hint="default"/>
      </w:rPr>
    </w:lvl>
    <w:lvl w:ilvl="2" w:tplc="476ED636">
      <w:start w:val="1"/>
      <w:numFmt w:val="bullet"/>
      <w:lvlText w:val=""/>
      <w:lvlJc w:val="left"/>
      <w:pPr>
        <w:ind w:left="2160" w:hanging="360"/>
      </w:pPr>
      <w:rPr>
        <w:rFonts w:ascii="Wingdings" w:hAnsi="Wingdings" w:hint="default"/>
      </w:rPr>
    </w:lvl>
    <w:lvl w:ilvl="3" w:tplc="89340F72">
      <w:start w:val="1"/>
      <w:numFmt w:val="bullet"/>
      <w:lvlText w:val=""/>
      <w:lvlJc w:val="left"/>
      <w:pPr>
        <w:ind w:left="2880" w:hanging="360"/>
      </w:pPr>
      <w:rPr>
        <w:rFonts w:ascii="Symbol" w:hAnsi="Symbol" w:hint="default"/>
      </w:rPr>
    </w:lvl>
    <w:lvl w:ilvl="4" w:tplc="C9F68F2C">
      <w:start w:val="1"/>
      <w:numFmt w:val="bullet"/>
      <w:lvlText w:val="o"/>
      <w:lvlJc w:val="left"/>
      <w:pPr>
        <w:ind w:left="3600" w:hanging="360"/>
      </w:pPr>
      <w:rPr>
        <w:rFonts w:ascii="Courier New" w:hAnsi="Courier New" w:cs="Courier New" w:hint="default"/>
      </w:rPr>
    </w:lvl>
    <w:lvl w:ilvl="5" w:tplc="0C9AEA6A">
      <w:start w:val="1"/>
      <w:numFmt w:val="bullet"/>
      <w:lvlText w:val=""/>
      <w:lvlJc w:val="left"/>
      <w:pPr>
        <w:ind w:left="4320" w:hanging="360"/>
      </w:pPr>
      <w:rPr>
        <w:rFonts w:ascii="Wingdings" w:hAnsi="Wingdings" w:hint="default"/>
      </w:rPr>
    </w:lvl>
    <w:lvl w:ilvl="6" w:tplc="65B8D8EE">
      <w:start w:val="1"/>
      <w:numFmt w:val="bullet"/>
      <w:lvlText w:val=""/>
      <w:lvlJc w:val="left"/>
      <w:pPr>
        <w:ind w:left="5040" w:hanging="360"/>
      </w:pPr>
      <w:rPr>
        <w:rFonts w:ascii="Symbol" w:hAnsi="Symbol" w:hint="default"/>
      </w:rPr>
    </w:lvl>
    <w:lvl w:ilvl="7" w:tplc="9C46CDE2">
      <w:start w:val="1"/>
      <w:numFmt w:val="bullet"/>
      <w:lvlText w:val="o"/>
      <w:lvlJc w:val="left"/>
      <w:pPr>
        <w:ind w:left="5760" w:hanging="360"/>
      </w:pPr>
      <w:rPr>
        <w:rFonts w:ascii="Courier New" w:hAnsi="Courier New" w:cs="Courier New" w:hint="default"/>
      </w:rPr>
    </w:lvl>
    <w:lvl w:ilvl="8" w:tplc="04769236">
      <w:start w:val="1"/>
      <w:numFmt w:val="bullet"/>
      <w:lvlText w:val=""/>
      <w:lvlJc w:val="left"/>
      <w:pPr>
        <w:ind w:left="6480" w:hanging="360"/>
      </w:pPr>
      <w:rPr>
        <w:rFonts w:ascii="Wingdings" w:hAnsi="Wingdings" w:hint="default"/>
      </w:rPr>
    </w:lvl>
  </w:abstractNum>
  <w:abstractNum w:abstractNumId="4" w15:restartNumberingAfterBreak="0">
    <w:nsid w:val="3869495B"/>
    <w:multiLevelType w:val="hybridMultilevel"/>
    <w:tmpl w:val="E892DE76"/>
    <w:lvl w:ilvl="0" w:tplc="DCF2C3DC">
      <w:start w:val="1"/>
      <w:numFmt w:val="bullet"/>
      <w:lvlText w:val=""/>
      <w:lvlJc w:val="left"/>
      <w:pPr>
        <w:ind w:left="1004" w:hanging="360"/>
      </w:pPr>
      <w:rPr>
        <w:rFonts w:ascii="Symbol" w:hAnsi="Symbol" w:hint="default"/>
      </w:rPr>
    </w:lvl>
    <w:lvl w:ilvl="1" w:tplc="5BF4229A">
      <w:start w:val="1"/>
      <w:numFmt w:val="bullet"/>
      <w:lvlText w:val="o"/>
      <w:lvlJc w:val="left"/>
      <w:pPr>
        <w:ind w:left="1724" w:hanging="360"/>
      </w:pPr>
      <w:rPr>
        <w:rFonts w:ascii="Courier New" w:hAnsi="Courier New" w:cs="Courier New" w:hint="default"/>
      </w:rPr>
    </w:lvl>
    <w:lvl w:ilvl="2" w:tplc="B5FE537E">
      <w:start w:val="1"/>
      <w:numFmt w:val="bullet"/>
      <w:lvlText w:val=""/>
      <w:lvlJc w:val="left"/>
      <w:pPr>
        <w:ind w:left="2444" w:hanging="360"/>
      </w:pPr>
      <w:rPr>
        <w:rFonts w:ascii="Wingdings" w:hAnsi="Wingdings" w:hint="default"/>
      </w:rPr>
    </w:lvl>
    <w:lvl w:ilvl="3" w:tplc="683EA384">
      <w:start w:val="1"/>
      <w:numFmt w:val="bullet"/>
      <w:lvlText w:val=""/>
      <w:lvlJc w:val="left"/>
      <w:pPr>
        <w:ind w:left="3164" w:hanging="360"/>
      </w:pPr>
      <w:rPr>
        <w:rFonts w:ascii="Symbol" w:hAnsi="Symbol" w:hint="default"/>
      </w:rPr>
    </w:lvl>
    <w:lvl w:ilvl="4" w:tplc="A2369ED6">
      <w:start w:val="1"/>
      <w:numFmt w:val="bullet"/>
      <w:lvlText w:val="o"/>
      <w:lvlJc w:val="left"/>
      <w:pPr>
        <w:ind w:left="3884" w:hanging="360"/>
      </w:pPr>
      <w:rPr>
        <w:rFonts w:ascii="Courier New" w:hAnsi="Courier New" w:cs="Courier New" w:hint="default"/>
      </w:rPr>
    </w:lvl>
    <w:lvl w:ilvl="5" w:tplc="0070423E">
      <w:start w:val="1"/>
      <w:numFmt w:val="bullet"/>
      <w:lvlText w:val=""/>
      <w:lvlJc w:val="left"/>
      <w:pPr>
        <w:ind w:left="4604" w:hanging="360"/>
      </w:pPr>
      <w:rPr>
        <w:rFonts w:ascii="Wingdings" w:hAnsi="Wingdings" w:hint="default"/>
      </w:rPr>
    </w:lvl>
    <w:lvl w:ilvl="6" w:tplc="973C5028">
      <w:start w:val="1"/>
      <w:numFmt w:val="bullet"/>
      <w:lvlText w:val=""/>
      <w:lvlJc w:val="left"/>
      <w:pPr>
        <w:ind w:left="5324" w:hanging="360"/>
      </w:pPr>
      <w:rPr>
        <w:rFonts w:ascii="Symbol" w:hAnsi="Symbol" w:hint="default"/>
      </w:rPr>
    </w:lvl>
    <w:lvl w:ilvl="7" w:tplc="86501C58">
      <w:start w:val="1"/>
      <w:numFmt w:val="bullet"/>
      <w:lvlText w:val="o"/>
      <w:lvlJc w:val="left"/>
      <w:pPr>
        <w:ind w:left="6044" w:hanging="360"/>
      </w:pPr>
      <w:rPr>
        <w:rFonts w:ascii="Courier New" w:hAnsi="Courier New" w:cs="Courier New" w:hint="default"/>
      </w:rPr>
    </w:lvl>
    <w:lvl w:ilvl="8" w:tplc="D26C18DE">
      <w:start w:val="1"/>
      <w:numFmt w:val="bullet"/>
      <w:lvlText w:val=""/>
      <w:lvlJc w:val="left"/>
      <w:pPr>
        <w:ind w:left="6764" w:hanging="360"/>
      </w:pPr>
      <w:rPr>
        <w:rFonts w:ascii="Wingdings" w:hAnsi="Wingdings" w:hint="default"/>
      </w:rPr>
    </w:lvl>
  </w:abstractNum>
  <w:abstractNum w:abstractNumId="5" w15:restartNumberingAfterBreak="0">
    <w:nsid w:val="3E684CF7"/>
    <w:multiLevelType w:val="hybridMultilevel"/>
    <w:tmpl w:val="A9D6FF1C"/>
    <w:lvl w:ilvl="0" w:tplc="74F207E2">
      <w:start w:val="1"/>
      <w:numFmt w:val="bullet"/>
      <w:lvlText w:val=""/>
      <w:lvlJc w:val="left"/>
      <w:pPr>
        <w:ind w:left="720" w:hanging="360"/>
      </w:pPr>
      <w:rPr>
        <w:rFonts w:ascii="Symbol" w:hAnsi="Symbol" w:hint="default"/>
      </w:rPr>
    </w:lvl>
    <w:lvl w:ilvl="1" w:tplc="BF56E9D8">
      <w:start w:val="1"/>
      <w:numFmt w:val="bullet"/>
      <w:lvlText w:val="o"/>
      <w:lvlJc w:val="left"/>
      <w:pPr>
        <w:ind w:left="1440" w:hanging="360"/>
      </w:pPr>
      <w:rPr>
        <w:rFonts w:ascii="Courier New" w:hAnsi="Courier New" w:cs="Courier New" w:hint="default"/>
      </w:rPr>
    </w:lvl>
    <w:lvl w:ilvl="2" w:tplc="99E8E73E">
      <w:start w:val="1"/>
      <w:numFmt w:val="bullet"/>
      <w:lvlText w:val=""/>
      <w:lvlJc w:val="left"/>
      <w:pPr>
        <w:ind w:left="2160" w:hanging="360"/>
      </w:pPr>
      <w:rPr>
        <w:rFonts w:ascii="Wingdings" w:hAnsi="Wingdings" w:hint="default"/>
      </w:rPr>
    </w:lvl>
    <w:lvl w:ilvl="3" w:tplc="CC86AB08">
      <w:start w:val="1"/>
      <w:numFmt w:val="bullet"/>
      <w:lvlText w:val=""/>
      <w:lvlJc w:val="left"/>
      <w:pPr>
        <w:ind w:left="2880" w:hanging="360"/>
      </w:pPr>
      <w:rPr>
        <w:rFonts w:ascii="Symbol" w:hAnsi="Symbol" w:hint="default"/>
      </w:rPr>
    </w:lvl>
    <w:lvl w:ilvl="4" w:tplc="E2C4378E">
      <w:start w:val="1"/>
      <w:numFmt w:val="bullet"/>
      <w:lvlText w:val="o"/>
      <w:lvlJc w:val="left"/>
      <w:pPr>
        <w:ind w:left="3600" w:hanging="360"/>
      </w:pPr>
      <w:rPr>
        <w:rFonts w:ascii="Courier New" w:hAnsi="Courier New" w:cs="Courier New" w:hint="default"/>
      </w:rPr>
    </w:lvl>
    <w:lvl w:ilvl="5" w:tplc="B4EC500A">
      <w:start w:val="1"/>
      <w:numFmt w:val="bullet"/>
      <w:lvlText w:val=""/>
      <w:lvlJc w:val="left"/>
      <w:pPr>
        <w:ind w:left="4320" w:hanging="360"/>
      </w:pPr>
      <w:rPr>
        <w:rFonts w:ascii="Wingdings" w:hAnsi="Wingdings" w:hint="default"/>
      </w:rPr>
    </w:lvl>
    <w:lvl w:ilvl="6" w:tplc="0EFA045E">
      <w:start w:val="1"/>
      <w:numFmt w:val="bullet"/>
      <w:lvlText w:val=""/>
      <w:lvlJc w:val="left"/>
      <w:pPr>
        <w:ind w:left="5040" w:hanging="360"/>
      </w:pPr>
      <w:rPr>
        <w:rFonts w:ascii="Symbol" w:hAnsi="Symbol" w:hint="default"/>
      </w:rPr>
    </w:lvl>
    <w:lvl w:ilvl="7" w:tplc="E1948688">
      <w:start w:val="1"/>
      <w:numFmt w:val="bullet"/>
      <w:lvlText w:val="o"/>
      <w:lvlJc w:val="left"/>
      <w:pPr>
        <w:ind w:left="5760" w:hanging="360"/>
      </w:pPr>
      <w:rPr>
        <w:rFonts w:ascii="Courier New" w:hAnsi="Courier New" w:cs="Courier New" w:hint="default"/>
      </w:rPr>
    </w:lvl>
    <w:lvl w:ilvl="8" w:tplc="B70615A8">
      <w:start w:val="1"/>
      <w:numFmt w:val="bullet"/>
      <w:lvlText w:val=""/>
      <w:lvlJc w:val="left"/>
      <w:pPr>
        <w:ind w:left="6480" w:hanging="360"/>
      </w:pPr>
      <w:rPr>
        <w:rFonts w:ascii="Wingdings" w:hAnsi="Wingdings" w:hint="default"/>
      </w:rPr>
    </w:lvl>
  </w:abstractNum>
  <w:abstractNum w:abstractNumId="6" w15:restartNumberingAfterBreak="0">
    <w:nsid w:val="417440E1"/>
    <w:multiLevelType w:val="hybridMultilevel"/>
    <w:tmpl w:val="95DA6ADE"/>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7" w15:restartNumberingAfterBreak="0">
    <w:nsid w:val="57437B8D"/>
    <w:multiLevelType w:val="hybridMultilevel"/>
    <w:tmpl w:val="4092894A"/>
    <w:lvl w:ilvl="0" w:tplc="4BB826A4">
      <w:start w:val="1"/>
      <w:numFmt w:val="bullet"/>
      <w:lvlText w:val=""/>
      <w:lvlJc w:val="left"/>
      <w:pPr>
        <w:ind w:left="1004" w:hanging="360"/>
      </w:pPr>
      <w:rPr>
        <w:rFonts w:ascii="Symbol" w:hAnsi="Symbol" w:hint="default"/>
      </w:rPr>
    </w:lvl>
    <w:lvl w:ilvl="1" w:tplc="CCC2B000">
      <w:start w:val="1"/>
      <w:numFmt w:val="bullet"/>
      <w:lvlText w:val="o"/>
      <w:lvlJc w:val="left"/>
      <w:pPr>
        <w:ind w:left="1724" w:hanging="360"/>
      </w:pPr>
      <w:rPr>
        <w:rFonts w:ascii="Courier New" w:hAnsi="Courier New" w:cs="Courier New" w:hint="default"/>
      </w:rPr>
    </w:lvl>
    <w:lvl w:ilvl="2" w:tplc="7CB6BA84">
      <w:start w:val="1"/>
      <w:numFmt w:val="bullet"/>
      <w:lvlText w:val=""/>
      <w:lvlJc w:val="left"/>
      <w:pPr>
        <w:ind w:left="2444" w:hanging="360"/>
      </w:pPr>
      <w:rPr>
        <w:rFonts w:ascii="Wingdings" w:hAnsi="Wingdings" w:hint="default"/>
      </w:rPr>
    </w:lvl>
    <w:lvl w:ilvl="3" w:tplc="0100C238">
      <w:start w:val="1"/>
      <w:numFmt w:val="bullet"/>
      <w:lvlText w:val=""/>
      <w:lvlJc w:val="left"/>
      <w:pPr>
        <w:ind w:left="3164" w:hanging="360"/>
      </w:pPr>
      <w:rPr>
        <w:rFonts w:ascii="Symbol" w:hAnsi="Symbol" w:hint="default"/>
      </w:rPr>
    </w:lvl>
    <w:lvl w:ilvl="4" w:tplc="5E5EA9A6">
      <w:start w:val="1"/>
      <w:numFmt w:val="bullet"/>
      <w:lvlText w:val="o"/>
      <w:lvlJc w:val="left"/>
      <w:pPr>
        <w:ind w:left="3884" w:hanging="360"/>
      </w:pPr>
      <w:rPr>
        <w:rFonts w:ascii="Courier New" w:hAnsi="Courier New" w:cs="Courier New" w:hint="default"/>
      </w:rPr>
    </w:lvl>
    <w:lvl w:ilvl="5" w:tplc="C1E273EA">
      <w:start w:val="1"/>
      <w:numFmt w:val="bullet"/>
      <w:lvlText w:val=""/>
      <w:lvlJc w:val="left"/>
      <w:pPr>
        <w:ind w:left="4604" w:hanging="360"/>
      </w:pPr>
      <w:rPr>
        <w:rFonts w:ascii="Wingdings" w:hAnsi="Wingdings" w:hint="default"/>
      </w:rPr>
    </w:lvl>
    <w:lvl w:ilvl="6" w:tplc="53CC0D9A">
      <w:start w:val="1"/>
      <w:numFmt w:val="bullet"/>
      <w:lvlText w:val=""/>
      <w:lvlJc w:val="left"/>
      <w:pPr>
        <w:ind w:left="5324" w:hanging="360"/>
      </w:pPr>
      <w:rPr>
        <w:rFonts w:ascii="Symbol" w:hAnsi="Symbol" w:hint="default"/>
      </w:rPr>
    </w:lvl>
    <w:lvl w:ilvl="7" w:tplc="407E7CFC">
      <w:start w:val="1"/>
      <w:numFmt w:val="bullet"/>
      <w:lvlText w:val="o"/>
      <w:lvlJc w:val="left"/>
      <w:pPr>
        <w:ind w:left="6044" w:hanging="360"/>
      </w:pPr>
      <w:rPr>
        <w:rFonts w:ascii="Courier New" w:hAnsi="Courier New" w:cs="Courier New" w:hint="default"/>
      </w:rPr>
    </w:lvl>
    <w:lvl w:ilvl="8" w:tplc="6B4829F6">
      <w:start w:val="1"/>
      <w:numFmt w:val="bullet"/>
      <w:lvlText w:val=""/>
      <w:lvlJc w:val="left"/>
      <w:pPr>
        <w:ind w:left="6764" w:hanging="360"/>
      </w:pPr>
      <w:rPr>
        <w:rFonts w:ascii="Wingdings" w:hAnsi="Wingdings" w:hint="default"/>
      </w:rPr>
    </w:lvl>
  </w:abstractNum>
  <w:abstractNum w:abstractNumId="8" w15:restartNumberingAfterBreak="0">
    <w:nsid w:val="58C00FF1"/>
    <w:multiLevelType w:val="hybridMultilevel"/>
    <w:tmpl w:val="9D2C41A4"/>
    <w:lvl w:ilvl="0" w:tplc="7FBE4146">
      <w:start w:val="1"/>
      <w:numFmt w:val="bullet"/>
      <w:lvlText w:val=""/>
      <w:lvlJc w:val="left"/>
      <w:pPr>
        <w:ind w:left="1038" w:hanging="360"/>
      </w:pPr>
      <w:rPr>
        <w:rFonts w:ascii="Symbol" w:hAnsi="Symbol" w:hint="default"/>
      </w:rPr>
    </w:lvl>
    <w:lvl w:ilvl="1" w:tplc="9CD2B37A">
      <w:start w:val="1"/>
      <w:numFmt w:val="bullet"/>
      <w:lvlText w:val="o"/>
      <w:lvlJc w:val="left"/>
      <w:pPr>
        <w:ind w:left="1758" w:hanging="360"/>
      </w:pPr>
      <w:rPr>
        <w:rFonts w:ascii="Courier New" w:hAnsi="Courier New" w:cs="Courier New" w:hint="default"/>
      </w:rPr>
    </w:lvl>
    <w:lvl w:ilvl="2" w:tplc="C9A8CC1C">
      <w:start w:val="1"/>
      <w:numFmt w:val="bullet"/>
      <w:lvlText w:val=""/>
      <w:lvlJc w:val="left"/>
      <w:pPr>
        <w:ind w:left="2478" w:hanging="360"/>
      </w:pPr>
      <w:rPr>
        <w:rFonts w:ascii="Wingdings" w:hAnsi="Wingdings" w:hint="default"/>
      </w:rPr>
    </w:lvl>
    <w:lvl w:ilvl="3" w:tplc="C8FCEEBE">
      <w:start w:val="1"/>
      <w:numFmt w:val="bullet"/>
      <w:lvlText w:val=""/>
      <w:lvlJc w:val="left"/>
      <w:pPr>
        <w:ind w:left="3198" w:hanging="360"/>
      </w:pPr>
      <w:rPr>
        <w:rFonts w:ascii="Symbol" w:hAnsi="Symbol" w:hint="default"/>
      </w:rPr>
    </w:lvl>
    <w:lvl w:ilvl="4" w:tplc="B4F004D0">
      <w:start w:val="1"/>
      <w:numFmt w:val="bullet"/>
      <w:lvlText w:val="o"/>
      <w:lvlJc w:val="left"/>
      <w:pPr>
        <w:ind w:left="3918" w:hanging="360"/>
      </w:pPr>
      <w:rPr>
        <w:rFonts w:ascii="Courier New" w:hAnsi="Courier New" w:cs="Courier New" w:hint="default"/>
      </w:rPr>
    </w:lvl>
    <w:lvl w:ilvl="5" w:tplc="10866730">
      <w:start w:val="1"/>
      <w:numFmt w:val="bullet"/>
      <w:lvlText w:val=""/>
      <w:lvlJc w:val="left"/>
      <w:pPr>
        <w:ind w:left="4638" w:hanging="360"/>
      </w:pPr>
      <w:rPr>
        <w:rFonts w:ascii="Wingdings" w:hAnsi="Wingdings" w:hint="default"/>
      </w:rPr>
    </w:lvl>
    <w:lvl w:ilvl="6" w:tplc="154EBE66">
      <w:start w:val="1"/>
      <w:numFmt w:val="bullet"/>
      <w:lvlText w:val=""/>
      <w:lvlJc w:val="left"/>
      <w:pPr>
        <w:ind w:left="5358" w:hanging="360"/>
      </w:pPr>
      <w:rPr>
        <w:rFonts w:ascii="Symbol" w:hAnsi="Symbol" w:hint="default"/>
      </w:rPr>
    </w:lvl>
    <w:lvl w:ilvl="7" w:tplc="04966C10">
      <w:start w:val="1"/>
      <w:numFmt w:val="bullet"/>
      <w:lvlText w:val="o"/>
      <w:lvlJc w:val="left"/>
      <w:pPr>
        <w:ind w:left="6078" w:hanging="360"/>
      </w:pPr>
      <w:rPr>
        <w:rFonts w:ascii="Courier New" w:hAnsi="Courier New" w:cs="Courier New" w:hint="default"/>
      </w:rPr>
    </w:lvl>
    <w:lvl w:ilvl="8" w:tplc="367ED8C8">
      <w:start w:val="1"/>
      <w:numFmt w:val="bullet"/>
      <w:lvlText w:val=""/>
      <w:lvlJc w:val="left"/>
      <w:pPr>
        <w:ind w:left="6798" w:hanging="360"/>
      </w:pPr>
      <w:rPr>
        <w:rFonts w:ascii="Wingdings" w:hAnsi="Wingdings" w:hint="default"/>
      </w:rPr>
    </w:lvl>
  </w:abstractNum>
  <w:abstractNum w:abstractNumId="9" w15:restartNumberingAfterBreak="0">
    <w:nsid w:val="5BE223DB"/>
    <w:multiLevelType w:val="hybridMultilevel"/>
    <w:tmpl w:val="9356F4B2"/>
    <w:lvl w:ilvl="0" w:tplc="DCEAAA22">
      <w:start w:val="1"/>
      <w:numFmt w:val="bullet"/>
      <w:lvlText w:val=""/>
      <w:lvlJc w:val="left"/>
      <w:pPr>
        <w:ind w:left="1004" w:hanging="360"/>
      </w:pPr>
      <w:rPr>
        <w:rFonts w:ascii="Symbol" w:hAnsi="Symbol" w:hint="default"/>
      </w:rPr>
    </w:lvl>
    <w:lvl w:ilvl="1" w:tplc="8DE63390">
      <w:start w:val="1"/>
      <w:numFmt w:val="bullet"/>
      <w:lvlText w:val="o"/>
      <w:lvlJc w:val="left"/>
      <w:pPr>
        <w:ind w:left="1724" w:hanging="360"/>
      </w:pPr>
      <w:rPr>
        <w:rFonts w:ascii="Courier New" w:hAnsi="Courier New" w:cs="Courier New" w:hint="default"/>
      </w:rPr>
    </w:lvl>
    <w:lvl w:ilvl="2" w:tplc="90C69AB6">
      <w:start w:val="1"/>
      <w:numFmt w:val="bullet"/>
      <w:lvlText w:val=""/>
      <w:lvlJc w:val="left"/>
      <w:pPr>
        <w:ind w:left="2444" w:hanging="360"/>
      </w:pPr>
      <w:rPr>
        <w:rFonts w:ascii="Wingdings" w:hAnsi="Wingdings" w:hint="default"/>
      </w:rPr>
    </w:lvl>
    <w:lvl w:ilvl="3" w:tplc="DC60DD14">
      <w:start w:val="1"/>
      <w:numFmt w:val="bullet"/>
      <w:lvlText w:val=""/>
      <w:lvlJc w:val="left"/>
      <w:pPr>
        <w:ind w:left="3164" w:hanging="360"/>
      </w:pPr>
      <w:rPr>
        <w:rFonts w:ascii="Symbol" w:hAnsi="Symbol" w:hint="default"/>
      </w:rPr>
    </w:lvl>
    <w:lvl w:ilvl="4" w:tplc="0C0EE4D2">
      <w:start w:val="1"/>
      <w:numFmt w:val="bullet"/>
      <w:lvlText w:val="o"/>
      <w:lvlJc w:val="left"/>
      <w:pPr>
        <w:ind w:left="3884" w:hanging="360"/>
      </w:pPr>
      <w:rPr>
        <w:rFonts w:ascii="Courier New" w:hAnsi="Courier New" w:cs="Courier New" w:hint="default"/>
      </w:rPr>
    </w:lvl>
    <w:lvl w:ilvl="5" w:tplc="DBCEEB94">
      <w:start w:val="1"/>
      <w:numFmt w:val="bullet"/>
      <w:lvlText w:val=""/>
      <w:lvlJc w:val="left"/>
      <w:pPr>
        <w:ind w:left="4604" w:hanging="360"/>
      </w:pPr>
      <w:rPr>
        <w:rFonts w:ascii="Wingdings" w:hAnsi="Wingdings" w:hint="default"/>
      </w:rPr>
    </w:lvl>
    <w:lvl w:ilvl="6" w:tplc="3E689B4C">
      <w:start w:val="1"/>
      <w:numFmt w:val="bullet"/>
      <w:lvlText w:val=""/>
      <w:lvlJc w:val="left"/>
      <w:pPr>
        <w:ind w:left="5324" w:hanging="360"/>
      </w:pPr>
      <w:rPr>
        <w:rFonts w:ascii="Symbol" w:hAnsi="Symbol" w:hint="default"/>
      </w:rPr>
    </w:lvl>
    <w:lvl w:ilvl="7" w:tplc="25E89634">
      <w:start w:val="1"/>
      <w:numFmt w:val="bullet"/>
      <w:lvlText w:val="o"/>
      <w:lvlJc w:val="left"/>
      <w:pPr>
        <w:ind w:left="6044" w:hanging="360"/>
      </w:pPr>
      <w:rPr>
        <w:rFonts w:ascii="Courier New" w:hAnsi="Courier New" w:cs="Courier New" w:hint="default"/>
      </w:rPr>
    </w:lvl>
    <w:lvl w:ilvl="8" w:tplc="CFCAF0D4">
      <w:start w:val="1"/>
      <w:numFmt w:val="bullet"/>
      <w:lvlText w:val=""/>
      <w:lvlJc w:val="left"/>
      <w:pPr>
        <w:ind w:left="6764" w:hanging="360"/>
      </w:pPr>
      <w:rPr>
        <w:rFonts w:ascii="Wingdings" w:hAnsi="Wingdings" w:hint="default"/>
      </w:rPr>
    </w:lvl>
  </w:abstractNum>
  <w:num w:numId="1">
    <w:abstractNumId w:val="8"/>
  </w:num>
  <w:num w:numId="2">
    <w:abstractNumId w:val="5"/>
  </w:num>
  <w:num w:numId="3">
    <w:abstractNumId w:val="3"/>
  </w:num>
  <w:num w:numId="4">
    <w:abstractNumId w:val="9"/>
  </w:num>
  <w:num w:numId="5">
    <w:abstractNumId w:val="4"/>
  </w:num>
  <w:num w:numId="6">
    <w:abstractNumId w:val="7"/>
  </w:num>
  <w:num w:numId="7">
    <w:abstractNumId w:val="0"/>
  </w:num>
  <w:num w:numId="8">
    <w:abstractNumId w:val="2"/>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ACD"/>
    <w:rsid w:val="00041E20"/>
    <w:rsid w:val="00054ADB"/>
    <w:rsid w:val="000C482D"/>
    <w:rsid w:val="000E2242"/>
    <w:rsid w:val="00124DF0"/>
    <w:rsid w:val="001C36B2"/>
    <w:rsid w:val="00235FA0"/>
    <w:rsid w:val="002948BE"/>
    <w:rsid w:val="002E5C6F"/>
    <w:rsid w:val="00342804"/>
    <w:rsid w:val="003D0CCE"/>
    <w:rsid w:val="004D7DB3"/>
    <w:rsid w:val="00526EC6"/>
    <w:rsid w:val="00547C44"/>
    <w:rsid w:val="006B098C"/>
    <w:rsid w:val="006D09FB"/>
    <w:rsid w:val="006E1D80"/>
    <w:rsid w:val="007218EA"/>
    <w:rsid w:val="00726E2D"/>
    <w:rsid w:val="00752443"/>
    <w:rsid w:val="00786E7F"/>
    <w:rsid w:val="00830ACD"/>
    <w:rsid w:val="00871227"/>
    <w:rsid w:val="008717E8"/>
    <w:rsid w:val="00964FE2"/>
    <w:rsid w:val="00B04F27"/>
    <w:rsid w:val="00B23BE1"/>
    <w:rsid w:val="00BE4C48"/>
    <w:rsid w:val="00C55231"/>
    <w:rsid w:val="00C62516"/>
    <w:rsid w:val="00C65E94"/>
    <w:rsid w:val="00D3578F"/>
    <w:rsid w:val="00D90FBD"/>
    <w:rsid w:val="00D927CD"/>
    <w:rsid w:val="00DE3A1C"/>
    <w:rsid w:val="00E52378"/>
    <w:rsid w:val="00E563AC"/>
    <w:rsid w:val="00EB02A9"/>
    <w:rsid w:val="00F015D4"/>
    <w:rsid w:val="00F10EC7"/>
    <w:rsid w:val="00F11598"/>
    <w:rsid w:val="00F46C56"/>
    <w:rsid w:val="00FA2375"/>
    <w:rsid w:val="00FB4C91"/>
    <w:rsid w:val="00FB6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45B8"/>
  <w15:docId w15:val="{337D497B-8D46-48BD-9971-2A420855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76" w:lineRule="auto"/>
    </w:pPr>
    <w:rPr>
      <w:rFonts w:ascii="Times New Roman" w:eastAsia="Calibri" w:hAnsi="Times New Roman" w:cs="Times New Roman"/>
      <w:sz w:val="24"/>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rPr>
      <w:b/>
      <w:bCs/>
      <w:color w:val="4472C4"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paragraph" w:customStyle="1" w:styleId="25">
    <w:name w:val="Заголовок для оглав сборника Название 2"/>
    <w:basedOn w:val="a"/>
    <w:link w:val="26"/>
    <w:qFormat/>
    <w:pPr>
      <w:keepNext/>
      <w:spacing w:line="240" w:lineRule="auto"/>
      <w:ind w:firstLine="708"/>
      <w:jc w:val="center"/>
      <w:outlineLvl w:val="0"/>
    </w:pPr>
    <w:rPr>
      <w:rFonts w:eastAsia="Noto Sans CJK SC Regular"/>
      <w:b/>
      <w:bCs/>
      <w:sz w:val="28"/>
      <w:szCs w:val="24"/>
      <w:lang w:eastAsia="zh-CN" w:bidi="hi-IN"/>
    </w:rPr>
  </w:style>
  <w:style w:type="character" w:customStyle="1" w:styleId="26">
    <w:name w:val="Заголовок для оглав сборника Название 2 Знак"/>
    <w:link w:val="25"/>
    <w:rPr>
      <w:rFonts w:ascii="Times New Roman" w:eastAsia="Noto Sans CJK SC Regular" w:hAnsi="Times New Roman" w:cs="Times New Roman"/>
      <w:b/>
      <w:bCs/>
      <w:sz w:val="28"/>
      <w:szCs w:val="24"/>
      <w:lang w:eastAsia="zh-CN" w:bidi="hi-IN"/>
    </w:rPr>
  </w:style>
  <w:style w:type="paragraph" w:customStyle="1" w:styleId="af9">
    <w:name w:val="Заголовок для оглав сборника ФИО"/>
    <w:basedOn w:val="1"/>
    <w:link w:val="afa"/>
    <w:qFormat/>
    <w:pPr>
      <w:keepLines w:val="0"/>
      <w:spacing w:before="0" w:line="240" w:lineRule="auto"/>
      <w:jc w:val="right"/>
    </w:pPr>
    <w:rPr>
      <w:rFonts w:ascii="Times New Roman" w:eastAsia="Noto Sans CJK SC Regular" w:hAnsi="Times New Roman" w:cs="Times New Roman"/>
      <w:b/>
      <w:bCs/>
      <w:i/>
      <w:color w:val="auto"/>
      <w:sz w:val="24"/>
      <w:szCs w:val="24"/>
      <w:lang w:eastAsia="zh-CN" w:bidi="hi-IN"/>
    </w:rPr>
  </w:style>
  <w:style w:type="character" w:customStyle="1" w:styleId="afa">
    <w:name w:val="Заголовок для оглав сборника ФИО Знак"/>
    <w:link w:val="af9"/>
    <w:rPr>
      <w:rFonts w:ascii="Times New Roman" w:eastAsia="Noto Sans CJK SC Regular" w:hAnsi="Times New Roman" w:cs="Times New Roman"/>
      <w:b/>
      <w:bCs/>
      <w:i/>
      <w:sz w:val="24"/>
      <w:szCs w:val="24"/>
      <w:lang w:eastAsia="zh-CN" w:bidi="hi-IN"/>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paragraph" w:styleId="afb">
    <w:name w:val="List Paragraph"/>
    <w:basedOn w:val="a"/>
    <w:uiPriority w:val="34"/>
    <w:qFormat/>
    <w:pPr>
      <w:ind w:left="720"/>
      <w:contextualSpacing/>
    </w:pPr>
  </w:style>
  <w:style w:type="character" w:customStyle="1" w:styleId="ng-star-inserted">
    <w:name w:val="ng-star-inserted"/>
    <w:basedOn w:val="a0"/>
    <w:rsid w:val="00BE4C48"/>
  </w:style>
  <w:style w:type="paragraph" w:customStyle="1" w:styleId="Default">
    <w:name w:val="Default"/>
    <w:rsid w:val="00F11598"/>
    <w:pPr>
      <w:autoSpaceDE w:val="0"/>
      <w:autoSpaceDN w:val="0"/>
      <w:adjustRightInd w:val="0"/>
      <w:spacing w:after="0" w:line="240" w:lineRule="auto"/>
    </w:pPr>
    <w:rPr>
      <w:rFonts w:ascii="Times New Roman" w:hAnsi="Times New Roman" w:cs="Times New Roman"/>
      <w:color w:val="000000"/>
      <w:sz w:val="24"/>
      <w:szCs w:val="24"/>
    </w:rPr>
  </w:style>
  <w:style w:type="character" w:styleId="afc">
    <w:name w:val="annotation reference"/>
    <w:basedOn w:val="a0"/>
    <w:uiPriority w:val="99"/>
    <w:semiHidden/>
    <w:unhideWhenUsed/>
    <w:rsid w:val="002E5C6F"/>
    <w:rPr>
      <w:sz w:val="16"/>
      <w:szCs w:val="16"/>
    </w:rPr>
  </w:style>
  <w:style w:type="paragraph" w:styleId="afd">
    <w:name w:val="annotation text"/>
    <w:basedOn w:val="a"/>
    <w:link w:val="afe"/>
    <w:uiPriority w:val="99"/>
    <w:semiHidden/>
    <w:unhideWhenUsed/>
    <w:rsid w:val="002E5C6F"/>
    <w:pPr>
      <w:spacing w:line="240" w:lineRule="auto"/>
    </w:pPr>
    <w:rPr>
      <w:sz w:val="20"/>
      <w:szCs w:val="20"/>
    </w:rPr>
  </w:style>
  <w:style w:type="character" w:customStyle="1" w:styleId="afe">
    <w:name w:val="Текст примечания Знак"/>
    <w:basedOn w:val="a0"/>
    <w:link w:val="afd"/>
    <w:uiPriority w:val="99"/>
    <w:semiHidden/>
    <w:rsid w:val="002E5C6F"/>
    <w:rPr>
      <w:rFonts w:ascii="Times New Roman" w:eastAsia="Calibri" w:hAnsi="Times New Roman" w:cs="Times New Roman"/>
      <w:sz w:val="20"/>
      <w:szCs w:val="20"/>
    </w:rPr>
  </w:style>
  <w:style w:type="paragraph" w:styleId="aff">
    <w:name w:val="Balloon Text"/>
    <w:basedOn w:val="a"/>
    <w:link w:val="aff0"/>
    <w:uiPriority w:val="99"/>
    <w:semiHidden/>
    <w:unhideWhenUsed/>
    <w:rsid w:val="002E5C6F"/>
    <w:pPr>
      <w:spacing w:line="240" w:lineRule="auto"/>
    </w:pPr>
    <w:rPr>
      <w:rFonts w:ascii="Segoe UI" w:hAnsi="Segoe UI" w:cs="Segoe UI"/>
      <w:sz w:val="18"/>
      <w:szCs w:val="18"/>
    </w:rPr>
  </w:style>
  <w:style w:type="character" w:customStyle="1" w:styleId="aff0">
    <w:name w:val="Текст выноски Знак"/>
    <w:basedOn w:val="a0"/>
    <w:link w:val="aff"/>
    <w:uiPriority w:val="99"/>
    <w:semiHidden/>
    <w:rsid w:val="002E5C6F"/>
    <w:rPr>
      <w:rFonts w:ascii="Segoe UI" w:eastAsia="Calibri" w:hAnsi="Segoe UI" w:cs="Segoe UI"/>
      <w:sz w:val="18"/>
      <w:szCs w:val="18"/>
    </w:rPr>
  </w:style>
  <w:style w:type="character" w:customStyle="1" w:styleId="is-markup">
    <w:name w:val="is-markup"/>
    <w:basedOn w:val="a0"/>
    <w:rsid w:val="00B04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495125">
      <w:bodyDiv w:val="1"/>
      <w:marLeft w:val="0"/>
      <w:marRight w:val="0"/>
      <w:marTop w:val="0"/>
      <w:marBottom w:val="0"/>
      <w:divBdr>
        <w:top w:val="none" w:sz="0" w:space="0" w:color="auto"/>
        <w:left w:val="none" w:sz="0" w:space="0" w:color="auto"/>
        <w:bottom w:val="none" w:sz="0" w:space="0" w:color="auto"/>
        <w:right w:val="none" w:sz="0" w:space="0" w:color="auto"/>
      </w:divBdr>
      <w:divsChild>
        <w:div w:id="1422289056">
          <w:marLeft w:val="0"/>
          <w:marRight w:val="0"/>
          <w:marTop w:val="0"/>
          <w:marBottom w:val="0"/>
          <w:divBdr>
            <w:top w:val="none" w:sz="0" w:space="0" w:color="auto"/>
            <w:left w:val="none" w:sz="0" w:space="0" w:color="auto"/>
            <w:bottom w:val="none" w:sz="0" w:space="0" w:color="auto"/>
            <w:right w:val="none" w:sz="0" w:space="0" w:color="auto"/>
          </w:divBdr>
        </w:div>
        <w:div w:id="1754280383">
          <w:marLeft w:val="0"/>
          <w:marRight w:val="0"/>
          <w:marTop w:val="0"/>
          <w:marBottom w:val="0"/>
          <w:divBdr>
            <w:top w:val="none" w:sz="0" w:space="0" w:color="auto"/>
            <w:left w:val="none" w:sz="0" w:space="0" w:color="auto"/>
            <w:bottom w:val="none" w:sz="0" w:space="0" w:color="auto"/>
            <w:right w:val="none" w:sz="0" w:space="0" w:color="auto"/>
          </w:divBdr>
        </w:div>
        <w:div w:id="340208505">
          <w:marLeft w:val="0"/>
          <w:marRight w:val="0"/>
          <w:marTop w:val="0"/>
          <w:marBottom w:val="0"/>
          <w:divBdr>
            <w:top w:val="none" w:sz="0" w:space="0" w:color="auto"/>
            <w:left w:val="none" w:sz="0" w:space="0" w:color="auto"/>
            <w:bottom w:val="none" w:sz="0" w:space="0" w:color="auto"/>
            <w:right w:val="none" w:sz="0" w:space="0" w:color="auto"/>
          </w:divBdr>
        </w:div>
        <w:div w:id="1423454619">
          <w:marLeft w:val="0"/>
          <w:marRight w:val="0"/>
          <w:marTop w:val="0"/>
          <w:marBottom w:val="0"/>
          <w:divBdr>
            <w:top w:val="none" w:sz="0" w:space="0" w:color="auto"/>
            <w:left w:val="none" w:sz="0" w:space="0" w:color="auto"/>
            <w:bottom w:val="none" w:sz="0" w:space="0" w:color="auto"/>
            <w:right w:val="none" w:sz="0" w:space="0" w:color="auto"/>
          </w:divBdr>
        </w:div>
        <w:div w:id="492721086">
          <w:marLeft w:val="0"/>
          <w:marRight w:val="0"/>
          <w:marTop w:val="0"/>
          <w:marBottom w:val="0"/>
          <w:divBdr>
            <w:top w:val="none" w:sz="0" w:space="0" w:color="auto"/>
            <w:left w:val="none" w:sz="0" w:space="0" w:color="auto"/>
            <w:bottom w:val="none" w:sz="0" w:space="0" w:color="auto"/>
            <w:right w:val="none" w:sz="0" w:space="0" w:color="auto"/>
          </w:divBdr>
        </w:div>
        <w:div w:id="1094475318">
          <w:marLeft w:val="0"/>
          <w:marRight w:val="0"/>
          <w:marTop w:val="0"/>
          <w:marBottom w:val="0"/>
          <w:divBdr>
            <w:top w:val="none" w:sz="0" w:space="0" w:color="auto"/>
            <w:left w:val="none" w:sz="0" w:space="0" w:color="auto"/>
            <w:bottom w:val="none" w:sz="0" w:space="0" w:color="auto"/>
            <w:right w:val="none" w:sz="0" w:space="0" w:color="auto"/>
          </w:divBdr>
        </w:div>
        <w:div w:id="1826823781">
          <w:marLeft w:val="0"/>
          <w:marRight w:val="0"/>
          <w:marTop w:val="0"/>
          <w:marBottom w:val="0"/>
          <w:divBdr>
            <w:top w:val="none" w:sz="0" w:space="0" w:color="auto"/>
            <w:left w:val="none" w:sz="0" w:space="0" w:color="auto"/>
            <w:bottom w:val="none" w:sz="0" w:space="0" w:color="auto"/>
            <w:right w:val="none" w:sz="0" w:space="0" w:color="auto"/>
          </w:divBdr>
        </w:div>
        <w:div w:id="745807319">
          <w:marLeft w:val="0"/>
          <w:marRight w:val="0"/>
          <w:marTop w:val="0"/>
          <w:marBottom w:val="0"/>
          <w:divBdr>
            <w:top w:val="none" w:sz="0" w:space="0" w:color="auto"/>
            <w:left w:val="none" w:sz="0" w:space="0" w:color="auto"/>
            <w:bottom w:val="none" w:sz="0" w:space="0" w:color="auto"/>
            <w:right w:val="none" w:sz="0" w:space="0" w:color="auto"/>
          </w:divBdr>
        </w:div>
        <w:div w:id="1542548583">
          <w:marLeft w:val="0"/>
          <w:marRight w:val="0"/>
          <w:marTop w:val="0"/>
          <w:marBottom w:val="0"/>
          <w:divBdr>
            <w:top w:val="none" w:sz="0" w:space="0" w:color="auto"/>
            <w:left w:val="none" w:sz="0" w:space="0" w:color="auto"/>
            <w:bottom w:val="none" w:sz="0" w:space="0" w:color="auto"/>
            <w:right w:val="none" w:sz="0" w:space="0" w:color="auto"/>
          </w:divBdr>
        </w:div>
        <w:div w:id="1592083356">
          <w:marLeft w:val="0"/>
          <w:marRight w:val="0"/>
          <w:marTop w:val="0"/>
          <w:marBottom w:val="0"/>
          <w:divBdr>
            <w:top w:val="none" w:sz="0" w:space="0" w:color="auto"/>
            <w:left w:val="none" w:sz="0" w:space="0" w:color="auto"/>
            <w:bottom w:val="none" w:sz="0" w:space="0" w:color="auto"/>
            <w:right w:val="none" w:sz="0" w:space="0" w:color="auto"/>
          </w:divBdr>
        </w:div>
        <w:div w:id="1544440053">
          <w:marLeft w:val="0"/>
          <w:marRight w:val="0"/>
          <w:marTop w:val="0"/>
          <w:marBottom w:val="0"/>
          <w:divBdr>
            <w:top w:val="none" w:sz="0" w:space="0" w:color="auto"/>
            <w:left w:val="none" w:sz="0" w:space="0" w:color="auto"/>
            <w:bottom w:val="none" w:sz="0" w:space="0" w:color="auto"/>
            <w:right w:val="none" w:sz="0" w:space="0" w:color="auto"/>
          </w:divBdr>
        </w:div>
        <w:div w:id="2046714391">
          <w:marLeft w:val="0"/>
          <w:marRight w:val="0"/>
          <w:marTop w:val="0"/>
          <w:marBottom w:val="0"/>
          <w:divBdr>
            <w:top w:val="none" w:sz="0" w:space="0" w:color="auto"/>
            <w:left w:val="none" w:sz="0" w:space="0" w:color="auto"/>
            <w:bottom w:val="none" w:sz="0" w:space="0" w:color="auto"/>
            <w:right w:val="none" w:sz="0" w:space="0" w:color="auto"/>
          </w:divBdr>
        </w:div>
        <w:div w:id="1076128762">
          <w:marLeft w:val="0"/>
          <w:marRight w:val="0"/>
          <w:marTop w:val="0"/>
          <w:marBottom w:val="0"/>
          <w:divBdr>
            <w:top w:val="none" w:sz="0" w:space="0" w:color="auto"/>
            <w:left w:val="none" w:sz="0" w:space="0" w:color="auto"/>
            <w:bottom w:val="none" w:sz="0" w:space="0" w:color="auto"/>
            <w:right w:val="none" w:sz="0" w:space="0" w:color="auto"/>
          </w:divBdr>
        </w:div>
        <w:div w:id="156581158">
          <w:marLeft w:val="0"/>
          <w:marRight w:val="0"/>
          <w:marTop w:val="0"/>
          <w:marBottom w:val="0"/>
          <w:divBdr>
            <w:top w:val="none" w:sz="0" w:space="0" w:color="auto"/>
            <w:left w:val="none" w:sz="0" w:space="0" w:color="auto"/>
            <w:bottom w:val="none" w:sz="0" w:space="0" w:color="auto"/>
            <w:right w:val="none" w:sz="0" w:space="0" w:color="auto"/>
          </w:divBdr>
        </w:div>
        <w:div w:id="1804078595">
          <w:marLeft w:val="0"/>
          <w:marRight w:val="0"/>
          <w:marTop w:val="0"/>
          <w:marBottom w:val="0"/>
          <w:divBdr>
            <w:top w:val="none" w:sz="0" w:space="0" w:color="auto"/>
            <w:left w:val="none" w:sz="0" w:space="0" w:color="auto"/>
            <w:bottom w:val="none" w:sz="0" w:space="0" w:color="auto"/>
            <w:right w:val="none" w:sz="0" w:space="0" w:color="auto"/>
          </w:divBdr>
        </w:div>
        <w:div w:id="618532975">
          <w:marLeft w:val="0"/>
          <w:marRight w:val="0"/>
          <w:marTop w:val="0"/>
          <w:marBottom w:val="0"/>
          <w:divBdr>
            <w:top w:val="none" w:sz="0" w:space="0" w:color="auto"/>
            <w:left w:val="none" w:sz="0" w:space="0" w:color="auto"/>
            <w:bottom w:val="none" w:sz="0" w:space="0" w:color="auto"/>
            <w:right w:val="none" w:sz="0" w:space="0" w:color="auto"/>
          </w:divBdr>
        </w:div>
        <w:div w:id="86004236">
          <w:marLeft w:val="0"/>
          <w:marRight w:val="0"/>
          <w:marTop w:val="0"/>
          <w:marBottom w:val="0"/>
          <w:divBdr>
            <w:top w:val="none" w:sz="0" w:space="0" w:color="auto"/>
            <w:left w:val="none" w:sz="0" w:space="0" w:color="auto"/>
            <w:bottom w:val="none" w:sz="0" w:space="0" w:color="auto"/>
            <w:right w:val="none" w:sz="0" w:space="0" w:color="auto"/>
          </w:divBdr>
        </w:div>
        <w:div w:id="815075898">
          <w:marLeft w:val="0"/>
          <w:marRight w:val="0"/>
          <w:marTop w:val="0"/>
          <w:marBottom w:val="0"/>
          <w:divBdr>
            <w:top w:val="none" w:sz="0" w:space="0" w:color="auto"/>
            <w:left w:val="none" w:sz="0" w:space="0" w:color="auto"/>
            <w:bottom w:val="none" w:sz="0" w:space="0" w:color="auto"/>
            <w:right w:val="none" w:sz="0" w:space="0" w:color="auto"/>
          </w:divBdr>
        </w:div>
      </w:divsChild>
    </w:div>
    <w:div w:id="895314142">
      <w:bodyDiv w:val="1"/>
      <w:marLeft w:val="0"/>
      <w:marRight w:val="0"/>
      <w:marTop w:val="0"/>
      <w:marBottom w:val="0"/>
      <w:divBdr>
        <w:top w:val="none" w:sz="0" w:space="0" w:color="auto"/>
        <w:left w:val="none" w:sz="0" w:space="0" w:color="auto"/>
        <w:bottom w:val="none" w:sz="0" w:space="0" w:color="auto"/>
        <w:right w:val="none" w:sz="0" w:space="0" w:color="auto"/>
      </w:divBdr>
      <w:divsChild>
        <w:div w:id="166209371">
          <w:marLeft w:val="0"/>
          <w:marRight w:val="0"/>
          <w:marTop w:val="0"/>
          <w:marBottom w:val="0"/>
          <w:divBdr>
            <w:top w:val="none" w:sz="0" w:space="0" w:color="auto"/>
            <w:left w:val="none" w:sz="0" w:space="0" w:color="auto"/>
            <w:bottom w:val="none" w:sz="0" w:space="0" w:color="auto"/>
            <w:right w:val="none" w:sz="0" w:space="0" w:color="auto"/>
          </w:divBdr>
        </w:div>
        <w:div w:id="1387532618">
          <w:marLeft w:val="0"/>
          <w:marRight w:val="0"/>
          <w:marTop w:val="0"/>
          <w:marBottom w:val="0"/>
          <w:divBdr>
            <w:top w:val="none" w:sz="0" w:space="0" w:color="auto"/>
            <w:left w:val="none" w:sz="0" w:space="0" w:color="auto"/>
            <w:bottom w:val="none" w:sz="0" w:space="0" w:color="auto"/>
            <w:right w:val="none" w:sz="0" w:space="0" w:color="auto"/>
          </w:divBdr>
        </w:div>
        <w:div w:id="1196500733">
          <w:marLeft w:val="0"/>
          <w:marRight w:val="0"/>
          <w:marTop w:val="0"/>
          <w:marBottom w:val="0"/>
          <w:divBdr>
            <w:top w:val="none" w:sz="0" w:space="0" w:color="auto"/>
            <w:left w:val="none" w:sz="0" w:space="0" w:color="auto"/>
            <w:bottom w:val="none" w:sz="0" w:space="0" w:color="auto"/>
            <w:right w:val="none" w:sz="0" w:space="0" w:color="auto"/>
          </w:divBdr>
        </w:div>
        <w:div w:id="1490100627">
          <w:marLeft w:val="0"/>
          <w:marRight w:val="0"/>
          <w:marTop w:val="0"/>
          <w:marBottom w:val="0"/>
          <w:divBdr>
            <w:top w:val="none" w:sz="0" w:space="0" w:color="auto"/>
            <w:left w:val="none" w:sz="0" w:space="0" w:color="auto"/>
            <w:bottom w:val="none" w:sz="0" w:space="0" w:color="auto"/>
            <w:right w:val="none" w:sz="0" w:space="0" w:color="auto"/>
          </w:divBdr>
        </w:div>
        <w:div w:id="443766314">
          <w:marLeft w:val="0"/>
          <w:marRight w:val="0"/>
          <w:marTop w:val="0"/>
          <w:marBottom w:val="0"/>
          <w:divBdr>
            <w:top w:val="none" w:sz="0" w:space="0" w:color="auto"/>
            <w:left w:val="none" w:sz="0" w:space="0" w:color="auto"/>
            <w:bottom w:val="none" w:sz="0" w:space="0" w:color="auto"/>
            <w:right w:val="none" w:sz="0" w:space="0" w:color="auto"/>
          </w:divBdr>
        </w:div>
        <w:div w:id="617414947">
          <w:marLeft w:val="0"/>
          <w:marRight w:val="0"/>
          <w:marTop w:val="0"/>
          <w:marBottom w:val="0"/>
          <w:divBdr>
            <w:top w:val="none" w:sz="0" w:space="0" w:color="auto"/>
            <w:left w:val="none" w:sz="0" w:space="0" w:color="auto"/>
            <w:bottom w:val="none" w:sz="0" w:space="0" w:color="auto"/>
            <w:right w:val="none" w:sz="0" w:space="0" w:color="auto"/>
          </w:divBdr>
        </w:div>
        <w:div w:id="748311796">
          <w:marLeft w:val="0"/>
          <w:marRight w:val="0"/>
          <w:marTop w:val="0"/>
          <w:marBottom w:val="0"/>
          <w:divBdr>
            <w:top w:val="none" w:sz="0" w:space="0" w:color="auto"/>
            <w:left w:val="none" w:sz="0" w:space="0" w:color="auto"/>
            <w:bottom w:val="none" w:sz="0" w:space="0" w:color="auto"/>
            <w:right w:val="none" w:sz="0" w:space="0" w:color="auto"/>
          </w:divBdr>
        </w:div>
        <w:div w:id="970600789">
          <w:marLeft w:val="0"/>
          <w:marRight w:val="0"/>
          <w:marTop w:val="0"/>
          <w:marBottom w:val="0"/>
          <w:divBdr>
            <w:top w:val="none" w:sz="0" w:space="0" w:color="auto"/>
            <w:left w:val="none" w:sz="0" w:space="0" w:color="auto"/>
            <w:bottom w:val="none" w:sz="0" w:space="0" w:color="auto"/>
            <w:right w:val="none" w:sz="0" w:space="0" w:color="auto"/>
          </w:divBdr>
        </w:div>
        <w:div w:id="251670119">
          <w:marLeft w:val="0"/>
          <w:marRight w:val="0"/>
          <w:marTop w:val="0"/>
          <w:marBottom w:val="0"/>
          <w:divBdr>
            <w:top w:val="none" w:sz="0" w:space="0" w:color="auto"/>
            <w:left w:val="none" w:sz="0" w:space="0" w:color="auto"/>
            <w:bottom w:val="none" w:sz="0" w:space="0" w:color="auto"/>
            <w:right w:val="none" w:sz="0" w:space="0" w:color="auto"/>
          </w:divBdr>
        </w:div>
        <w:div w:id="692270119">
          <w:marLeft w:val="0"/>
          <w:marRight w:val="0"/>
          <w:marTop w:val="0"/>
          <w:marBottom w:val="0"/>
          <w:divBdr>
            <w:top w:val="none" w:sz="0" w:space="0" w:color="auto"/>
            <w:left w:val="none" w:sz="0" w:space="0" w:color="auto"/>
            <w:bottom w:val="none" w:sz="0" w:space="0" w:color="auto"/>
            <w:right w:val="none" w:sz="0" w:space="0" w:color="auto"/>
          </w:divBdr>
        </w:div>
        <w:div w:id="1541824853">
          <w:marLeft w:val="0"/>
          <w:marRight w:val="0"/>
          <w:marTop w:val="0"/>
          <w:marBottom w:val="0"/>
          <w:divBdr>
            <w:top w:val="none" w:sz="0" w:space="0" w:color="auto"/>
            <w:left w:val="none" w:sz="0" w:space="0" w:color="auto"/>
            <w:bottom w:val="none" w:sz="0" w:space="0" w:color="auto"/>
            <w:right w:val="none" w:sz="0" w:space="0" w:color="auto"/>
          </w:divBdr>
        </w:div>
        <w:div w:id="353306807">
          <w:marLeft w:val="0"/>
          <w:marRight w:val="0"/>
          <w:marTop w:val="0"/>
          <w:marBottom w:val="0"/>
          <w:divBdr>
            <w:top w:val="none" w:sz="0" w:space="0" w:color="auto"/>
            <w:left w:val="none" w:sz="0" w:space="0" w:color="auto"/>
            <w:bottom w:val="none" w:sz="0" w:space="0" w:color="auto"/>
            <w:right w:val="none" w:sz="0" w:space="0" w:color="auto"/>
          </w:divBdr>
        </w:div>
        <w:div w:id="1749186522">
          <w:marLeft w:val="0"/>
          <w:marRight w:val="0"/>
          <w:marTop w:val="0"/>
          <w:marBottom w:val="0"/>
          <w:divBdr>
            <w:top w:val="none" w:sz="0" w:space="0" w:color="auto"/>
            <w:left w:val="none" w:sz="0" w:space="0" w:color="auto"/>
            <w:bottom w:val="none" w:sz="0" w:space="0" w:color="auto"/>
            <w:right w:val="none" w:sz="0" w:space="0" w:color="auto"/>
          </w:divBdr>
        </w:div>
        <w:div w:id="483930186">
          <w:marLeft w:val="0"/>
          <w:marRight w:val="0"/>
          <w:marTop w:val="0"/>
          <w:marBottom w:val="0"/>
          <w:divBdr>
            <w:top w:val="none" w:sz="0" w:space="0" w:color="auto"/>
            <w:left w:val="none" w:sz="0" w:space="0" w:color="auto"/>
            <w:bottom w:val="none" w:sz="0" w:space="0" w:color="auto"/>
            <w:right w:val="none" w:sz="0" w:space="0" w:color="auto"/>
          </w:divBdr>
        </w:div>
        <w:div w:id="711996803">
          <w:marLeft w:val="0"/>
          <w:marRight w:val="0"/>
          <w:marTop w:val="0"/>
          <w:marBottom w:val="0"/>
          <w:divBdr>
            <w:top w:val="none" w:sz="0" w:space="0" w:color="auto"/>
            <w:left w:val="none" w:sz="0" w:space="0" w:color="auto"/>
            <w:bottom w:val="none" w:sz="0" w:space="0" w:color="auto"/>
            <w:right w:val="none" w:sz="0" w:space="0" w:color="auto"/>
          </w:divBdr>
        </w:div>
        <w:div w:id="1970361463">
          <w:marLeft w:val="0"/>
          <w:marRight w:val="0"/>
          <w:marTop w:val="0"/>
          <w:marBottom w:val="0"/>
          <w:divBdr>
            <w:top w:val="none" w:sz="0" w:space="0" w:color="auto"/>
            <w:left w:val="none" w:sz="0" w:space="0" w:color="auto"/>
            <w:bottom w:val="none" w:sz="0" w:space="0" w:color="auto"/>
            <w:right w:val="none" w:sz="0" w:space="0" w:color="auto"/>
          </w:divBdr>
        </w:div>
        <w:div w:id="2144732791">
          <w:marLeft w:val="0"/>
          <w:marRight w:val="0"/>
          <w:marTop w:val="0"/>
          <w:marBottom w:val="0"/>
          <w:divBdr>
            <w:top w:val="none" w:sz="0" w:space="0" w:color="auto"/>
            <w:left w:val="none" w:sz="0" w:space="0" w:color="auto"/>
            <w:bottom w:val="none" w:sz="0" w:space="0" w:color="auto"/>
            <w:right w:val="none" w:sz="0" w:space="0" w:color="auto"/>
          </w:divBdr>
        </w:div>
        <w:div w:id="127675447">
          <w:marLeft w:val="0"/>
          <w:marRight w:val="0"/>
          <w:marTop w:val="0"/>
          <w:marBottom w:val="0"/>
          <w:divBdr>
            <w:top w:val="none" w:sz="0" w:space="0" w:color="auto"/>
            <w:left w:val="none" w:sz="0" w:space="0" w:color="auto"/>
            <w:bottom w:val="none" w:sz="0" w:space="0" w:color="auto"/>
            <w:right w:val="none" w:sz="0" w:space="0" w:color="auto"/>
          </w:divBdr>
        </w:div>
        <w:div w:id="1492720490">
          <w:marLeft w:val="0"/>
          <w:marRight w:val="0"/>
          <w:marTop w:val="0"/>
          <w:marBottom w:val="0"/>
          <w:divBdr>
            <w:top w:val="none" w:sz="0" w:space="0" w:color="auto"/>
            <w:left w:val="none" w:sz="0" w:space="0" w:color="auto"/>
            <w:bottom w:val="none" w:sz="0" w:space="0" w:color="auto"/>
            <w:right w:val="none" w:sz="0" w:space="0" w:color="auto"/>
          </w:divBdr>
        </w:div>
        <w:div w:id="1167481492">
          <w:marLeft w:val="0"/>
          <w:marRight w:val="0"/>
          <w:marTop w:val="0"/>
          <w:marBottom w:val="0"/>
          <w:divBdr>
            <w:top w:val="none" w:sz="0" w:space="0" w:color="auto"/>
            <w:left w:val="none" w:sz="0" w:space="0" w:color="auto"/>
            <w:bottom w:val="none" w:sz="0" w:space="0" w:color="auto"/>
            <w:right w:val="none" w:sz="0" w:space="0" w:color="auto"/>
          </w:divBdr>
        </w:div>
        <w:div w:id="24605163">
          <w:marLeft w:val="0"/>
          <w:marRight w:val="0"/>
          <w:marTop w:val="0"/>
          <w:marBottom w:val="0"/>
          <w:divBdr>
            <w:top w:val="none" w:sz="0" w:space="0" w:color="auto"/>
            <w:left w:val="none" w:sz="0" w:space="0" w:color="auto"/>
            <w:bottom w:val="none" w:sz="0" w:space="0" w:color="auto"/>
            <w:right w:val="none" w:sz="0" w:space="0" w:color="auto"/>
          </w:divBdr>
        </w:div>
        <w:div w:id="1646206383">
          <w:marLeft w:val="0"/>
          <w:marRight w:val="0"/>
          <w:marTop w:val="0"/>
          <w:marBottom w:val="0"/>
          <w:divBdr>
            <w:top w:val="none" w:sz="0" w:space="0" w:color="auto"/>
            <w:left w:val="none" w:sz="0" w:space="0" w:color="auto"/>
            <w:bottom w:val="none" w:sz="0" w:space="0" w:color="auto"/>
            <w:right w:val="none" w:sz="0" w:space="0" w:color="auto"/>
          </w:divBdr>
        </w:div>
        <w:div w:id="1226065777">
          <w:marLeft w:val="0"/>
          <w:marRight w:val="0"/>
          <w:marTop w:val="0"/>
          <w:marBottom w:val="0"/>
          <w:divBdr>
            <w:top w:val="none" w:sz="0" w:space="0" w:color="auto"/>
            <w:left w:val="none" w:sz="0" w:space="0" w:color="auto"/>
            <w:bottom w:val="none" w:sz="0" w:space="0" w:color="auto"/>
            <w:right w:val="none" w:sz="0" w:space="0" w:color="auto"/>
          </w:divBdr>
        </w:div>
        <w:div w:id="1374959758">
          <w:marLeft w:val="0"/>
          <w:marRight w:val="0"/>
          <w:marTop w:val="0"/>
          <w:marBottom w:val="0"/>
          <w:divBdr>
            <w:top w:val="none" w:sz="0" w:space="0" w:color="auto"/>
            <w:left w:val="none" w:sz="0" w:space="0" w:color="auto"/>
            <w:bottom w:val="none" w:sz="0" w:space="0" w:color="auto"/>
            <w:right w:val="none" w:sz="0" w:space="0" w:color="auto"/>
          </w:divBdr>
        </w:div>
      </w:divsChild>
    </w:div>
    <w:div w:id="1289359974">
      <w:bodyDiv w:val="1"/>
      <w:marLeft w:val="0"/>
      <w:marRight w:val="0"/>
      <w:marTop w:val="0"/>
      <w:marBottom w:val="0"/>
      <w:divBdr>
        <w:top w:val="none" w:sz="0" w:space="0" w:color="auto"/>
        <w:left w:val="none" w:sz="0" w:space="0" w:color="auto"/>
        <w:bottom w:val="none" w:sz="0" w:space="0" w:color="auto"/>
        <w:right w:val="none" w:sz="0" w:space="0" w:color="auto"/>
      </w:divBdr>
      <w:divsChild>
        <w:div w:id="954022930">
          <w:marLeft w:val="0"/>
          <w:marRight w:val="0"/>
          <w:marTop w:val="0"/>
          <w:marBottom w:val="0"/>
          <w:divBdr>
            <w:top w:val="none" w:sz="0" w:space="0" w:color="auto"/>
            <w:left w:val="none" w:sz="0" w:space="0" w:color="auto"/>
            <w:bottom w:val="none" w:sz="0" w:space="0" w:color="auto"/>
            <w:right w:val="none" w:sz="0" w:space="0" w:color="auto"/>
          </w:divBdr>
        </w:div>
        <w:div w:id="553586449">
          <w:marLeft w:val="0"/>
          <w:marRight w:val="0"/>
          <w:marTop w:val="0"/>
          <w:marBottom w:val="0"/>
          <w:divBdr>
            <w:top w:val="none" w:sz="0" w:space="0" w:color="auto"/>
            <w:left w:val="none" w:sz="0" w:space="0" w:color="auto"/>
            <w:bottom w:val="none" w:sz="0" w:space="0" w:color="auto"/>
            <w:right w:val="none" w:sz="0" w:space="0" w:color="auto"/>
          </w:divBdr>
        </w:div>
        <w:div w:id="313873106">
          <w:marLeft w:val="0"/>
          <w:marRight w:val="0"/>
          <w:marTop w:val="0"/>
          <w:marBottom w:val="0"/>
          <w:divBdr>
            <w:top w:val="none" w:sz="0" w:space="0" w:color="auto"/>
            <w:left w:val="none" w:sz="0" w:space="0" w:color="auto"/>
            <w:bottom w:val="none" w:sz="0" w:space="0" w:color="auto"/>
            <w:right w:val="none" w:sz="0" w:space="0" w:color="auto"/>
          </w:divBdr>
        </w:div>
        <w:div w:id="1741756182">
          <w:marLeft w:val="0"/>
          <w:marRight w:val="0"/>
          <w:marTop w:val="0"/>
          <w:marBottom w:val="0"/>
          <w:divBdr>
            <w:top w:val="none" w:sz="0" w:space="0" w:color="auto"/>
            <w:left w:val="none" w:sz="0" w:space="0" w:color="auto"/>
            <w:bottom w:val="none" w:sz="0" w:space="0" w:color="auto"/>
            <w:right w:val="none" w:sz="0" w:space="0" w:color="auto"/>
          </w:divBdr>
        </w:div>
        <w:div w:id="1207108065">
          <w:marLeft w:val="0"/>
          <w:marRight w:val="0"/>
          <w:marTop w:val="0"/>
          <w:marBottom w:val="0"/>
          <w:divBdr>
            <w:top w:val="none" w:sz="0" w:space="0" w:color="auto"/>
            <w:left w:val="none" w:sz="0" w:space="0" w:color="auto"/>
            <w:bottom w:val="none" w:sz="0" w:space="0" w:color="auto"/>
            <w:right w:val="none" w:sz="0" w:space="0" w:color="auto"/>
          </w:divBdr>
        </w:div>
        <w:div w:id="755856538">
          <w:marLeft w:val="0"/>
          <w:marRight w:val="0"/>
          <w:marTop w:val="0"/>
          <w:marBottom w:val="0"/>
          <w:divBdr>
            <w:top w:val="none" w:sz="0" w:space="0" w:color="auto"/>
            <w:left w:val="none" w:sz="0" w:space="0" w:color="auto"/>
            <w:bottom w:val="none" w:sz="0" w:space="0" w:color="auto"/>
            <w:right w:val="none" w:sz="0" w:space="0" w:color="auto"/>
          </w:divBdr>
        </w:div>
        <w:div w:id="1336691789">
          <w:marLeft w:val="0"/>
          <w:marRight w:val="0"/>
          <w:marTop w:val="0"/>
          <w:marBottom w:val="0"/>
          <w:divBdr>
            <w:top w:val="none" w:sz="0" w:space="0" w:color="auto"/>
            <w:left w:val="none" w:sz="0" w:space="0" w:color="auto"/>
            <w:bottom w:val="none" w:sz="0" w:space="0" w:color="auto"/>
            <w:right w:val="none" w:sz="0" w:space="0" w:color="auto"/>
          </w:divBdr>
        </w:div>
        <w:div w:id="1284537506">
          <w:marLeft w:val="0"/>
          <w:marRight w:val="0"/>
          <w:marTop w:val="0"/>
          <w:marBottom w:val="0"/>
          <w:divBdr>
            <w:top w:val="none" w:sz="0" w:space="0" w:color="auto"/>
            <w:left w:val="none" w:sz="0" w:space="0" w:color="auto"/>
            <w:bottom w:val="none" w:sz="0" w:space="0" w:color="auto"/>
            <w:right w:val="none" w:sz="0" w:space="0" w:color="auto"/>
          </w:divBdr>
        </w:div>
        <w:div w:id="295524793">
          <w:marLeft w:val="0"/>
          <w:marRight w:val="0"/>
          <w:marTop w:val="0"/>
          <w:marBottom w:val="0"/>
          <w:divBdr>
            <w:top w:val="none" w:sz="0" w:space="0" w:color="auto"/>
            <w:left w:val="none" w:sz="0" w:space="0" w:color="auto"/>
            <w:bottom w:val="none" w:sz="0" w:space="0" w:color="auto"/>
            <w:right w:val="none" w:sz="0" w:space="0" w:color="auto"/>
          </w:divBdr>
        </w:div>
        <w:div w:id="666518572">
          <w:marLeft w:val="0"/>
          <w:marRight w:val="0"/>
          <w:marTop w:val="0"/>
          <w:marBottom w:val="0"/>
          <w:divBdr>
            <w:top w:val="none" w:sz="0" w:space="0" w:color="auto"/>
            <w:left w:val="none" w:sz="0" w:space="0" w:color="auto"/>
            <w:bottom w:val="none" w:sz="0" w:space="0" w:color="auto"/>
            <w:right w:val="none" w:sz="0" w:space="0" w:color="auto"/>
          </w:divBdr>
        </w:div>
        <w:div w:id="2020426985">
          <w:marLeft w:val="0"/>
          <w:marRight w:val="0"/>
          <w:marTop w:val="0"/>
          <w:marBottom w:val="0"/>
          <w:divBdr>
            <w:top w:val="none" w:sz="0" w:space="0" w:color="auto"/>
            <w:left w:val="none" w:sz="0" w:space="0" w:color="auto"/>
            <w:bottom w:val="none" w:sz="0" w:space="0" w:color="auto"/>
            <w:right w:val="none" w:sz="0" w:space="0" w:color="auto"/>
          </w:divBdr>
        </w:div>
        <w:div w:id="1061560128">
          <w:marLeft w:val="0"/>
          <w:marRight w:val="0"/>
          <w:marTop w:val="0"/>
          <w:marBottom w:val="0"/>
          <w:divBdr>
            <w:top w:val="none" w:sz="0" w:space="0" w:color="auto"/>
            <w:left w:val="none" w:sz="0" w:space="0" w:color="auto"/>
            <w:bottom w:val="none" w:sz="0" w:space="0" w:color="auto"/>
            <w:right w:val="none" w:sz="0" w:space="0" w:color="auto"/>
          </w:divBdr>
        </w:div>
        <w:div w:id="1506019900">
          <w:marLeft w:val="0"/>
          <w:marRight w:val="0"/>
          <w:marTop w:val="0"/>
          <w:marBottom w:val="0"/>
          <w:divBdr>
            <w:top w:val="none" w:sz="0" w:space="0" w:color="auto"/>
            <w:left w:val="none" w:sz="0" w:space="0" w:color="auto"/>
            <w:bottom w:val="none" w:sz="0" w:space="0" w:color="auto"/>
            <w:right w:val="none" w:sz="0" w:space="0" w:color="auto"/>
          </w:divBdr>
        </w:div>
        <w:div w:id="504825283">
          <w:marLeft w:val="0"/>
          <w:marRight w:val="0"/>
          <w:marTop w:val="0"/>
          <w:marBottom w:val="0"/>
          <w:divBdr>
            <w:top w:val="none" w:sz="0" w:space="0" w:color="auto"/>
            <w:left w:val="none" w:sz="0" w:space="0" w:color="auto"/>
            <w:bottom w:val="none" w:sz="0" w:space="0" w:color="auto"/>
            <w:right w:val="none" w:sz="0" w:space="0" w:color="auto"/>
          </w:divBdr>
        </w:div>
        <w:div w:id="16934735">
          <w:marLeft w:val="0"/>
          <w:marRight w:val="0"/>
          <w:marTop w:val="0"/>
          <w:marBottom w:val="0"/>
          <w:divBdr>
            <w:top w:val="none" w:sz="0" w:space="0" w:color="auto"/>
            <w:left w:val="none" w:sz="0" w:space="0" w:color="auto"/>
            <w:bottom w:val="none" w:sz="0" w:space="0" w:color="auto"/>
            <w:right w:val="none" w:sz="0" w:space="0" w:color="auto"/>
          </w:divBdr>
        </w:div>
        <w:div w:id="1750538612">
          <w:marLeft w:val="0"/>
          <w:marRight w:val="0"/>
          <w:marTop w:val="0"/>
          <w:marBottom w:val="0"/>
          <w:divBdr>
            <w:top w:val="none" w:sz="0" w:space="0" w:color="auto"/>
            <w:left w:val="none" w:sz="0" w:space="0" w:color="auto"/>
            <w:bottom w:val="none" w:sz="0" w:space="0" w:color="auto"/>
            <w:right w:val="none" w:sz="0" w:space="0" w:color="auto"/>
          </w:divBdr>
        </w:div>
        <w:div w:id="56897755">
          <w:marLeft w:val="0"/>
          <w:marRight w:val="0"/>
          <w:marTop w:val="0"/>
          <w:marBottom w:val="0"/>
          <w:divBdr>
            <w:top w:val="none" w:sz="0" w:space="0" w:color="auto"/>
            <w:left w:val="none" w:sz="0" w:space="0" w:color="auto"/>
            <w:bottom w:val="none" w:sz="0" w:space="0" w:color="auto"/>
            <w:right w:val="none" w:sz="0" w:space="0" w:color="auto"/>
          </w:divBdr>
        </w:div>
        <w:div w:id="1182233717">
          <w:marLeft w:val="0"/>
          <w:marRight w:val="0"/>
          <w:marTop w:val="0"/>
          <w:marBottom w:val="0"/>
          <w:divBdr>
            <w:top w:val="none" w:sz="0" w:space="0" w:color="auto"/>
            <w:left w:val="none" w:sz="0" w:space="0" w:color="auto"/>
            <w:bottom w:val="none" w:sz="0" w:space="0" w:color="auto"/>
            <w:right w:val="none" w:sz="0" w:space="0" w:color="auto"/>
          </w:divBdr>
        </w:div>
      </w:divsChild>
    </w:div>
    <w:div w:id="1545212803">
      <w:bodyDiv w:val="1"/>
      <w:marLeft w:val="0"/>
      <w:marRight w:val="0"/>
      <w:marTop w:val="0"/>
      <w:marBottom w:val="0"/>
      <w:divBdr>
        <w:top w:val="none" w:sz="0" w:space="0" w:color="auto"/>
        <w:left w:val="none" w:sz="0" w:space="0" w:color="auto"/>
        <w:bottom w:val="none" w:sz="0" w:space="0" w:color="auto"/>
        <w:right w:val="none" w:sz="0" w:space="0" w:color="auto"/>
      </w:divBdr>
      <w:divsChild>
        <w:div w:id="1005862622">
          <w:marLeft w:val="0"/>
          <w:marRight w:val="0"/>
          <w:marTop w:val="0"/>
          <w:marBottom w:val="0"/>
          <w:divBdr>
            <w:top w:val="none" w:sz="0" w:space="0" w:color="auto"/>
            <w:left w:val="none" w:sz="0" w:space="0" w:color="auto"/>
            <w:bottom w:val="none" w:sz="0" w:space="0" w:color="auto"/>
            <w:right w:val="none" w:sz="0" w:space="0" w:color="auto"/>
          </w:divBdr>
        </w:div>
        <w:div w:id="1843818675">
          <w:marLeft w:val="0"/>
          <w:marRight w:val="0"/>
          <w:marTop w:val="0"/>
          <w:marBottom w:val="0"/>
          <w:divBdr>
            <w:top w:val="none" w:sz="0" w:space="0" w:color="auto"/>
            <w:left w:val="none" w:sz="0" w:space="0" w:color="auto"/>
            <w:bottom w:val="none" w:sz="0" w:space="0" w:color="auto"/>
            <w:right w:val="none" w:sz="0" w:space="0" w:color="auto"/>
          </w:divBdr>
        </w:div>
        <w:div w:id="675227427">
          <w:marLeft w:val="0"/>
          <w:marRight w:val="0"/>
          <w:marTop w:val="0"/>
          <w:marBottom w:val="0"/>
          <w:divBdr>
            <w:top w:val="none" w:sz="0" w:space="0" w:color="auto"/>
            <w:left w:val="none" w:sz="0" w:space="0" w:color="auto"/>
            <w:bottom w:val="none" w:sz="0" w:space="0" w:color="auto"/>
            <w:right w:val="none" w:sz="0" w:space="0" w:color="auto"/>
          </w:divBdr>
        </w:div>
        <w:div w:id="230238166">
          <w:marLeft w:val="0"/>
          <w:marRight w:val="0"/>
          <w:marTop w:val="0"/>
          <w:marBottom w:val="0"/>
          <w:divBdr>
            <w:top w:val="none" w:sz="0" w:space="0" w:color="auto"/>
            <w:left w:val="none" w:sz="0" w:space="0" w:color="auto"/>
            <w:bottom w:val="none" w:sz="0" w:space="0" w:color="auto"/>
            <w:right w:val="none" w:sz="0" w:space="0" w:color="auto"/>
          </w:divBdr>
        </w:div>
        <w:div w:id="1527447988">
          <w:marLeft w:val="0"/>
          <w:marRight w:val="0"/>
          <w:marTop w:val="0"/>
          <w:marBottom w:val="0"/>
          <w:divBdr>
            <w:top w:val="none" w:sz="0" w:space="0" w:color="auto"/>
            <w:left w:val="none" w:sz="0" w:space="0" w:color="auto"/>
            <w:bottom w:val="none" w:sz="0" w:space="0" w:color="auto"/>
            <w:right w:val="none" w:sz="0" w:space="0" w:color="auto"/>
          </w:divBdr>
        </w:div>
        <w:div w:id="1565793709">
          <w:marLeft w:val="0"/>
          <w:marRight w:val="0"/>
          <w:marTop w:val="0"/>
          <w:marBottom w:val="0"/>
          <w:divBdr>
            <w:top w:val="none" w:sz="0" w:space="0" w:color="auto"/>
            <w:left w:val="none" w:sz="0" w:space="0" w:color="auto"/>
            <w:bottom w:val="none" w:sz="0" w:space="0" w:color="auto"/>
            <w:right w:val="none" w:sz="0" w:space="0" w:color="auto"/>
          </w:divBdr>
        </w:div>
        <w:div w:id="320930231">
          <w:marLeft w:val="0"/>
          <w:marRight w:val="0"/>
          <w:marTop w:val="0"/>
          <w:marBottom w:val="0"/>
          <w:divBdr>
            <w:top w:val="none" w:sz="0" w:space="0" w:color="auto"/>
            <w:left w:val="none" w:sz="0" w:space="0" w:color="auto"/>
            <w:bottom w:val="none" w:sz="0" w:space="0" w:color="auto"/>
            <w:right w:val="none" w:sz="0" w:space="0" w:color="auto"/>
          </w:divBdr>
        </w:div>
        <w:div w:id="1496263824">
          <w:marLeft w:val="0"/>
          <w:marRight w:val="0"/>
          <w:marTop w:val="0"/>
          <w:marBottom w:val="0"/>
          <w:divBdr>
            <w:top w:val="none" w:sz="0" w:space="0" w:color="auto"/>
            <w:left w:val="none" w:sz="0" w:space="0" w:color="auto"/>
            <w:bottom w:val="none" w:sz="0" w:space="0" w:color="auto"/>
            <w:right w:val="none" w:sz="0" w:space="0" w:color="auto"/>
          </w:divBdr>
        </w:div>
        <w:div w:id="344603033">
          <w:marLeft w:val="0"/>
          <w:marRight w:val="0"/>
          <w:marTop w:val="0"/>
          <w:marBottom w:val="0"/>
          <w:divBdr>
            <w:top w:val="none" w:sz="0" w:space="0" w:color="auto"/>
            <w:left w:val="none" w:sz="0" w:space="0" w:color="auto"/>
            <w:bottom w:val="none" w:sz="0" w:space="0" w:color="auto"/>
            <w:right w:val="none" w:sz="0" w:space="0" w:color="auto"/>
          </w:divBdr>
        </w:div>
        <w:div w:id="1021316783">
          <w:marLeft w:val="0"/>
          <w:marRight w:val="0"/>
          <w:marTop w:val="0"/>
          <w:marBottom w:val="0"/>
          <w:divBdr>
            <w:top w:val="none" w:sz="0" w:space="0" w:color="auto"/>
            <w:left w:val="none" w:sz="0" w:space="0" w:color="auto"/>
            <w:bottom w:val="none" w:sz="0" w:space="0" w:color="auto"/>
            <w:right w:val="none" w:sz="0" w:space="0" w:color="auto"/>
          </w:divBdr>
        </w:div>
        <w:div w:id="1518302835">
          <w:marLeft w:val="0"/>
          <w:marRight w:val="0"/>
          <w:marTop w:val="0"/>
          <w:marBottom w:val="0"/>
          <w:divBdr>
            <w:top w:val="none" w:sz="0" w:space="0" w:color="auto"/>
            <w:left w:val="none" w:sz="0" w:space="0" w:color="auto"/>
            <w:bottom w:val="none" w:sz="0" w:space="0" w:color="auto"/>
            <w:right w:val="none" w:sz="0" w:space="0" w:color="auto"/>
          </w:divBdr>
        </w:div>
        <w:div w:id="1289161046">
          <w:marLeft w:val="0"/>
          <w:marRight w:val="0"/>
          <w:marTop w:val="0"/>
          <w:marBottom w:val="0"/>
          <w:divBdr>
            <w:top w:val="none" w:sz="0" w:space="0" w:color="auto"/>
            <w:left w:val="none" w:sz="0" w:space="0" w:color="auto"/>
            <w:bottom w:val="none" w:sz="0" w:space="0" w:color="auto"/>
            <w:right w:val="none" w:sz="0" w:space="0" w:color="auto"/>
          </w:divBdr>
        </w:div>
        <w:div w:id="721902846">
          <w:marLeft w:val="0"/>
          <w:marRight w:val="0"/>
          <w:marTop w:val="0"/>
          <w:marBottom w:val="0"/>
          <w:divBdr>
            <w:top w:val="none" w:sz="0" w:space="0" w:color="auto"/>
            <w:left w:val="none" w:sz="0" w:space="0" w:color="auto"/>
            <w:bottom w:val="none" w:sz="0" w:space="0" w:color="auto"/>
            <w:right w:val="none" w:sz="0" w:space="0" w:color="auto"/>
          </w:divBdr>
        </w:div>
        <w:div w:id="785778472">
          <w:marLeft w:val="0"/>
          <w:marRight w:val="0"/>
          <w:marTop w:val="0"/>
          <w:marBottom w:val="0"/>
          <w:divBdr>
            <w:top w:val="none" w:sz="0" w:space="0" w:color="auto"/>
            <w:left w:val="none" w:sz="0" w:space="0" w:color="auto"/>
            <w:bottom w:val="none" w:sz="0" w:space="0" w:color="auto"/>
            <w:right w:val="none" w:sz="0" w:space="0" w:color="auto"/>
          </w:divBdr>
        </w:div>
        <w:div w:id="25571135">
          <w:marLeft w:val="0"/>
          <w:marRight w:val="0"/>
          <w:marTop w:val="0"/>
          <w:marBottom w:val="0"/>
          <w:divBdr>
            <w:top w:val="none" w:sz="0" w:space="0" w:color="auto"/>
            <w:left w:val="none" w:sz="0" w:space="0" w:color="auto"/>
            <w:bottom w:val="none" w:sz="0" w:space="0" w:color="auto"/>
            <w:right w:val="none" w:sz="0" w:space="0" w:color="auto"/>
          </w:divBdr>
        </w:div>
        <w:div w:id="192766625">
          <w:marLeft w:val="0"/>
          <w:marRight w:val="0"/>
          <w:marTop w:val="0"/>
          <w:marBottom w:val="0"/>
          <w:divBdr>
            <w:top w:val="none" w:sz="0" w:space="0" w:color="auto"/>
            <w:left w:val="none" w:sz="0" w:space="0" w:color="auto"/>
            <w:bottom w:val="none" w:sz="0" w:space="0" w:color="auto"/>
            <w:right w:val="none" w:sz="0" w:space="0" w:color="auto"/>
          </w:divBdr>
        </w:div>
        <w:div w:id="1545168082">
          <w:marLeft w:val="0"/>
          <w:marRight w:val="0"/>
          <w:marTop w:val="0"/>
          <w:marBottom w:val="0"/>
          <w:divBdr>
            <w:top w:val="none" w:sz="0" w:space="0" w:color="auto"/>
            <w:left w:val="none" w:sz="0" w:space="0" w:color="auto"/>
            <w:bottom w:val="none" w:sz="0" w:space="0" w:color="auto"/>
            <w:right w:val="none" w:sz="0" w:space="0" w:color="auto"/>
          </w:divBdr>
        </w:div>
        <w:div w:id="2038382237">
          <w:marLeft w:val="0"/>
          <w:marRight w:val="0"/>
          <w:marTop w:val="0"/>
          <w:marBottom w:val="0"/>
          <w:divBdr>
            <w:top w:val="none" w:sz="0" w:space="0" w:color="auto"/>
            <w:left w:val="none" w:sz="0" w:space="0" w:color="auto"/>
            <w:bottom w:val="none" w:sz="0" w:space="0" w:color="auto"/>
            <w:right w:val="none" w:sz="0" w:space="0" w:color="auto"/>
          </w:divBdr>
        </w:div>
        <w:div w:id="806243074">
          <w:marLeft w:val="0"/>
          <w:marRight w:val="0"/>
          <w:marTop w:val="0"/>
          <w:marBottom w:val="0"/>
          <w:divBdr>
            <w:top w:val="none" w:sz="0" w:space="0" w:color="auto"/>
            <w:left w:val="none" w:sz="0" w:space="0" w:color="auto"/>
            <w:bottom w:val="none" w:sz="0" w:space="0" w:color="auto"/>
            <w:right w:val="none" w:sz="0" w:space="0" w:color="auto"/>
          </w:divBdr>
        </w:div>
        <w:div w:id="865214751">
          <w:marLeft w:val="0"/>
          <w:marRight w:val="0"/>
          <w:marTop w:val="0"/>
          <w:marBottom w:val="0"/>
          <w:divBdr>
            <w:top w:val="none" w:sz="0" w:space="0" w:color="auto"/>
            <w:left w:val="none" w:sz="0" w:space="0" w:color="auto"/>
            <w:bottom w:val="none" w:sz="0" w:space="0" w:color="auto"/>
            <w:right w:val="none" w:sz="0" w:space="0" w:color="auto"/>
          </w:divBdr>
        </w:div>
        <w:div w:id="949512741">
          <w:marLeft w:val="0"/>
          <w:marRight w:val="0"/>
          <w:marTop w:val="0"/>
          <w:marBottom w:val="0"/>
          <w:divBdr>
            <w:top w:val="none" w:sz="0" w:space="0" w:color="auto"/>
            <w:left w:val="none" w:sz="0" w:space="0" w:color="auto"/>
            <w:bottom w:val="none" w:sz="0" w:space="0" w:color="auto"/>
            <w:right w:val="none" w:sz="0" w:space="0" w:color="auto"/>
          </w:divBdr>
        </w:div>
        <w:div w:id="976179405">
          <w:marLeft w:val="0"/>
          <w:marRight w:val="0"/>
          <w:marTop w:val="0"/>
          <w:marBottom w:val="0"/>
          <w:divBdr>
            <w:top w:val="none" w:sz="0" w:space="0" w:color="auto"/>
            <w:left w:val="none" w:sz="0" w:space="0" w:color="auto"/>
            <w:bottom w:val="none" w:sz="0" w:space="0" w:color="auto"/>
            <w:right w:val="none" w:sz="0" w:space="0" w:color="auto"/>
          </w:divBdr>
        </w:div>
        <w:div w:id="1811170325">
          <w:marLeft w:val="0"/>
          <w:marRight w:val="0"/>
          <w:marTop w:val="0"/>
          <w:marBottom w:val="0"/>
          <w:divBdr>
            <w:top w:val="none" w:sz="0" w:space="0" w:color="auto"/>
            <w:left w:val="none" w:sz="0" w:space="0" w:color="auto"/>
            <w:bottom w:val="none" w:sz="0" w:space="0" w:color="auto"/>
            <w:right w:val="none" w:sz="0" w:space="0" w:color="auto"/>
          </w:divBdr>
        </w:div>
        <w:div w:id="1849951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bc.ru/crypto/news/67ac63879a79471d22d79804" TargetMode="External"/><Relationship Id="rId3" Type="http://schemas.openxmlformats.org/officeDocument/2006/relationships/settings" Target="settings.xml"/><Relationship Id="rId7" Type="http://schemas.openxmlformats.org/officeDocument/2006/relationships/hyperlink" Target="https://roscongress.org/materials/budushchee-deneg-pereydet-li-rossiya-na-tsifrovoy-rubl-v-blizhayshie-gody/?utm_referrer=https%3A%2F%2Fwww.google.com%2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financefeeds.com/ru/japan-launches-first-yen-backed-stablecoin-under-new-regulatory-framework/" TargetMode="External"/><Relationship Id="rId4" Type="http://schemas.openxmlformats.org/officeDocument/2006/relationships/webSettings" Target="webSettings.xml"/><Relationship Id="rId9" Type="http://schemas.openxmlformats.org/officeDocument/2006/relationships/hyperlink" Target="https://doi.org/10.37493/2307-907X.2022.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8</Pages>
  <Words>2879</Words>
  <Characters>16414</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Брызгалов Алексей Алексеевич</dc:creator>
  <cp:keywords/>
  <dc:description/>
  <cp:lastModifiedBy>Ksenia</cp:lastModifiedBy>
  <cp:revision>19</cp:revision>
  <dcterms:created xsi:type="dcterms:W3CDTF">2025-10-29T07:39:00Z</dcterms:created>
  <dcterms:modified xsi:type="dcterms:W3CDTF">2025-10-30T19:30:00Z</dcterms:modified>
</cp:coreProperties>
</file>