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sz w:val="28"/>
        </w:rPr>
        <w:t>ИСПОЛЬЗОВАНИЕ ТЕХНОЛОГИИ LPWAN ДЛЯ СБОРА И ОБРАБОТКИ</w:t>
        <w:br/>
        <w:t>ТЕЛЕМАТИЧЕСКОЙ ИНФОРМАЦИИ НА ПРЕДПРИЯТИИ</w:t>
      </w:r>
    </w:p>
    <w:p>
      <w:pPr>
        <w:spacing w:after="0" w:before="0" w:line="240" w:lineRule="auto"/>
        <w:ind w:firstLine="0"/>
        <w:jc w:val="center"/>
      </w:pPr>
      <w:r>
        <w:rPr>
          <w:rFonts w:ascii="Times New Roman" w:hAnsi="Times New Roman" w:eastAsia="Times New Roman"/>
          <w:b w:val="0"/>
          <w:sz w:val="24"/>
        </w:rPr>
        <w:t>Хаймусов Егор Евгеньевич</w:t>
      </w:r>
    </w:p>
    <w:p>
      <w:pPr>
        <w:spacing w:after="0" w:before="0" w:line="240" w:lineRule="auto"/>
        <w:ind w:firstLine="0"/>
        <w:jc w:val="center"/>
      </w:pPr>
      <w:r>
        <w:rPr>
          <w:rFonts w:ascii="Times New Roman" w:hAnsi="Times New Roman" w:eastAsia="Times New Roman"/>
          <w:b w:val="0"/>
          <w:sz w:val="24"/>
        </w:rPr>
        <w:t>студент 2 курса Высшей школы кибертехнологий, математики и статистики</w:t>
      </w:r>
    </w:p>
    <w:p>
      <w:pPr>
        <w:spacing w:after="0" w:before="0" w:line="240" w:lineRule="auto"/>
        <w:ind w:firstLine="0"/>
        <w:jc w:val="center"/>
      </w:pPr>
      <w:r>
        <w:rPr>
          <w:rFonts w:ascii="Times New Roman" w:hAnsi="Times New Roman" w:eastAsia="Times New Roman"/>
          <w:b w:val="0"/>
          <w:sz w:val="24"/>
        </w:rPr>
        <w:t>РЭУ им. Г.В. Плеханова</w:t>
      </w:r>
    </w:p>
    <w:p>
      <w:pPr>
        <w:spacing w:after="0" w:before="0" w:line="240" w:lineRule="auto"/>
        <w:ind w:firstLine="0"/>
        <w:jc w:val="center"/>
      </w:pPr>
      <w:r>
        <w:rPr>
          <w:rFonts w:ascii="Times New Roman" w:hAnsi="Times New Roman" w:eastAsia="Times New Roman"/>
          <w:b w:val="0"/>
          <w:sz w:val="24"/>
        </w:rPr>
        <w:t>(mr.khaymusov@mail.ru)</w:t>
      </w:r>
    </w:p>
    <w:p>
      <w:pPr>
        <w:spacing w:after="0" w:before="0" w:line="240" w:lineRule="auto"/>
        <w:ind w:firstLine="0"/>
        <w:jc w:val="center"/>
      </w:pPr>
      <w:r>
        <w:rPr>
          <w:rFonts w:ascii="Times New Roman" w:hAnsi="Times New Roman" w:eastAsia="Times New Roman"/>
          <w:b w:val="0"/>
          <w:sz w:val="24"/>
        </w:rPr>
      </w:r>
    </w:p>
    <w:p>
      <w:pPr>
        <w:spacing w:after="0" w:before="0" w:line="240" w:lineRule="auto"/>
        <w:ind w:firstLine="0"/>
        <w:jc w:val="center"/>
      </w:pPr>
      <w:r>
        <w:rPr>
          <w:rFonts w:ascii="Times New Roman" w:hAnsi="Times New Roman" w:eastAsia="Times New Roman"/>
          <w:b w:val="0"/>
          <w:sz w:val="24"/>
        </w:rPr>
        <w:t>Научный руководитель: Белков Артур Васильевич,</w:t>
      </w:r>
    </w:p>
    <w:p>
      <w:pPr>
        <w:spacing w:after="0" w:before="0" w:line="240" w:lineRule="auto"/>
        <w:ind w:firstLine="0"/>
        <w:jc w:val="center"/>
      </w:pPr>
      <w:r>
        <w:rPr>
          <w:rFonts w:ascii="Times New Roman" w:hAnsi="Times New Roman" w:eastAsia="Times New Roman"/>
          <w:b w:val="0"/>
          <w:sz w:val="24"/>
        </w:rPr>
        <w:t>преподаватель кафедры информатики РЭУ им. Г.В. Плеханова</w:t>
      </w:r>
    </w:p>
    <w:p>
      <w:pPr>
        <w:spacing w:after="0" w:before="0" w:line="240" w:lineRule="auto"/>
        <w:ind w:firstLine="0"/>
        <w:jc w:val="center"/>
      </w:pPr>
      <w:r>
        <w:rPr>
          <w:rFonts w:ascii="Times New Roman" w:hAnsi="Times New Roman" w:eastAsia="Times New Roman"/>
          <w:b w:val="0"/>
          <w:sz w:val="24"/>
        </w:rPr>
        <w:t>(Belkov.AV@rea.ru)</w:t>
      </w:r>
    </w:p>
    <w:p>
      <w:pPr>
        <w:spacing w:before="80" w:after="40" w:line="240" w:lineRule="auto"/>
        <w:jc w:val="center"/>
      </w:pPr>
      <w:r>
        <w:rPr>
          <w:rFonts w:ascii="Times New Roman" w:hAnsi="Times New Roman" w:eastAsia="Times New Roman"/>
          <w:b/>
          <w:sz w:val="28"/>
        </w:rPr>
        <w:t>Аннотация</w:t>
      </w:r>
    </w:p>
    <w:p>
      <w:pPr>
        <w:spacing w:after="0" w:before="0" w:line="276" w:lineRule="auto"/>
        <w:ind w:firstLine="709"/>
      </w:pPr>
      <w:r>
        <w:rPr>
          <w:rFonts w:ascii="Times New Roman" w:hAnsi="Times New Roman" w:eastAsia="Times New Roman"/>
          <w:b w:val="0"/>
          <w:sz w:val="28"/>
        </w:rPr>
        <w:t>В статье рассматривается применение технологий LPWAN при построении системы сбора и обработки телематической информации на предприятии. Тема актуальна для производственных и складских площадок, где часть данных до сих пор фиксируется вручную либо поступает с задержкой. Показано, что низкоскоростная радиосвязь может быть полезна не во всех задачах, а прежде всего там, где требуется передавать короткие сообщения от большого количества автономных датчиков. В работе описаны источники телематических данных, место LPWAN в промышленном интернете вещей, особенности LoRaWAN и NB-IoT, вариант архитектуры решения, порядок обработки сообщений и организационные условия внедрения. Отдельно рассмотрены вопросы радиопланирования, безопасности, эксплуатации и оценки эффективности. Сделан вывод о том, что LPWAN следует применять как дополнительный слой цифровой инфраструктуры предприятия, а не как замену промышленным сетям реального времени.</w:t>
      </w:r>
    </w:p>
    <w:p>
      <w:pPr>
        <w:spacing w:line="276" w:lineRule="auto"/>
        <w:ind w:firstLine="0"/>
      </w:pPr>
      <w:r>
        <w:rPr>
          <w:rFonts w:ascii="Times New Roman" w:hAnsi="Times New Roman" w:eastAsia="Times New Roman"/>
          <w:b/>
          <w:sz w:val="28"/>
        </w:rPr>
        <w:t xml:space="preserve">Ключевые слова: </w:t>
      </w:r>
      <w:r>
        <w:rPr>
          <w:rFonts w:ascii="Times New Roman" w:hAnsi="Times New Roman" w:eastAsia="Times New Roman"/>
          <w:sz w:val="28"/>
        </w:rPr>
        <w:t>LPWAN, LoRaWAN, NB-IoT, телематика, промышленный интернет вещей, датчики, мониторинг, обработка данных, цифровое предприятие.</w:t>
      </w:r>
    </w:p>
    <w:p>
      <w:pPr>
        <w:spacing w:before="80" w:after="40" w:line="240" w:lineRule="auto"/>
        <w:jc w:val="center"/>
      </w:pPr>
      <w:r>
        <w:rPr>
          <w:rFonts w:ascii="Times New Roman" w:hAnsi="Times New Roman" w:eastAsia="Times New Roman"/>
          <w:b/>
          <w:sz w:val="28"/>
        </w:rPr>
        <w:t>Введение</w:t>
      </w:r>
    </w:p>
    <w:p>
      <w:pPr>
        <w:spacing w:after="0" w:before="0" w:line="276" w:lineRule="auto"/>
        <w:ind w:firstLine="709"/>
      </w:pPr>
      <w:r>
        <w:rPr>
          <w:rFonts w:ascii="Times New Roman" w:hAnsi="Times New Roman" w:eastAsia="Times New Roman"/>
          <w:b w:val="0"/>
          <w:sz w:val="28"/>
        </w:rPr>
        <w:t>На большинстве предприятий уже существуют информационные системы, которые отражают движение материалов, выпуск продукции, складские остатки и финансовые показатели. Однако между физическим процессом и его отображением в системе часто остается временной разрыв. Температуру в помещении могут записывать в журнал один раз в смену, состояние насоса проверять во время обхода, а местоположение многооборотной тары уточнять по телефону. Пока данные попадают к ответственному сотруднику, ситуация может измениться. Поэтому для предприятия важна не только автоматизация учета, но и своевременное получение первичных технических сигналов.</w:t>
      </w:r>
    </w:p>
    <w:p>
      <w:pPr>
        <w:spacing w:after="0" w:before="0" w:line="276" w:lineRule="auto"/>
        <w:ind w:firstLine="709"/>
      </w:pPr>
      <w:r>
        <w:rPr>
          <w:rFonts w:ascii="Times New Roman" w:hAnsi="Times New Roman" w:eastAsia="Times New Roman"/>
          <w:sz w:val="28"/>
        </w:rPr>
        <w:t>В данной статье под телематической информацией понимаются не любые производственные сведения, а прежде всего короткие автоматические сообщения от технических объектов. Это показания температуры и влажности, расхода электроэнергии, уровня жидкости, факта открытия ворот, вибрации двигателя, заряда аккумулятора погрузчика или перемещения контейнера. На первый взгляд такие данные выглядят мелкими и разрозненными. Однако именно из них складывается текущая картина работы площадки: видно, где нарушается режим хранения, где оборудование начинает работать с перегрузкой и где активы задерживаются дольше обычного.</w:t>
      </w:r>
    </w:p>
    <w:p>
      <w:pPr>
        <w:spacing w:after="0" w:before="0" w:line="276" w:lineRule="auto"/>
        <w:ind w:firstLine="709"/>
      </w:pPr>
      <w:r>
        <w:rPr>
          <w:rFonts w:ascii="Times New Roman" w:hAnsi="Times New Roman" w:eastAsia="Times New Roman"/>
          <w:sz w:val="28"/>
        </w:rPr>
        <w:t>Проводная связь остается самым надежным вариантом для ответственных контуров, но в действующем здании ее не всегда можно быстро проложить. На складе кабель приходится вести через стеллажные зоны, защищать от механических повреждений и согласовывать работы с эксплуатацией. Wi-Fi удобен для терминалов и рабочих мест, но простому датчику температуры не нужна высокая скорость, зато важна батарея на несколько лет. Сотовые сети полезны для транспорта и удаленных объектов, но при сотнях простых датчиков стоимость подключения и сопровождения уже заметна. Поэтому LPWAN занимает промежуточную нишу: передавать понемногу, нечасто, но с большой зоны покрытия [3; 6].</w:t>
      </w:r>
    </w:p>
    <w:p>
      <w:pPr>
        <w:spacing w:after="0" w:before="0" w:line="276" w:lineRule="auto"/>
        <w:ind w:firstLine="709"/>
      </w:pPr>
      <w:r>
        <w:rPr>
          <w:rFonts w:ascii="Times New Roman" w:hAnsi="Times New Roman" w:eastAsia="Times New Roman"/>
          <w:sz w:val="28"/>
        </w:rPr>
        <w:t>Цель статьи — показать, в каких производственных ситуациях LPWAN действительно помогает собирать и обрабатывать телематику, а где от этой технологии лучше не ждать лишнего. Для этого рассматриваются состав данных, логика работы LPWAN, различия между LoRaWAN, NB-IoT и другими каналами связи, возможная архитектура решения, обработка пакетов от датчика до события в информационной системе, а также вопросы эксплуатации. Практический акцент сделан на LoRaWAN, потому что частная сеть на базе собственных шлюзов дает предприятию возможность настраивать покрытие под склад, цех и открытую площадку [1; 2].</w:t>
      </w:r>
    </w:p>
    <w:p>
      <w:pPr>
        <w:spacing w:before="80" w:after="40" w:line="240" w:lineRule="auto"/>
        <w:jc w:val="center"/>
      </w:pPr>
      <w:r>
        <w:rPr>
          <w:rFonts w:ascii="Times New Roman" w:hAnsi="Times New Roman" w:eastAsia="Times New Roman"/>
          <w:b/>
          <w:sz w:val="28"/>
        </w:rPr>
        <w:t>1. Телематическая информация на предприятии</w:t>
      </w:r>
    </w:p>
    <w:p>
      <w:pPr>
        <w:spacing w:after="0" w:before="0" w:line="276" w:lineRule="auto"/>
        <w:ind w:firstLine="709"/>
      </w:pPr>
      <w:r>
        <w:rPr>
          <w:rFonts w:ascii="Times New Roman" w:hAnsi="Times New Roman" w:eastAsia="Times New Roman"/>
          <w:sz w:val="28"/>
        </w:rPr>
        <w:t>Телематические данные появляются непосредственно рядом с объектом наблюдения. Датчик не составляет отчет и не объясняет причину отклонения, но фиксирует факт: температура вышла за пределы нормы, дверь открыта слишком долго, двигатель нагрелся, уровень воды изменился, метка тары переместилась в другую зону. В ручном режиме такие сведения обычно попадают к человеку с опозданием: после обхода, телефонного звонка или жалобы. Автоматический сбор уменьшает этот разрыв и позволяет реагировать не на последствия, а на первые признаки проблемы.</w:t>
      </w:r>
    </w:p>
    <w:p>
      <w:pPr>
        <w:spacing w:after="0" w:before="0" w:line="276" w:lineRule="auto"/>
        <w:ind w:firstLine="709"/>
      </w:pPr>
      <w:r>
        <w:rPr>
          <w:rFonts w:ascii="Times New Roman" w:hAnsi="Times New Roman" w:eastAsia="Times New Roman"/>
          <w:sz w:val="28"/>
        </w:rPr>
        <w:t>Один и тот же числовой показатель может иметь разный смысл. Температура 8 градусов для обычного склада может быть нормальной, а для холодильной камеры с диапазоном 2-6 градусов уже является нарушением. Если это значение получено один раз, его можно проверить; если оно повторилось несколько раз ночью, появляется основание для заявки в эксплуатацию. Похожая логика работает с вибрацией: разовый скачок не всегда опасен, но постепенный рост за две-три недели помогает заметить ухудшение состояния подшипника до остановки линии.</w:t>
      </w:r>
    </w:p>
    <w:p>
      <w:pPr>
        <w:spacing w:after="0" w:before="0" w:line="276" w:lineRule="auto"/>
        <w:ind w:firstLine="709"/>
      </w:pPr>
      <w:r>
        <w:rPr>
          <w:rFonts w:ascii="Times New Roman" w:hAnsi="Times New Roman" w:eastAsia="Times New Roman"/>
          <w:sz w:val="28"/>
        </w:rPr>
        <w:t>На начальном этапе цифровизации обычно автоматизируют самые заметные процессы: учет энергии, видеонаблюдение, контроль доступа, движение товаров. Но существует слой небольших событий, которые остаются почти невидимыми: закрыли ли ворота после разгрузки, не поднялась ли влажность у стены, не пропала ли тара с участка, не перегревается ли двигатель вентиляции. Для каждого такого события отдельная проводная линия выглядит излишней, а ручной контроль слишком редок. LPWAN как раз позволяет закрыть этот промежуточный уровень наблюдения.</w:t>
      </w:r>
    </w:p>
    <w:p>
      <w:pPr>
        <w:spacing w:after="0" w:before="0" w:line="276" w:lineRule="auto"/>
        <w:ind w:firstLine="709"/>
      </w:pPr>
      <w:r>
        <w:rPr>
          <w:rFonts w:ascii="Times New Roman" w:hAnsi="Times New Roman" w:eastAsia="Times New Roman"/>
          <w:sz w:val="28"/>
        </w:rPr>
        <w:t>Перед установкой датчиков стоит определить, какие показания будут реально использоваться. Частая ошибка состоит в том, что предприятие начинает собирать все доступные параметры, а затем не знает, что с ними делать. Для температурного контроля важнее время выхода за порог и длительность нарушения, чем десятки одинаковых сообщений. Для двигателя полезнее передать агрегированный показатель вибрации и температуру корпуса, а не пытаться отправлять полный сигнал. Иными словами, LPWAN требует не максимального, а достаточного набора данных.</w:t>
      </w:r>
    </w:p>
    <w:p>
      <w:pPr>
        <w:spacing w:before="60" w:after="20"/>
        <w:jc w:val="center"/>
      </w:pPr>
      <w:r>
        <w:rPr>
          <w:rFonts w:ascii="Times New Roman" w:hAnsi="Times New Roman" w:eastAsia="Times New Roman"/>
          <w:sz w:val="24"/>
        </w:rPr>
        <w:t>Таблица 1 — Источники телематической информации на предприятии</w:t>
      </w:r>
    </w:p>
    <w:tbl>
      <w:tblPr>
        <w:tblStyle w:val="TableGrid"/>
        <w:tblW w:type="auto" w:w="0"/>
        <w:jc w:val="center"/>
        <w:tblLook w:firstColumn="1" w:firstRow="1" w:lastColumn="0" w:lastRow="0" w:noHBand="0" w:noVBand="1" w:val="04A0"/>
      </w:tblPr>
      <w:tblGrid>
        <w:gridCol w:w="3419"/>
        <w:gridCol w:w="3419"/>
        <w:gridCol w:w="3419"/>
      </w:tblGrid>
      <w:tr>
        <w:tc>
          <w:tcPr>
            <w:tcW w:type="dxa" w:w="3419"/>
            <w:vAlign w:val="center"/>
            <w:shd w:fill="D9EAF7"/>
          </w:tcPr>
          <w:p>
            <w:pPr>
              <w:jc w:val="left"/>
            </w:pPr>
            <w:r/>
            <w:r>
              <w:rPr>
                <w:rFonts w:ascii="Times New Roman" w:hAnsi="Times New Roman" w:eastAsia="Times New Roman"/>
                <w:b/>
                <w:sz w:val="20"/>
              </w:rPr>
              <w:t>Объект</w:t>
            </w:r>
          </w:p>
        </w:tc>
        <w:tc>
          <w:tcPr>
            <w:tcW w:type="dxa" w:w="3419"/>
            <w:vAlign w:val="center"/>
            <w:shd w:fill="D9EAF7"/>
          </w:tcPr>
          <w:p>
            <w:pPr>
              <w:jc w:val="left"/>
            </w:pPr>
            <w:r/>
            <w:r>
              <w:rPr>
                <w:rFonts w:ascii="Times New Roman" w:hAnsi="Times New Roman" w:eastAsia="Times New Roman"/>
                <w:b/>
                <w:sz w:val="20"/>
              </w:rPr>
              <w:t>Примеры данных</w:t>
            </w:r>
          </w:p>
        </w:tc>
        <w:tc>
          <w:tcPr>
            <w:tcW w:type="dxa" w:w="3419"/>
            <w:vAlign w:val="center"/>
            <w:shd w:fill="D9EAF7"/>
          </w:tcPr>
          <w:p>
            <w:pPr>
              <w:jc w:val="left"/>
            </w:pPr>
            <w:r/>
            <w:r>
              <w:rPr>
                <w:rFonts w:ascii="Times New Roman" w:hAnsi="Times New Roman" w:eastAsia="Times New Roman"/>
                <w:b/>
                <w:sz w:val="20"/>
              </w:rPr>
              <w:t>Практическое использование</w:t>
            </w:r>
          </w:p>
        </w:tc>
      </w:tr>
      <w:tr>
        <w:tc>
          <w:tcPr>
            <w:tcW w:type="dxa" w:w="3419"/>
            <w:vAlign w:val="center"/>
          </w:tcPr>
          <w:p>
            <w:pPr>
              <w:jc w:val="left"/>
            </w:pPr>
            <w:r/>
            <w:r>
              <w:rPr>
                <w:rFonts w:ascii="Times New Roman" w:hAnsi="Times New Roman" w:eastAsia="Times New Roman"/>
                <w:b w:val="0"/>
                <w:sz w:val="20"/>
              </w:rPr>
              <w:t>Складские зоны</w:t>
            </w:r>
          </w:p>
        </w:tc>
        <w:tc>
          <w:tcPr>
            <w:tcW w:type="dxa" w:w="3419"/>
            <w:vAlign w:val="center"/>
          </w:tcPr>
          <w:p>
            <w:pPr>
              <w:jc w:val="left"/>
            </w:pPr>
            <w:r/>
            <w:r>
              <w:rPr>
                <w:rFonts w:ascii="Times New Roman" w:hAnsi="Times New Roman" w:eastAsia="Times New Roman"/>
                <w:b w:val="0"/>
                <w:sz w:val="20"/>
              </w:rPr>
              <w:t>Температура, влажность, открытие дверей</w:t>
            </w:r>
          </w:p>
        </w:tc>
        <w:tc>
          <w:tcPr>
            <w:tcW w:type="dxa" w:w="3419"/>
            <w:vAlign w:val="center"/>
          </w:tcPr>
          <w:p>
            <w:pPr>
              <w:jc w:val="left"/>
            </w:pPr>
            <w:r/>
            <w:r>
              <w:rPr>
                <w:rFonts w:ascii="Times New Roman" w:hAnsi="Times New Roman" w:eastAsia="Times New Roman"/>
                <w:b w:val="0"/>
                <w:sz w:val="20"/>
              </w:rPr>
              <w:t>Контроль условий хранения и фиксация отклонений</w:t>
            </w:r>
          </w:p>
        </w:tc>
      </w:tr>
      <w:tr>
        <w:tc>
          <w:tcPr>
            <w:tcW w:type="dxa" w:w="3419"/>
            <w:vAlign w:val="center"/>
          </w:tcPr>
          <w:p>
            <w:pPr>
              <w:jc w:val="left"/>
            </w:pPr>
            <w:r/>
            <w:r>
              <w:rPr>
                <w:rFonts w:ascii="Times New Roman" w:hAnsi="Times New Roman" w:eastAsia="Times New Roman"/>
                <w:b w:val="0"/>
                <w:sz w:val="20"/>
              </w:rPr>
              <w:t>Насосы и двигатели</w:t>
            </w:r>
          </w:p>
        </w:tc>
        <w:tc>
          <w:tcPr>
            <w:tcW w:type="dxa" w:w="3419"/>
            <w:vAlign w:val="center"/>
          </w:tcPr>
          <w:p>
            <w:pPr>
              <w:jc w:val="left"/>
            </w:pPr>
            <w:r/>
            <w:r>
              <w:rPr>
                <w:rFonts w:ascii="Times New Roman" w:hAnsi="Times New Roman" w:eastAsia="Times New Roman"/>
                <w:b w:val="0"/>
                <w:sz w:val="20"/>
              </w:rPr>
              <w:t>Температура корпуса, вибрация, режим работы</w:t>
            </w:r>
          </w:p>
        </w:tc>
        <w:tc>
          <w:tcPr>
            <w:tcW w:type="dxa" w:w="3419"/>
            <w:vAlign w:val="center"/>
          </w:tcPr>
          <w:p>
            <w:pPr>
              <w:jc w:val="left"/>
            </w:pPr>
            <w:r/>
            <w:r>
              <w:rPr>
                <w:rFonts w:ascii="Times New Roman" w:hAnsi="Times New Roman" w:eastAsia="Times New Roman"/>
                <w:b w:val="0"/>
                <w:sz w:val="20"/>
              </w:rPr>
              <w:t>Раннее обнаружение перегрева и планирование обслуживания</w:t>
            </w:r>
          </w:p>
        </w:tc>
      </w:tr>
      <w:tr>
        <w:tc>
          <w:tcPr>
            <w:tcW w:type="dxa" w:w="3419"/>
            <w:vAlign w:val="center"/>
          </w:tcPr>
          <w:p>
            <w:pPr>
              <w:jc w:val="left"/>
            </w:pPr>
            <w:r/>
            <w:r>
              <w:rPr>
                <w:rFonts w:ascii="Times New Roman" w:hAnsi="Times New Roman" w:eastAsia="Times New Roman"/>
                <w:b w:val="0"/>
                <w:sz w:val="20"/>
              </w:rPr>
              <w:t>Инженерные сети</w:t>
            </w:r>
          </w:p>
        </w:tc>
        <w:tc>
          <w:tcPr>
            <w:tcW w:type="dxa" w:w="3419"/>
            <w:vAlign w:val="center"/>
          </w:tcPr>
          <w:p>
            <w:pPr>
              <w:jc w:val="left"/>
            </w:pPr>
            <w:r/>
            <w:r>
              <w:rPr>
                <w:rFonts w:ascii="Times New Roman" w:hAnsi="Times New Roman" w:eastAsia="Times New Roman"/>
                <w:b w:val="0"/>
                <w:sz w:val="20"/>
              </w:rPr>
              <w:t>Расход, давление, протечка, уровень жидкости</w:t>
            </w:r>
          </w:p>
        </w:tc>
        <w:tc>
          <w:tcPr>
            <w:tcW w:type="dxa" w:w="3419"/>
            <w:vAlign w:val="center"/>
          </w:tcPr>
          <w:p>
            <w:pPr>
              <w:jc w:val="left"/>
            </w:pPr>
            <w:r/>
            <w:r>
              <w:rPr>
                <w:rFonts w:ascii="Times New Roman" w:hAnsi="Times New Roman" w:eastAsia="Times New Roman"/>
                <w:b w:val="0"/>
                <w:sz w:val="20"/>
              </w:rPr>
              <w:t>Поиск потерь и оперативное реагирование</w:t>
            </w:r>
          </w:p>
        </w:tc>
      </w:tr>
      <w:tr>
        <w:tc>
          <w:tcPr>
            <w:tcW w:type="dxa" w:w="3419"/>
            <w:vAlign w:val="center"/>
          </w:tcPr>
          <w:p>
            <w:pPr>
              <w:jc w:val="left"/>
            </w:pPr>
            <w:r/>
            <w:r>
              <w:rPr>
                <w:rFonts w:ascii="Times New Roman" w:hAnsi="Times New Roman" w:eastAsia="Times New Roman"/>
                <w:b w:val="0"/>
                <w:sz w:val="20"/>
              </w:rPr>
              <w:t>Тара и активы</w:t>
            </w:r>
          </w:p>
        </w:tc>
        <w:tc>
          <w:tcPr>
            <w:tcW w:type="dxa" w:w="3419"/>
            <w:vAlign w:val="center"/>
          </w:tcPr>
          <w:p>
            <w:pPr>
              <w:jc w:val="left"/>
            </w:pPr>
            <w:r/>
            <w:r>
              <w:rPr>
                <w:rFonts w:ascii="Times New Roman" w:hAnsi="Times New Roman" w:eastAsia="Times New Roman"/>
                <w:b w:val="0"/>
                <w:sz w:val="20"/>
              </w:rPr>
              <w:t>Нахождение в зоне, перемещение, отсутствие метки</w:t>
            </w:r>
          </w:p>
        </w:tc>
        <w:tc>
          <w:tcPr>
            <w:tcW w:type="dxa" w:w="3419"/>
            <w:vAlign w:val="center"/>
          </w:tcPr>
          <w:p>
            <w:pPr>
              <w:jc w:val="left"/>
            </w:pPr>
            <w:r/>
            <w:r>
              <w:rPr>
                <w:rFonts w:ascii="Times New Roman" w:hAnsi="Times New Roman" w:eastAsia="Times New Roman"/>
                <w:b w:val="0"/>
                <w:sz w:val="20"/>
              </w:rPr>
              <w:t>Сокращение времени поиска и потерь</w:t>
            </w:r>
          </w:p>
        </w:tc>
      </w:tr>
      <w:tr>
        <w:tc>
          <w:tcPr>
            <w:tcW w:type="dxa" w:w="3419"/>
            <w:vAlign w:val="center"/>
          </w:tcPr>
          <w:p>
            <w:pPr>
              <w:jc w:val="left"/>
            </w:pPr>
            <w:r/>
            <w:r>
              <w:rPr>
                <w:rFonts w:ascii="Times New Roman" w:hAnsi="Times New Roman" w:eastAsia="Times New Roman"/>
                <w:b w:val="0"/>
                <w:sz w:val="20"/>
              </w:rPr>
              <w:t>Погрузочная техника</w:t>
            </w:r>
          </w:p>
        </w:tc>
        <w:tc>
          <w:tcPr>
            <w:tcW w:type="dxa" w:w="3419"/>
            <w:vAlign w:val="center"/>
          </w:tcPr>
          <w:p>
            <w:pPr>
              <w:jc w:val="left"/>
            </w:pPr>
            <w:r/>
            <w:r>
              <w:rPr>
                <w:rFonts w:ascii="Times New Roman" w:hAnsi="Times New Roman" w:eastAsia="Times New Roman"/>
                <w:b w:val="0"/>
                <w:sz w:val="20"/>
              </w:rPr>
              <w:t>Заряд аккумулятора, местоположение, события</w:t>
            </w:r>
          </w:p>
        </w:tc>
        <w:tc>
          <w:tcPr>
            <w:tcW w:type="dxa" w:w="3419"/>
            <w:vAlign w:val="center"/>
          </w:tcPr>
          <w:p>
            <w:pPr>
              <w:jc w:val="left"/>
            </w:pPr>
            <w:r/>
            <w:r>
              <w:rPr>
                <w:rFonts w:ascii="Times New Roman" w:hAnsi="Times New Roman" w:eastAsia="Times New Roman"/>
                <w:b w:val="0"/>
                <w:sz w:val="20"/>
              </w:rPr>
              <w:t>Планирование зарядки и анализ использования</w:t>
            </w:r>
          </w:p>
        </w:tc>
      </w:tr>
    </w:tbl>
    <w:p>
      <w:pPr>
        <w:spacing w:after="40"/>
        <w:jc w:val="center"/>
      </w:pPr>
      <w:r>
        <w:rPr>
          <w:rFonts w:ascii="Times New Roman" w:hAnsi="Times New Roman" w:eastAsia="Times New Roman"/>
          <w:sz w:val="24"/>
        </w:rPr>
        <w:t>Источник: составлено автором.</w:t>
      </w:r>
    </w:p>
    <w:p>
      <w:pPr>
        <w:spacing w:before="80" w:after="40" w:line="240" w:lineRule="auto"/>
        <w:jc w:val="center"/>
      </w:pPr>
      <w:r>
        <w:rPr>
          <w:rFonts w:ascii="Times New Roman" w:hAnsi="Times New Roman" w:eastAsia="Times New Roman"/>
          <w:b/>
          <w:sz w:val="28"/>
        </w:rPr>
        <w:t>2. Технология LPWAN и ее отличие от привычных сетей</w:t>
      </w:r>
    </w:p>
    <w:p>
      <w:pPr>
        <w:spacing w:after="0" w:before="0" w:line="276" w:lineRule="auto"/>
        <w:ind w:firstLine="709"/>
      </w:pPr>
      <w:r>
        <w:rPr>
          <w:rFonts w:ascii="Times New Roman" w:hAnsi="Times New Roman" w:eastAsia="Times New Roman"/>
          <w:sz w:val="28"/>
        </w:rPr>
        <w:t>LPWAN расшифровывается как Low Power Wide Area Network. В русском переводе это можно описать как энергоэффективную сеть большой дальности. Ее идея не в том, чтобы дать датчику быстрый интернет, а в том, чтобы он мог редко отправлять короткие сообщения и долго работать от батареи. Такой подход заметно отличается от привычной логики офисных сетей, где важны скорость, постоянное подключение и удобство пользователя.</w:t>
      </w:r>
    </w:p>
    <w:p>
      <w:pPr>
        <w:spacing w:after="0" w:before="0" w:line="276" w:lineRule="auto"/>
        <w:ind w:firstLine="709"/>
      </w:pPr>
      <w:r>
        <w:rPr>
          <w:rFonts w:ascii="Times New Roman" w:hAnsi="Times New Roman" w:eastAsia="Times New Roman"/>
          <w:sz w:val="28"/>
        </w:rPr>
        <w:t>Обычный LPWAN-датчик большую часть времени ничего не передает. Он просыпается по расписанию или при событии, измеряет параметр, отправляет пакет и снова переходит в экономичный режим. Именно поэтому один и тот же элемент питания может служить значительно дольше, чем в устройстве с постоянным обменом по Wi-Fi или LTE. Для склада или инженерной зоны это удобно: датчики можно ставить там, где нет розетки и куда не хочется часто направлять обслуживающий персонал.</w:t>
      </w:r>
    </w:p>
    <w:p>
      <w:pPr>
        <w:spacing w:after="0" w:before="0" w:line="276" w:lineRule="auto"/>
        <w:ind w:firstLine="709"/>
      </w:pPr>
      <w:r>
        <w:rPr>
          <w:rFonts w:ascii="Times New Roman" w:hAnsi="Times New Roman" w:eastAsia="Times New Roman"/>
          <w:sz w:val="28"/>
        </w:rPr>
        <w:t>К LPWAN относят LoRaWAN, NB-IoT, LTE-M, Sigfox и некоторые другие решения. LoRaWAN работает поверх радиотехнологии LoRa и часто применяется в нелицензируемых диапазонах. NB-IoT и LTE-M относятся к сотовым технологиям и зависят от операторской инфраструктуры. В материалах LoRa Alliance LoRaWAN описывается как LPWA-спецификация для батарейных устройств с поддержкой двусторонней связи, механизмов безопасности, мобильности и сервисов локализации [1]. Для предприятия это означает, что технологию можно рассматривать не только как канал передачи, но и как управляемую сеть устройств.</w:t>
      </w:r>
    </w:p>
    <w:p>
      <w:pPr>
        <w:spacing w:after="0" w:before="0" w:line="276" w:lineRule="auto"/>
        <w:ind w:firstLine="709"/>
      </w:pPr>
      <w:r>
        <w:rPr>
          <w:rFonts w:ascii="Times New Roman" w:hAnsi="Times New Roman" w:eastAsia="Times New Roman"/>
          <w:sz w:val="28"/>
        </w:rPr>
        <w:t>Выбор между частной и операторской моделью зависит от площадки. Частная LoRaWAN-сеть требует установки шлюзов, настройки сервера и собственной эксплуатации, зато позволяет самостоятельно проверять покрытие внутри помещений. NB-IoT снимает часть этих задач, но привязывает проект к зоне действия оператора и тарифам. На практике эти варианты могут сосуществовать: датчики склада работают через LoRaWAN, ручные терминалы через Wi-Fi, а транспорт за пределами территории через сотовую связь.</w:t>
      </w:r>
    </w:p>
    <w:p>
      <w:pPr>
        <w:spacing w:before="80" w:after="40" w:line="240" w:lineRule="auto"/>
        <w:jc w:val="center"/>
      </w:pPr>
      <w:r>
        <w:rPr>
          <w:rFonts w:ascii="Times New Roman" w:hAnsi="Times New Roman" w:eastAsia="Times New Roman"/>
          <w:b/>
          <w:sz w:val="28"/>
        </w:rPr>
        <w:t>3. Выбор технологии связи для телематических задач</w:t>
      </w:r>
    </w:p>
    <w:p>
      <w:pPr>
        <w:spacing w:after="0" w:before="0" w:line="276" w:lineRule="auto"/>
        <w:ind w:firstLine="709"/>
      </w:pPr>
      <w:r>
        <w:rPr>
          <w:rFonts w:ascii="Times New Roman" w:hAnsi="Times New Roman" w:eastAsia="Times New Roman"/>
          <w:b w:val="0"/>
          <w:sz w:val="28"/>
        </w:rPr>
        <w:t>Правильнее сравнивать не названия технологий, а характер задач. Если устройство должно передавать короткое состояние несколько раз в сутки, для него важны автономность и стабильное покрытие. Если нужно передавать видеопоток, LPWAN сразу исключается. Если объект постоянно перемещается между городами, частная сеть предприятия также не подойдет. Поэтому на этапе обследования полезно разделить все телематические сценарии на группы: стационарные датчики, мобильные объекты внутри площадки, мобильные объекты за пределами площадки и оборудование с постоянным питанием.</w:t>
      </w:r>
    </w:p>
    <w:p>
      <w:pPr>
        <w:spacing w:after="0" w:before="0" w:line="276" w:lineRule="auto"/>
        <w:ind w:firstLine="709"/>
      </w:pPr>
      <w:r>
        <w:rPr>
          <w:rFonts w:ascii="Times New Roman" w:hAnsi="Times New Roman" w:eastAsia="Times New Roman"/>
          <w:b w:val="0"/>
          <w:sz w:val="28"/>
        </w:rPr>
        <w:t>Для стационарных датчиков склада и инженерных систем LoRaWAN часто оказывается удобным вариантом. Датчик температуры, протечки или открытия двери может работать от батареи и передавать событие без прокладки кабеля. Для терминалов работников склада лучше подходит Wi-Fi, потому что требуется обмен с WMS и интерфейс пользователя. Для станков и линий управления по-прежнему оправдан Ethernet или промышленная полевая шина, где важны задержки и предсказуемость. Таким образом, LPWAN не конкурирует со всеми сетями сразу, а закрывает конкретную нишу.</w:t>
      </w:r>
    </w:p>
    <w:p>
      <w:pPr>
        <w:spacing w:after="0" w:before="0" w:line="276" w:lineRule="auto"/>
        <w:ind w:firstLine="709"/>
      </w:pPr>
      <w:r>
        <w:rPr>
          <w:rFonts w:ascii="Times New Roman" w:hAnsi="Times New Roman" w:eastAsia="Times New Roman"/>
          <w:b w:val="0"/>
          <w:sz w:val="28"/>
        </w:rPr>
        <w:t>Сравнение LoRaWAN и NB-IoT особенно важно для предприятия, которое выбирает между собственной сетью и операторским подключением. LoRaWAN удобен, когда нужно покрыть территорию складов, дворов и цехов собственными шлюзами. NB-IoT может быть удобен для удаленных объектов, где уже есть качественное покрытие оператора и нецелесообразно обслуживать свои базовые станции. LTE-M лучше подходит там, где требуется более частый обмен и мобильность, но энергопотребление и стоимость устройства обычно выше, чем у простых LPWAN-датчиков.</w:t>
      </w:r>
    </w:p>
    <w:p>
      <w:pPr>
        <w:spacing w:after="0" w:before="0" w:line="276" w:lineRule="auto"/>
        <w:ind w:firstLine="709"/>
      </w:pPr>
      <w:r>
        <w:rPr>
          <w:rFonts w:ascii="Times New Roman" w:hAnsi="Times New Roman" w:eastAsia="Times New Roman"/>
          <w:b w:val="0"/>
          <w:sz w:val="28"/>
        </w:rPr>
        <w:t>Для учебного и проектного анализа можно использовать простое правило: LPWAN выбирают не тогда, когда нужна «самая современная сеть», а когда данные малы, датчиков много, питание ограничено, а прокладка кабеля нежелательна. Если хотя бы два из этих условий не выполняются, следует проверить альтернативы. Такой подход снижает риск завышенных ожиданий и делает проект более управляемым.</w:t>
      </w:r>
    </w:p>
    <w:p>
      <w:pPr>
        <w:spacing w:before="60" w:after="20"/>
        <w:jc w:val="center"/>
      </w:pPr>
      <w:r>
        <w:rPr>
          <w:rFonts w:ascii="Times New Roman" w:hAnsi="Times New Roman" w:eastAsia="Times New Roman"/>
          <w:sz w:val="24"/>
        </w:rPr>
        <w:t>Таблица 2 — Выбор связи в зависимости от телематической задачи</w:t>
      </w:r>
    </w:p>
    <w:tbl>
      <w:tblPr>
        <w:tblStyle w:val="TableGrid"/>
        <w:tblW w:type="auto" w:w="0"/>
        <w:jc w:val="center"/>
        <w:tblLook w:firstColumn="1" w:firstRow="1" w:lastColumn="0" w:lastRow="0" w:noHBand="0" w:noVBand="1" w:val="04A0"/>
      </w:tblPr>
      <w:tblGrid>
        <w:gridCol w:w="3419"/>
        <w:gridCol w:w="3419"/>
        <w:gridCol w:w="3419"/>
      </w:tblGrid>
      <w:tr>
        <w:tc>
          <w:tcPr>
            <w:tcW w:type="dxa" w:w="3419"/>
            <w:vAlign w:val="center"/>
            <w:shd w:fill="D9EAF7"/>
          </w:tcPr>
          <w:p>
            <w:pPr>
              <w:jc w:val="left"/>
            </w:pPr>
            <w:r/>
            <w:r>
              <w:rPr>
                <w:rFonts w:ascii="Times New Roman" w:hAnsi="Times New Roman" w:eastAsia="Times New Roman"/>
                <w:b/>
                <w:sz w:val="20"/>
              </w:rPr>
              <w:t>Технология</w:t>
            </w:r>
          </w:p>
        </w:tc>
        <w:tc>
          <w:tcPr>
            <w:tcW w:type="dxa" w:w="3419"/>
            <w:vAlign w:val="center"/>
            <w:shd w:fill="D9EAF7"/>
          </w:tcPr>
          <w:p>
            <w:pPr>
              <w:jc w:val="left"/>
            </w:pPr>
            <w:r/>
            <w:r>
              <w:rPr>
                <w:rFonts w:ascii="Times New Roman" w:hAnsi="Times New Roman" w:eastAsia="Times New Roman"/>
                <w:b/>
                <w:sz w:val="20"/>
              </w:rPr>
              <w:t>Когда подходит</w:t>
            </w:r>
          </w:p>
        </w:tc>
        <w:tc>
          <w:tcPr>
            <w:tcW w:type="dxa" w:w="3419"/>
            <w:vAlign w:val="center"/>
            <w:shd w:fill="D9EAF7"/>
          </w:tcPr>
          <w:p>
            <w:pPr>
              <w:jc w:val="left"/>
            </w:pPr>
            <w:r/>
            <w:r>
              <w:rPr>
                <w:rFonts w:ascii="Times New Roman" w:hAnsi="Times New Roman" w:eastAsia="Times New Roman"/>
                <w:b/>
                <w:sz w:val="20"/>
              </w:rPr>
              <w:t>Когда не подходит</w:t>
            </w:r>
          </w:p>
        </w:tc>
      </w:tr>
      <w:tr>
        <w:tc>
          <w:tcPr>
            <w:tcW w:type="dxa" w:w="3419"/>
            <w:vAlign w:val="center"/>
          </w:tcPr>
          <w:p>
            <w:pPr>
              <w:jc w:val="left"/>
            </w:pPr>
            <w:r/>
            <w:r>
              <w:rPr>
                <w:rFonts w:ascii="Times New Roman" w:hAnsi="Times New Roman" w:eastAsia="Times New Roman"/>
                <w:b w:val="0"/>
                <w:sz w:val="20"/>
              </w:rPr>
              <w:t>LoRaWAN</w:t>
            </w:r>
          </w:p>
        </w:tc>
        <w:tc>
          <w:tcPr>
            <w:tcW w:type="dxa" w:w="3419"/>
            <w:vAlign w:val="center"/>
          </w:tcPr>
          <w:p>
            <w:pPr>
              <w:jc w:val="left"/>
            </w:pPr>
            <w:r/>
            <w:r>
              <w:rPr>
                <w:rFonts w:ascii="Times New Roman" w:hAnsi="Times New Roman" w:eastAsia="Times New Roman"/>
                <w:b w:val="0"/>
                <w:sz w:val="20"/>
              </w:rPr>
              <w:t>Много автономных датчиков на территории предприятия</w:t>
            </w:r>
          </w:p>
        </w:tc>
        <w:tc>
          <w:tcPr>
            <w:tcW w:type="dxa" w:w="3419"/>
            <w:vAlign w:val="center"/>
          </w:tcPr>
          <w:p>
            <w:pPr>
              <w:jc w:val="left"/>
            </w:pPr>
            <w:r/>
            <w:r>
              <w:rPr>
                <w:rFonts w:ascii="Times New Roman" w:hAnsi="Times New Roman" w:eastAsia="Times New Roman"/>
                <w:b w:val="0"/>
                <w:sz w:val="20"/>
              </w:rPr>
              <w:t>Нужна высокая скорость или потоковые данные</w:t>
            </w:r>
          </w:p>
        </w:tc>
      </w:tr>
      <w:tr>
        <w:tc>
          <w:tcPr>
            <w:tcW w:type="dxa" w:w="3419"/>
            <w:vAlign w:val="center"/>
          </w:tcPr>
          <w:p>
            <w:pPr>
              <w:jc w:val="left"/>
            </w:pPr>
            <w:r/>
            <w:r>
              <w:rPr>
                <w:rFonts w:ascii="Times New Roman" w:hAnsi="Times New Roman" w:eastAsia="Times New Roman"/>
                <w:b w:val="0"/>
                <w:sz w:val="20"/>
              </w:rPr>
              <w:t>NB-IoT</w:t>
            </w:r>
          </w:p>
        </w:tc>
        <w:tc>
          <w:tcPr>
            <w:tcW w:type="dxa" w:w="3419"/>
            <w:vAlign w:val="center"/>
          </w:tcPr>
          <w:p>
            <w:pPr>
              <w:jc w:val="left"/>
            </w:pPr>
            <w:r/>
            <w:r>
              <w:rPr>
                <w:rFonts w:ascii="Times New Roman" w:hAnsi="Times New Roman" w:eastAsia="Times New Roman"/>
                <w:b w:val="0"/>
                <w:sz w:val="20"/>
              </w:rPr>
              <w:t>Удаленные счетчики при наличии покрытия оператора</w:t>
            </w:r>
          </w:p>
        </w:tc>
        <w:tc>
          <w:tcPr>
            <w:tcW w:type="dxa" w:w="3419"/>
            <w:vAlign w:val="center"/>
          </w:tcPr>
          <w:p>
            <w:pPr>
              <w:jc w:val="left"/>
            </w:pPr>
            <w:r/>
            <w:r>
              <w:rPr>
                <w:rFonts w:ascii="Times New Roman" w:hAnsi="Times New Roman" w:eastAsia="Times New Roman"/>
                <w:b w:val="0"/>
                <w:sz w:val="20"/>
              </w:rPr>
              <w:t>Нужен полный контроль над частной радиосетью</w:t>
            </w:r>
          </w:p>
        </w:tc>
      </w:tr>
      <w:tr>
        <w:tc>
          <w:tcPr>
            <w:tcW w:type="dxa" w:w="3419"/>
            <w:vAlign w:val="center"/>
          </w:tcPr>
          <w:p>
            <w:pPr>
              <w:jc w:val="left"/>
            </w:pPr>
            <w:r/>
            <w:r>
              <w:rPr>
                <w:rFonts w:ascii="Times New Roman" w:hAnsi="Times New Roman" w:eastAsia="Times New Roman"/>
                <w:b w:val="0"/>
                <w:sz w:val="20"/>
              </w:rPr>
              <w:t>LTE-M</w:t>
            </w:r>
          </w:p>
        </w:tc>
        <w:tc>
          <w:tcPr>
            <w:tcW w:type="dxa" w:w="3419"/>
            <w:vAlign w:val="center"/>
          </w:tcPr>
          <w:p>
            <w:pPr>
              <w:jc w:val="left"/>
            </w:pPr>
            <w:r/>
            <w:r>
              <w:rPr>
                <w:rFonts w:ascii="Times New Roman" w:hAnsi="Times New Roman" w:eastAsia="Times New Roman"/>
                <w:b w:val="0"/>
                <w:sz w:val="20"/>
              </w:rPr>
              <w:t>Мобильные объекты с более частым обменом</w:t>
            </w:r>
          </w:p>
        </w:tc>
        <w:tc>
          <w:tcPr>
            <w:tcW w:type="dxa" w:w="3419"/>
            <w:vAlign w:val="center"/>
          </w:tcPr>
          <w:p>
            <w:pPr>
              <w:jc w:val="left"/>
            </w:pPr>
            <w:r/>
            <w:r>
              <w:rPr>
                <w:rFonts w:ascii="Times New Roman" w:hAnsi="Times New Roman" w:eastAsia="Times New Roman"/>
                <w:b w:val="0"/>
                <w:sz w:val="20"/>
              </w:rPr>
              <w:t>Нужно минимальное энергопотребление простого датчика</w:t>
            </w:r>
          </w:p>
        </w:tc>
      </w:tr>
      <w:tr>
        <w:tc>
          <w:tcPr>
            <w:tcW w:type="dxa" w:w="3419"/>
            <w:vAlign w:val="center"/>
          </w:tcPr>
          <w:p>
            <w:pPr>
              <w:jc w:val="left"/>
            </w:pPr>
            <w:r/>
            <w:r>
              <w:rPr>
                <w:rFonts w:ascii="Times New Roman" w:hAnsi="Times New Roman" w:eastAsia="Times New Roman"/>
                <w:b w:val="0"/>
                <w:sz w:val="20"/>
              </w:rPr>
              <w:t>Wi-Fi</w:t>
            </w:r>
          </w:p>
        </w:tc>
        <w:tc>
          <w:tcPr>
            <w:tcW w:type="dxa" w:w="3419"/>
            <w:vAlign w:val="center"/>
          </w:tcPr>
          <w:p>
            <w:pPr>
              <w:jc w:val="left"/>
            </w:pPr>
            <w:r/>
            <w:r>
              <w:rPr>
                <w:rFonts w:ascii="Times New Roman" w:hAnsi="Times New Roman" w:eastAsia="Times New Roman"/>
                <w:b w:val="0"/>
                <w:sz w:val="20"/>
              </w:rPr>
              <w:t>Терминалы, камеры, оборудование с питанием</w:t>
            </w:r>
          </w:p>
        </w:tc>
        <w:tc>
          <w:tcPr>
            <w:tcW w:type="dxa" w:w="3419"/>
            <w:vAlign w:val="center"/>
          </w:tcPr>
          <w:p>
            <w:pPr>
              <w:jc w:val="left"/>
            </w:pPr>
            <w:r/>
            <w:r>
              <w:rPr>
                <w:rFonts w:ascii="Times New Roman" w:hAnsi="Times New Roman" w:eastAsia="Times New Roman"/>
                <w:b w:val="0"/>
                <w:sz w:val="20"/>
              </w:rPr>
              <w:t>Датчик должен работать от батареи несколько лет</w:t>
            </w:r>
          </w:p>
        </w:tc>
      </w:tr>
      <w:tr>
        <w:tc>
          <w:tcPr>
            <w:tcW w:type="dxa" w:w="3419"/>
            <w:vAlign w:val="center"/>
          </w:tcPr>
          <w:p>
            <w:pPr>
              <w:jc w:val="left"/>
            </w:pPr>
            <w:r/>
            <w:r>
              <w:rPr>
                <w:rFonts w:ascii="Times New Roman" w:hAnsi="Times New Roman" w:eastAsia="Times New Roman"/>
                <w:b w:val="0"/>
                <w:sz w:val="20"/>
              </w:rPr>
              <w:t>Ethernet</w:t>
            </w:r>
          </w:p>
        </w:tc>
        <w:tc>
          <w:tcPr>
            <w:tcW w:type="dxa" w:w="3419"/>
            <w:vAlign w:val="center"/>
          </w:tcPr>
          <w:p>
            <w:pPr>
              <w:jc w:val="left"/>
            </w:pPr>
            <w:r/>
            <w:r>
              <w:rPr>
                <w:rFonts w:ascii="Times New Roman" w:hAnsi="Times New Roman" w:eastAsia="Times New Roman"/>
                <w:b w:val="0"/>
                <w:sz w:val="20"/>
              </w:rPr>
              <w:t>Стационарное оборудование и ответственные контуры</w:t>
            </w:r>
          </w:p>
        </w:tc>
        <w:tc>
          <w:tcPr>
            <w:tcW w:type="dxa" w:w="3419"/>
            <w:vAlign w:val="center"/>
          </w:tcPr>
          <w:p>
            <w:pPr>
              <w:jc w:val="left"/>
            </w:pPr>
            <w:r/>
            <w:r>
              <w:rPr>
                <w:rFonts w:ascii="Times New Roman" w:hAnsi="Times New Roman" w:eastAsia="Times New Roman"/>
                <w:b w:val="0"/>
                <w:sz w:val="20"/>
              </w:rPr>
              <w:t>Нужна быстрая установка без кабельных работ</w:t>
            </w:r>
          </w:p>
        </w:tc>
      </w:tr>
    </w:tbl>
    <w:p>
      <w:pPr>
        <w:spacing w:after="40"/>
        <w:jc w:val="center"/>
      </w:pPr>
      <w:r>
        <w:rPr>
          <w:rFonts w:ascii="Times New Roman" w:hAnsi="Times New Roman" w:eastAsia="Times New Roman"/>
          <w:sz w:val="24"/>
        </w:rPr>
        <w:t>Источник: составлено автором.</w:t>
      </w:r>
    </w:p>
    <w:p>
      <w:pPr>
        <w:spacing w:before="80" w:after="40" w:line="240" w:lineRule="auto"/>
        <w:jc w:val="center"/>
      </w:pPr>
      <w:r>
        <w:rPr>
          <w:rFonts w:ascii="Times New Roman" w:hAnsi="Times New Roman" w:eastAsia="Times New Roman"/>
          <w:b/>
          <w:sz w:val="28"/>
        </w:rPr>
        <w:t>4. Архитектура LPWAN-системы сбора данных</w:t>
      </w:r>
    </w:p>
    <w:p>
      <w:pPr>
        <w:spacing w:after="0" w:before="0" w:line="276" w:lineRule="auto"/>
        <w:ind w:firstLine="709"/>
      </w:pPr>
      <w:r>
        <w:rPr>
          <w:rFonts w:ascii="Times New Roman" w:hAnsi="Times New Roman" w:eastAsia="Times New Roman"/>
          <w:b w:val="0"/>
          <w:sz w:val="28"/>
        </w:rPr>
        <w:t>Архитектуру системы удобно рассматривать по уровням. На полевом уровне находятся датчики, метки и исполнительные устройства. Они измеряют физические параметры или фиксируют события. На уровне связи работают шлюзы LPWAN, которые принимают радиосообщения и передают их на сервер через Ethernet, Wi-Fi, сотовый канал или другой IP-транспорт. На сетевом уровне сервер управляет устройствами, проверяет подлинность сообщений, удаляет дубли и маршрутизирует данные. На прикладном уровне сведения превращаются в понятные пользователю показатели, тревоги и отчеты.</w:t>
      </w:r>
    </w:p>
    <w:p>
      <w:pPr>
        <w:spacing w:after="0" w:before="0" w:line="276" w:lineRule="auto"/>
        <w:ind w:firstLine="709"/>
      </w:pPr>
      <w:r>
        <w:rPr>
          <w:rFonts w:ascii="Times New Roman" w:hAnsi="Times New Roman" w:eastAsia="Times New Roman"/>
          <w:b w:val="0"/>
          <w:sz w:val="28"/>
        </w:rPr>
        <w:t>Для LoRaWAN характерна архитектура star-of-stars. По описанию The Things Network, конечные устройства передают сообщения шлюзам, шлюзы пересылают их на сетевой сервер, а прикладной сервер обрабатывает данные конкретного приложения [2]. Важная особенность состоит в том, что датчик не привязывается к одному шлюзу. Сообщение может быть принято несколькими шлюзами, после чего сетевой сервер оставляет одну копию. Для предприятия это полезно, потому что повышает устойчивость покрытия, но одновременно требует контроля радионагрузки.</w:t>
      </w:r>
    </w:p>
    <w:p>
      <w:pPr>
        <w:spacing w:after="0" w:before="0" w:line="276" w:lineRule="auto"/>
        <w:ind w:firstLine="709"/>
      </w:pPr>
      <w:r>
        <w:rPr>
          <w:rFonts w:ascii="Times New Roman" w:hAnsi="Times New Roman" w:eastAsia="Times New Roman"/>
          <w:b w:val="0"/>
          <w:sz w:val="28"/>
        </w:rPr>
        <w:t>В промышленной среде нельзя ограничиваться установкой оборудования. Нужно описать справочник объектов: где установлен датчик, какой параметр он измеряет, какова единица измерения, какой порог считается аварийным, кто отвечает за реакцию и когда планируется обслуживание. Без такого справочника поток сообщений быстро превращается в набор чисел. Например, устройство с идентификатором A817 может регулярно присылать температуру, но без привязки к камере, участку и нормативу эти данные не помогут принять решение.</w:t>
      </w:r>
    </w:p>
    <w:p>
      <w:pPr>
        <w:spacing w:after="0" w:before="0" w:line="276" w:lineRule="auto"/>
        <w:ind w:firstLine="709"/>
      </w:pPr>
      <w:r>
        <w:rPr>
          <w:rFonts w:ascii="Times New Roman" w:hAnsi="Times New Roman" w:eastAsia="Times New Roman"/>
          <w:b w:val="0"/>
          <w:sz w:val="28"/>
        </w:rPr>
        <w:t>Отдельно следует решить вопрос размещения сервера. Облачный вариант удобен для быстрого запуска и удаленного доступа, но может быть ограничен требованиями безопасности предприятия. Локальный вариант дает больше контроля, однако требует администрирования, резервного копирования и обновлений. На практике возможна комбинированная схема: сетевой сервер или брокер сообщений работает в защищенном контуре предприятия, а аналитические отчеты строятся в корпоративной BI-системе.</w:t>
      </w:r>
    </w:p>
    <w:p>
      <w:pPr>
        <w:spacing w:before="60" w:after="20"/>
        <w:jc w:val="center"/>
      </w:pPr>
      <w:r>
        <w:rPr>
          <w:rFonts w:ascii="Times New Roman" w:hAnsi="Times New Roman" w:eastAsia="Times New Roman"/>
          <w:sz w:val="24"/>
        </w:rPr>
        <w:t>Таблица 3 — Уровни архитектуры LPWAN-системы</w:t>
      </w:r>
    </w:p>
    <w:tbl>
      <w:tblPr>
        <w:tblStyle w:val="TableGrid"/>
        <w:tblW w:type="auto" w:w="0"/>
        <w:jc w:val="center"/>
        <w:tblLook w:firstColumn="1" w:firstRow="1" w:lastColumn="0" w:lastRow="0" w:noHBand="0" w:noVBand="1" w:val="04A0"/>
      </w:tblPr>
      <w:tblGrid>
        <w:gridCol w:w="3419"/>
        <w:gridCol w:w="3419"/>
        <w:gridCol w:w="3419"/>
      </w:tblGrid>
      <w:tr>
        <w:tc>
          <w:tcPr>
            <w:tcW w:type="dxa" w:w="3419"/>
            <w:vAlign w:val="center"/>
            <w:shd w:fill="D9EAF7"/>
          </w:tcPr>
          <w:p>
            <w:pPr>
              <w:jc w:val="left"/>
            </w:pPr>
            <w:r/>
            <w:r>
              <w:rPr>
                <w:rFonts w:ascii="Times New Roman" w:hAnsi="Times New Roman" w:eastAsia="Times New Roman"/>
                <w:b/>
                <w:sz w:val="20"/>
              </w:rPr>
              <w:t>Уровень</w:t>
            </w:r>
          </w:p>
        </w:tc>
        <w:tc>
          <w:tcPr>
            <w:tcW w:type="dxa" w:w="3419"/>
            <w:vAlign w:val="center"/>
            <w:shd w:fill="D9EAF7"/>
          </w:tcPr>
          <w:p>
            <w:pPr>
              <w:jc w:val="left"/>
            </w:pPr>
            <w:r/>
            <w:r>
              <w:rPr>
                <w:rFonts w:ascii="Times New Roman" w:hAnsi="Times New Roman" w:eastAsia="Times New Roman"/>
                <w:b/>
                <w:sz w:val="20"/>
              </w:rPr>
              <w:t>Состав</w:t>
            </w:r>
          </w:p>
        </w:tc>
        <w:tc>
          <w:tcPr>
            <w:tcW w:type="dxa" w:w="3419"/>
            <w:vAlign w:val="center"/>
            <w:shd w:fill="D9EAF7"/>
          </w:tcPr>
          <w:p>
            <w:pPr>
              <w:jc w:val="left"/>
            </w:pPr>
            <w:r/>
            <w:r>
              <w:rPr>
                <w:rFonts w:ascii="Times New Roman" w:hAnsi="Times New Roman" w:eastAsia="Times New Roman"/>
                <w:b/>
                <w:sz w:val="20"/>
              </w:rPr>
              <w:t>Основная функция</w:t>
            </w:r>
          </w:p>
        </w:tc>
      </w:tr>
      <w:tr>
        <w:tc>
          <w:tcPr>
            <w:tcW w:type="dxa" w:w="3419"/>
            <w:vAlign w:val="center"/>
          </w:tcPr>
          <w:p>
            <w:pPr>
              <w:jc w:val="left"/>
            </w:pPr>
            <w:r/>
            <w:r>
              <w:rPr>
                <w:rFonts w:ascii="Times New Roman" w:hAnsi="Times New Roman" w:eastAsia="Times New Roman"/>
                <w:b w:val="0"/>
                <w:sz w:val="20"/>
              </w:rPr>
              <w:t>Полевой</w:t>
            </w:r>
          </w:p>
        </w:tc>
        <w:tc>
          <w:tcPr>
            <w:tcW w:type="dxa" w:w="3419"/>
            <w:vAlign w:val="center"/>
          </w:tcPr>
          <w:p>
            <w:pPr>
              <w:jc w:val="left"/>
            </w:pPr>
            <w:r/>
            <w:r>
              <w:rPr>
                <w:rFonts w:ascii="Times New Roman" w:hAnsi="Times New Roman" w:eastAsia="Times New Roman"/>
                <w:b w:val="0"/>
                <w:sz w:val="20"/>
              </w:rPr>
              <w:t>Датчики, метки, контроллеры</w:t>
            </w:r>
          </w:p>
        </w:tc>
        <w:tc>
          <w:tcPr>
            <w:tcW w:type="dxa" w:w="3419"/>
            <w:vAlign w:val="center"/>
          </w:tcPr>
          <w:p>
            <w:pPr>
              <w:jc w:val="left"/>
            </w:pPr>
            <w:r/>
            <w:r>
              <w:rPr>
                <w:rFonts w:ascii="Times New Roman" w:hAnsi="Times New Roman" w:eastAsia="Times New Roman"/>
                <w:b w:val="0"/>
                <w:sz w:val="20"/>
              </w:rPr>
              <w:t>Измерение параметров и формирование сообщения</w:t>
            </w:r>
          </w:p>
        </w:tc>
      </w:tr>
      <w:tr>
        <w:tc>
          <w:tcPr>
            <w:tcW w:type="dxa" w:w="3419"/>
            <w:vAlign w:val="center"/>
          </w:tcPr>
          <w:p>
            <w:pPr>
              <w:jc w:val="left"/>
            </w:pPr>
            <w:r/>
            <w:r>
              <w:rPr>
                <w:rFonts w:ascii="Times New Roman" w:hAnsi="Times New Roman" w:eastAsia="Times New Roman"/>
                <w:b w:val="0"/>
                <w:sz w:val="20"/>
              </w:rPr>
              <w:t>Связи</w:t>
            </w:r>
          </w:p>
        </w:tc>
        <w:tc>
          <w:tcPr>
            <w:tcW w:type="dxa" w:w="3419"/>
            <w:vAlign w:val="center"/>
          </w:tcPr>
          <w:p>
            <w:pPr>
              <w:jc w:val="left"/>
            </w:pPr>
            <w:r/>
            <w:r>
              <w:rPr>
                <w:rFonts w:ascii="Times New Roman" w:hAnsi="Times New Roman" w:eastAsia="Times New Roman"/>
                <w:b w:val="0"/>
                <w:sz w:val="20"/>
              </w:rPr>
              <w:t>Шлюзы, антенны, IP-канал</w:t>
            </w:r>
          </w:p>
        </w:tc>
        <w:tc>
          <w:tcPr>
            <w:tcW w:type="dxa" w:w="3419"/>
            <w:vAlign w:val="center"/>
          </w:tcPr>
          <w:p>
            <w:pPr>
              <w:jc w:val="left"/>
            </w:pPr>
            <w:r/>
            <w:r>
              <w:rPr>
                <w:rFonts w:ascii="Times New Roman" w:hAnsi="Times New Roman" w:eastAsia="Times New Roman"/>
                <w:b w:val="0"/>
                <w:sz w:val="20"/>
              </w:rPr>
              <w:t>Прием радиосообщений и передача на сервер</w:t>
            </w:r>
          </w:p>
        </w:tc>
      </w:tr>
      <w:tr>
        <w:tc>
          <w:tcPr>
            <w:tcW w:type="dxa" w:w="3419"/>
            <w:vAlign w:val="center"/>
          </w:tcPr>
          <w:p>
            <w:pPr>
              <w:jc w:val="left"/>
            </w:pPr>
            <w:r/>
            <w:r>
              <w:rPr>
                <w:rFonts w:ascii="Times New Roman" w:hAnsi="Times New Roman" w:eastAsia="Times New Roman"/>
                <w:b w:val="0"/>
                <w:sz w:val="20"/>
              </w:rPr>
              <w:t>Сетевой</w:t>
            </w:r>
          </w:p>
        </w:tc>
        <w:tc>
          <w:tcPr>
            <w:tcW w:type="dxa" w:w="3419"/>
            <w:vAlign w:val="center"/>
          </w:tcPr>
          <w:p>
            <w:pPr>
              <w:jc w:val="left"/>
            </w:pPr>
            <w:r/>
            <w:r>
              <w:rPr>
                <w:rFonts w:ascii="Times New Roman" w:hAnsi="Times New Roman" w:eastAsia="Times New Roman"/>
                <w:b w:val="0"/>
                <w:sz w:val="20"/>
              </w:rPr>
              <w:t>Network Server, Join Server</w:t>
            </w:r>
          </w:p>
        </w:tc>
        <w:tc>
          <w:tcPr>
            <w:tcW w:type="dxa" w:w="3419"/>
            <w:vAlign w:val="center"/>
          </w:tcPr>
          <w:p>
            <w:pPr>
              <w:jc w:val="left"/>
            </w:pPr>
            <w:r/>
            <w:r>
              <w:rPr>
                <w:rFonts w:ascii="Times New Roman" w:hAnsi="Times New Roman" w:eastAsia="Times New Roman"/>
                <w:b w:val="0"/>
                <w:sz w:val="20"/>
              </w:rPr>
              <w:t>Регистрация устройств, маршрутизация, безопасность</w:t>
            </w:r>
          </w:p>
        </w:tc>
      </w:tr>
      <w:tr>
        <w:tc>
          <w:tcPr>
            <w:tcW w:type="dxa" w:w="3419"/>
            <w:vAlign w:val="center"/>
          </w:tcPr>
          <w:p>
            <w:pPr>
              <w:jc w:val="left"/>
            </w:pPr>
            <w:r/>
            <w:r>
              <w:rPr>
                <w:rFonts w:ascii="Times New Roman" w:hAnsi="Times New Roman" w:eastAsia="Times New Roman"/>
                <w:b w:val="0"/>
                <w:sz w:val="20"/>
              </w:rPr>
              <w:t>Прикладной</w:t>
            </w:r>
          </w:p>
        </w:tc>
        <w:tc>
          <w:tcPr>
            <w:tcW w:type="dxa" w:w="3419"/>
            <w:vAlign w:val="center"/>
          </w:tcPr>
          <w:p>
            <w:pPr>
              <w:jc w:val="left"/>
            </w:pPr>
            <w:r/>
            <w:r>
              <w:rPr>
                <w:rFonts w:ascii="Times New Roman" w:hAnsi="Times New Roman" w:eastAsia="Times New Roman"/>
                <w:b w:val="0"/>
                <w:sz w:val="20"/>
              </w:rPr>
              <w:t>База данных, правила, панели, API</w:t>
            </w:r>
          </w:p>
        </w:tc>
        <w:tc>
          <w:tcPr>
            <w:tcW w:type="dxa" w:w="3419"/>
            <w:vAlign w:val="center"/>
          </w:tcPr>
          <w:p>
            <w:pPr>
              <w:jc w:val="left"/>
            </w:pPr>
            <w:r/>
            <w:r>
              <w:rPr>
                <w:rFonts w:ascii="Times New Roman" w:hAnsi="Times New Roman" w:eastAsia="Times New Roman"/>
                <w:b w:val="0"/>
                <w:sz w:val="20"/>
              </w:rPr>
              <w:t>Декодирование, хранение, анализ и интеграция</w:t>
            </w:r>
          </w:p>
        </w:tc>
      </w:tr>
    </w:tbl>
    <w:p>
      <w:pPr>
        <w:spacing w:after="40"/>
        <w:jc w:val="center"/>
      </w:pPr>
      <w:r>
        <w:rPr>
          <w:rFonts w:ascii="Times New Roman" w:hAnsi="Times New Roman" w:eastAsia="Times New Roman"/>
          <w:sz w:val="24"/>
        </w:rPr>
        <w:t>Источник: составлено автором.</w:t>
      </w:r>
    </w:p>
    <w:p>
      <w:pPr>
        <w:spacing w:before="80" w:after="40" w:line="240" w:lineRule="auto"/>
        <w:jc w:val="center"/>
      </w:pPr>
      <w:r>
        <w:rPr>
          <w:rFonts w:ascii="Times New Roman" w:hAnsi="Times New Roman" w:eastAsia="Times New Roman"/>
          <w:b/>
          <w:sz w:val="28"/>
        </w:rPr>
        <w:t>5. Обработка телематических данных</w:t>
      </w:r>
    </w:p>
    <w:p>
      <w:pPr>
        <w:spacing w:after="0" w:before="0" w:line="276" w:lineRule="auto"/>
        <w:ind w:firstLine="709"/>
      </w:pPr>
      <w:r>
        <w:rPr>
          <w:rFonts w:ascii="Times New Roman" w:hAnsi="Times New Roman" w:eastAsia="Times New Roman"/>
          <w:b w:val="0"/>
          <w:sz w:val="28"/>
        </w:rPr>
        <w:t>Сбор данных имеет смысл только тогда, когда за ним следует обработка. Для датчика LPWAN обычное сообщение выглядит не как готовая строка отчета, а как компактная полезная нагрузка. В нескольких байтах могут быть закодированы температура, заряд батареи, счетчик кадров и флаг события. Поэтому первый шаг обработки — декодирование. На этом этапе бинарный пакет превращается в понятные величины: градусы, проценты, литры, киловатт-часы или логические признаки.</w:t>
      </w:r>
    </w:p>
    <w:p>
      <w:pPr>
        <w:spacing w:after="0" w:before="0" w:line="276" w:lineRule="auto"/>
        <w:ind w:firstLine="709"/>
      </w:pPr>
      <w:r>
        <w:rPr>
          <w:rFonts w:ascii="Times New Roman" w:hAnsi="Times New Roman" w:eastAsia="Times New Roman"/>
          <w:b w:val="0"/>
          <w:sz w:val="28"/>
        </w:rPr>
        <w:t>После декодирования данные нужно проверить. Система должна понимать, что значение температуры минус 80 градусов в отапливаемом складе скорее всего является ошибкой датчика или декодера. Следует контролировать диапазон, время последнего сообщения, повторы, уровень сигнала и состояние батареи. Для LoRaWAN также важны счетчики кадров и параметры качества радиоканала, поскольку они помогают отличить реальное технологическое событие от проблемы связи.</w:t>
      </w:r>
    </w:p>
    <w:p>
      <w:pPr>
        <w:spacing w:after="0" w:before="0" w:line="276" w:lineRule="auto"/>
        <w:ind w:firstLine="709"/>
      </w:pPr>
      <w:r>
        <w:rPr>
          <w:rFonts w:ascii="Times New Roman" w:hAnsi="Times New Roman" w:eastAsia="Times New Roman"/>
          <w:b w:val="0"/>
          <w:sz w:val="28"/>
        </w:rPr>
        <w:t>Далее выполняется нормализация и запись в хранилище. Для временных рядов применимы базы, где каждое значение имеет объект, параметр и метку времени. Для событий удобен журнал, где фиксируются начало, окончание, длительность и статус обработки. Эти два типа данных лучше не смешивать. Температурный ряд нужен для анализа режима хранения, а событие «превышен порог» нужно для работы сменного персонала и последующей проверки реакции.</w:t>
      </w:r>
    </w:p>
    <w:p>
      <w:pPr>
        <w:spacing w:after="0" w:before="0" w:line="276" w:lineRule="auto"/>
        <w:ind w:firstLine="709"/>
      </w:pPr>
      <w:r>
        <w:rPr>
          <w:rFonts w:ascii="Times New Roman" w:hAnsi="Times New Roman" w:eastAsia="Times New Roman"/>
          <w:b w:val="0"/>
          <w:sz w:val="28"/>
        </w:rPr>
        <w:t>Завершающий шаг — включение данных в рабочие процессы. Если температура вышла за пределы нормы, система должна не просто показать красную точку на панели, а определить адресата: мастер смены, инженер по холодильному оборудованию или ответственный склада. Если датчик перестал передавать сообщения, это также событие, потому что отсутствие данных может быть не менее опасным, чем аварийное значение. При правильной настройке LPWAN-система становится не витриной датчиков, а источником управленческих сигналов.</w:t>
      </w:r>
    </w:p>
    <w:p>
      <w:pPr>
        <w:spacing w:before="80" w:after="40" w:line="240" w:lineRule="auto"/>
        <w:jc w:val="center"/>
      </w:pPr>
      <w:r>
        <w:rPr>
          <w:rFonts w:ascii="Times New Roman" w:hAnsi="Times New Roman" w:eastAsia="Times New Roman"/>
          <w:b/>
          <w:sz w:val="28"/>
        </w:rPr>
        <w:t>6. Пример внедрения на условной производственно-складской площадке</w:t>
      </w:r>
    </w:p>
    <w:p>
      <w:pPr>
        <w:spacing w:after="0" w:before="0" w:line="276" w:lineRule="auto"/>
        <w:ind w:firstLine="709"/>
      </w:pPr>
      <w:r>
        <w:rPr>
          <w:rFonts w:ascii="Times New Roman" w:hAnsi="Times New Roman" w:eastAsia="Times New Roman"/>
          <w:b w:val="0"/>
          <w:sz w:val="28"/>
        </w:rPr>
        <w:t>Рассмотрим условное предприятие, где есть производственный корпус, склад готовой продукции и открытая площадка для многооборотной тары. До внедрения часть параметров контролируется вручную: работник два раза за смену записывает температуру в холодильной зоне, обходчик проверяет насосную и компрессорную, а тару ищут по последнему месту использования. Такая схема привычна, но плохо подходит для ситуаций, когда событие происходит между обходами.</w:t>
      </w:r>
    </w:p>
    <w:p>
      <w:pPr>
        <w:spacing w:after="0" w:before="0" w:line="276" w:lineRule="auto"/>
        <w:ind w:firstLine="709"/>
      </w:pPr>
      <w:r>
        <w:rPr>
          <w:rFonts w:ascii="Times New Roman" w:hAnsi="Times New Roman" w:eastAsia="Times New Roman"/>
          <w:b w:val="0"/>
          <w:sz w:val="28"/>
        </w:rPr>
        <w:t>Для пилота можно выбрать три сценария: температурный контроль склада, контроль перегрева электродвигателей вентиляции и отслеживание перемещения тары между зонами. В складской зоне устанавливаются датчики температуры и влажности с передачей раз в 15 минут. На двигателях размещаются датчики температуры корпуса и агрегированного показателя вибрации с передачей раз в 30 минут и дополнительным сообщением при превышении порога. Для тары используются метки, которые передают присутствие в зоне или изменение состояния.</w:t>
      </w:r>
    </w:p>
    <w:p>
      <w:pPr>
        <w:spacing w:after="0" w:before="0" w:line="276" w:lineRule="auto"/>
        <w:ind w:firstLine="709"/>
      </w:pPr>
      <w:r>
        <w:rPr>
          <w:rFonts w:ascii="Times New Roman" w:hAnsi="Times New Roman" w:eastAsia="Times New Roman"/>
          <w:b w:val="0"/>
          <w:sz w:val="28"/>
        </w:rPr>
        <w:t>Сеть может состоять из двух внутренних шлюзов на складе и одного наружного шлюза на административном корпусе. Такое размещение лучше проверить радиообследованием: металлические стеллажи, ворота, холодильные камеры и оборудование могут создавать зоны ослабления сигнала. При наличии «теневых» мест иногда разумнее добавить недорогой шлюз, чем повышать мощность передачи или уменьшать период отправки данных. Это практический момент, который часто проявляется только при измерениях на площадке.</w:t>
      </w:r>
    </w:p>
    <w:p>
      <w:pPr>
        <w:spacing w:after="0" w:before="0" w:line="276" w:lineRule="auto"/>
        <w:ind w:firstLine="709"/>
      </w:pPr>
      <w:r>
        <w:rPr>
          <w:rFonts w:ascii="Times New Roman" w:hAnsi="Times New Roman" w:eastAsia="Times New Roman"/>
          <w:b w:val="0"/>
          <w:sz w:val="28"/>
        </w:rPr>
        <w:t>Нагрузка на сеть в таком пилоте невелика по объему данных. Например, 80 температурных датчиков отправляют по 96 сообщений в сутки. Если прикладная полезная нагрузка составляет около 32 байт, то суточный объем данных равен 80 x 96 x 32 = 245 760 байт, то есть примерно 240 Кбайт. Для корпоративной сети это мало. Но для радиоканала важен не только объем в байтах, а время в эфире, частота передач, число подтверждений и одновременная активность устройств. Поэтому расчет должен учитывать радиопараметры, а не только мегабайты [4].</w:t>
      </w:r>
    </w:p>
    <w:p>
      <w:pPr>
        <w:spacing w:before="60" w:after="20"/>
        <w:jc w:val="center"/>
      </w:pPr>
      <w:r>
        <w:rPr>
          <w:rFonts w:ascii="Times New Roman" w:hAnsi="Times New Roman" w:eastAsia="Times New Roman"/>
          <w:sz w:val="24"/>
        </w:rPr>
        <w:t>Таблица 4 — Параметры пилотного внедрения</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2564"/>
            <w:vAlign w:val="center"/>
            <w:shd w:fill="D9EAF7"/>
          </w:tcPr>
          <w:p>
            <w:pPr>
              <w:jc w:val="left"/>
            </w:pPr>
            <w:r/>
            <w:r>
              <w:rPr>
                <w:rFonts w:ascii="Times New Roman" w:hAnsi="Times New Roman" w:eastAsia="Times New Roman"/>
                <w:b/>
                <w:sz w:val="20"/>
              </w:rPr>
              <w:t>Группа устройств</w:t>
            </w:r>
          </w:p>
        </w:tc>
        <w:tc>
          <w:tcPr>
            <w:tcW w:type="dxa" w:w="2564"/>
            <w:vAlign w:val="center"/>
            <w:shd w:fill="D9EAF7"/>
          </w:tcPr>
          <w:p>
            <w:pPr>
              <w:jc w:val="left"/>
            </w:pPr>
            <w:r/>
            <w:r>
              <w:rPr>
                <w:rFonts w:ascii="Times New Roman" w:hAnsi="Times New Roman" w:eastAsia="Times New Roman"/>
                <w:b/>
                <w:sz w:val="20"/>
              </w:rPr>
              <w:t>Количество</w:t>
            </w:r>
          </w:p>
        </w:tc>
        <w:tc>
          <w:tcPr>
            <w:tcW w:type="dxa" w:w="2564"/>
            <w:vAlign w:val="center"/>
            <w:shd w:fill="D9EAF7"/>
          </w:tcPr>
          <w:p>
            <w:pPr>
              <w:jc w:val="left"/>
            </w:pPr>
            <w:r/>
            <w:r>
              <w:rPr>
                <w:rFonts w:ascii="Times New Roman" w:hAnsi="Times New Roman" w:eastAsia="Times New Roman"/>
                <w:b/>
                <w:sz w:val="20"/>
              </w:rPr>
              <w:t>Период передачи</w:t>
            </w:r>
          </w:p>
        </w:tc>
        <w:tc>
          <w:tcPr>
            <w:tcW w:type="dxa" w:w="2564"/>
            <w:vAlign w:val="center"/>
            <w:shd w:fill="D9EAF7"/>
          </w:tcPr>
          <w:p>
            <w:pPr>
              <w:jc w:val="left"/>
            </w:pPr>
            <w:r/>
            <w:r>
              <w:rPr>
                <w:rFonts w:ascii="Times New Roman" w:hAnsi="Times New Roman" w:eastAsia="Times New Roman"/>
                <w:b/>
                <w:sz w:val="20"/>
              </w:rPr>
              <w:t>Назначение</w:t>
            </w:r>
          </w:p>
        </w:tc>
      </w:tr>
      <w:tr>
        <w:tc>
          <w:tcPr>
            <w:tcW w:type="dxa" w:w="2564"/>
            <w:vAlign w:val="center"/>
          </w:tcPr>
          <w:p>
            <w:pPr>
              <w:jc w:val="left"/>
            </w:pPr>
            <w:r/>
            <w:r>
              <w:rPr>
                <w:rFonts w:ascii="Times New Roman" w:hAnsi="Times New Roman" w:eastAsia="Times New Roman"/>
                <w:b w:val="0"/>
                <w:sz w:val="20"/>
              </w:rPr>
              <w:t>Датчики температуры</w:t>
            </w:r>
          </w:p>
        </w:tc>
        <w:tc>
          <w:tcPr>
            <w:tcW w:type="dxa" w:w="2564"/>
            <w:vAlign w:val="center"/>
          </w:tcPr>
          <w:p>
            <w:pPr>
              <w:jc w:val="left"/>
            </w:pPr>
            <w:r/>
            <w:r>
              <w:rPr>
                <w:rFonts w:ascii="Times New Roman" w:hAnsi="Times New Roman" w:eastAsia="Times New Roman"/>
                <w:b w:val="0"/>
                <w:sz w:val="20"/>
              </w:rPr>
              <w:t>80</w:t>
            </w:r>
          </w:p>
        </w:tc>
        <w:tc>
          <w:tcPr>
            <w:tcW w:type="dxa" w:w="2564"/>
            <w:vAlign w:val="center"/>
          </w:tcPr>
          <w:p>
            <w:pPr>
              <w:jc w:val="left"/>
            </w:pPr>
            <w:r/>
            <w:r>
              <w:rPr>
                <w:rFonts w:ascii="Times New Roman" w:hAnsi="Times New Roman" w:eastAsia="Times New Roman"/>
                <w:b w:val="0"/>
                <w:sz w:val="20"/>
              </w:rPr>
              <w:t>15 минут</w:t>
            </w:r>
          </w:p>
        </w:tc>
        <w:tc>
          <w:tcPr>
            <w:tcW w:type="dxa" w:w="2564"/>
            <w:vAlign w:val="center"/>
          </w:tcPr>
          <w:p>
            <w:pPr>
              <w:jc w:val="left"/>
            </w:pPr>
            <w:r/>
            <w:r>
              <w:rPr>
                <w:rFonts w:ascii="Times New Roman" w:hAnsi="Times New Roman" w:eastAsia="Times New Roman"/>
                <w:b w:val="0"/>
                <w:sz w:val="20"/>
              </w:rPr>
              <w:t>Контроль складских зон</w:t>
            </w:r>
          </w:p>
        </w:tc>
      </w:tr>
      <w:tr>
        <w:tc>
          <w:tcPr>
            <w:tcW w:type="dxa" w:w="2564"/>
            <w:vAlign w:val="center"/>
          </w:tcPr>
          <w:p>
            <w:pPr>
              <w:jc w:val="left"/>
            </w:pPr>
            <w:r/>
            <w:r>
              <w:rPr>
                <w:rFonts w:ascii="Times New Roman" w:hAnsi="Times New Roman" w:eastAsia="Times New Roman"/>
                <w:b w:val="0"/>
                <w:sz w:val="20"/>
              </w:rPr>
              <w:t>Датчики вибрации и температуры</w:t>
            </w:r>
          </w:p>
        </w:tc>
        <w:tc>
          <w:tcPr>
            <w:tcW w:type="dxa" w:w="2564"/>
            <w:vAlign w:val="center"/>
          </w:tcPr>
          <w:p>
            <w:pPr>
              <w:jc w:val="left"/>
            </w:pPr>
            <w:r/>
            <w:r>
              <w:rPr>
                <w:rFonts w:ascii="Times New Roman" w:hAnsi="Times New Roman" w:eastAsia="Times New Roman"/>
                <w:b w:val="0"/>
                <w:sz w:val="20"/>
              </w:rPr>
              <w:t>30</w:t>
            </w:r>
          </w:p>
        </w:tc>
        <w:tc>
          <w:tcPr>
            <w:tcW w:type="dxa" w:w="2564"/>
            <w:vAlign w:val="center"/>
          </w:tcPr>
          <w:p>
            <w:pPr>
              <w:jc w:val="left"/>
            </w:pPr>
            <w:r/>
            <w:r>
              <w:rPr>
                <w:rFonts w:ascii="Times New Roman" w:hAnsi="Times New Roman" w:eastAsia="Times New Roman"/>
                <w:b w:val="0"/>
                <w:sz w:val="20"/>
              </w:rPr>
              <w:t>30 минут + событие</w:t>
            </w:r>
          </w:p>
        </w:tc>
        <w:tc>
          <w:tcPr>
            <w:tcW w:type="dxa" w:w="2564"/>
            <w:vAlign w:val="center"/>
          </w:tcPr>
          <w:p>
            <w:pPr>
              <w:jc w:val="left"/>
            </w:pPr>
            <w:r/>
            <w:r>
              <w:rPr>
                <w:rFonts w:ascii="Times New Roman" w:hAnsi="Times New Roman" w:eastAsia="Times New Roman"/>
                <w:b w:val="0"/>
                <w:sz w:val="20"/>
              </w:rPr>
              <w:t>Контроль двигателей</w:t>
            </w:r>
          </w:p>
        </w:tc>
      </w:tr>
      <w:tr>
        <w:tc>
          <w:tcPr>
            <w:tcW w:type="dxa" w:w="2564"/>
            <w:vAlign w:val="center"/>
          </w:tcPr>
          <w:p>
            <w:pPr>
              <w:jc w:val="left"/>
            </w:pPr>
            <w:r/>
            <w:r>
              <w:rPr>
                <w:rFonts w:ascii="Times New Roman" w:hAnsi="Times New Roman" w:eastAsia="Times New Roman"/>
                <w:b w:val="0"/>
                <w:sz w:val="20"/>
              </w:rPr>
              <w:t>Датчики открытия</w:t>
            </w:r>
          </w:p>
        </w:tc>
        <w:tc>
          <w:tcPr>
            <w:tcW w:type="dxa" w:w="2564"/>
            <w:vAlign w:val="center"/>
          </w:tcPr>
          <w:p>
            <w:pPr>
              <w:jc w:val="left"/>
            </w:pPr>
            <w:r/>
            <w:r>
              <w:rPr>
                <w:rFonts w:ascii="Times New Roman" w:hAnsi="Times New Roman" w:eastAsia="Times New Roman"/>
                <w:b w:val="0"/>
                <w:sz w:val="20"/>
              </w:rPr>
              <w:t>20</w:t>
            </w:r>
          </w:p>
        </w:tc>
        <w:tc>
          <w:tcPr>
            <w:tcW w:type="dxa" w:w="2564"/>
            <w:vAlign w:val="center"/>
          </w:tcPr>
          <w:p>
            <w:pPr>
              <w:jc w:val="left"/>
            </w:pPr>
            <w:r/>
            <w:r>
              <w:rPr>
                <w:rFonts w:ascii="Times New Roman" w:hAnsi="Times New Roman" w:eastAsia="Times New Roman"/>
                <w:b w:val="0"/>
                <w:sz w:val="20"/>
              </w:rPr>
              <w:t>По событию</w:t>
            </w:r>
          </w:p>
        </w:tc>
        <w:tc>
          <w:tcPr>
            <w:tcW w:type="dxa" w:w="2564"/>
            <w:vAlign w:val="center"/>
          </w:tcPr>
          <w:p>
            <w:pPr>
              <w:jc w:val="left"/>
            </w:pPr>
            <w:r/>
            <w:r>
              <w:rPr>
                <w:rFonts w:ascii="Times New Roman" w:hAnsi="Times New Roman" w:eastAsia="Times New Roman"/>
                <w:b w:val="0"/>
                <w:sz w:val="20"/>
              </w:rPr>
              <w:t>Контроль ворот и дверей</w:t>
            </w:r>
          </w:p>
        </w:tc>
      </w:tr>
      <w:tr>
        <w:tc>
          <w:tcPr>
            <w:tcW w:type="dxa" w:w="2564"/>
            <w:vAlign w:val="center"/>
          </w:tcPr>
          <w:p>
            <w:pPr>
              <w:jc w:val="left"/>
            </w:pPr>
            <w:r/>
            <w:r>
              <w:rPr>
                <w:rFonts w:ascii="Times New Roman" w:hAnsi="Times New Roman" w:eastAsia="Times New Roman"/>
                <w:b w:val="0"/>
                <w:sz w:val="20"/>
              </w:rPr>
              <w:t>Метки тары</w:t>
            </w:r>
          </w:p>
        </w:tc>
        <w:tc>
          <w:tcPr>
            <w:tcW w:type="dxa" w:w="2564"/>
            <w:vAlign w:val="center"/>
          </w:tcPr>
          <w:p>
            <w:pPr>
              <w:jc w:val="left"/>
            </w:pPr>
            <w:r/>
            <w:r>
              <w:rPr>
                <w:rFonts w:ascii="Times New Roman" w:hAnsi="Times New Roman" w:eastAsia="Times New Roman"/>
                <w:b w:val="0"/>
                <w:sz w:val="20"/>
              </w:rPr>
              <w:t>100</w:t>
            </w:r>
          </w:p>
        </w:tc>
        <w:tc>
          <w:tcPr>
            <w:tcW w:type="dxa" w:w="2564"/>
            <w:vAlign w:val="center"/>
          </w:tcPr>
          <w:p>
            <w:pPr>
              <w:jc w:val="left"/>
            </w:pPr>
            <w:r/>
            <w:r>
              <w:rPr>
                <w:rFonts w:ascii="Times New Roman" w:hAnsi="Times New Roman" w:eastAsia="Times New Roman"/>
                <w:b w:val="0"/>
                <w:sz w:val="20"/>
              </w:rPr>
              <w:t>По изменению зоны</w:t>
            </w:r>
          </w:p>
        </w:tc>
        <w:tc>
          <w:tcPr>
            <w:tcW w:type="dxa" w:w="2564"/>
            <w:vAlign w:val="center"/>
          </w:tcPr>
          <w:p>
            <w:pPr>
              <w:jc w:val="left"/>
            </w:pPr>
            <w:r/>
            <w:r>
              <w:rPr>
                <w:rFonts w:ascii="Times New Roman" w:hAnsi="Times New Roman" w:eastAsia="Times New Roman"/>
                <w:b w:val="0"/>
                <w:sz w:val="20"/>
              </w:rPr>
              <w:t>Поиск и учет активов</w:t>
            </w:r>
          </w:p>
        </w:tc>
      </w:tr>
    </w:tbl>
    <w:p>
      <w:pPr>
        <w:spacing w:after="40"/>
        <w:jc w:val="center"/>
      </w:pPr>
      <w:r>
        <w:rPr>
          <w:rFonts w:ascii="Times New Roman" w:hAnsi="Times New Roman" w:eastAsia="Times New Roman"/>
          <w:sz w:val="24"/>
        </w:rPr>
        <w:t>Источник: составлено автором.</w:t>
      </w:r>
    </w:p>
    <w:p>
      <w:pPr>
        <w:spacing w:before="80" w:after="40" w:line="240" w:lineRule="auto"/>
        <w:jc w:val="center"/>
      </w:pPr>
      <w:r>
        <w:rPr>
          <w:rFonts w:ascii="Times New Roman" w:hAnsi="Times New Roman" w:eastAsia="Times New Roman"/>
          <w:b/>
          <w:sz w:val="28"/>
        </w:rPr>
        <w:t>7. Радиопланирование и эксплуатационная устойчивость</w:t>
      </w:r>
    </w:p>
    <w:p>
      <w:pPr>
        <w:spacing w:after="0" w:before="0" w:line="276" w:lineRule="auto"/>
        <w:ind w:firstLine="709"/>
      </w:pPr>
      <w:r>
        <w:rPr>
          <w:rFonts w:ascii="Times New Roman" w:hAnsi="Times New Roman" w:eastAsia="Times New Roman"/>
          <w:sz w:val="28"/>
        </w:rPr>
        <w:t>Радиопланирование для LPWAN лучше начинать не с рекламной дальности, а с обхода площадки. В открытой местности сигнал действительно может проходить далеко, но внутри склада ситуация меняется из-за металлоконструкций, стеллажей, холодильных камер, ворот и заполненности помещений. Один и тот же датчик может стабильно работать утром, когда проезды свободны, и хуже передавать вечером, когда зона заставлена паллетами. Поэтому расчеты по паспорту оборудования нужно проверять измерениями на месте.</w:t>
      </w:r>
    </w:p>
    <w:p>
      <w:pPr>
        <w:spacing w:after="0" w:before="0" w:line="276" w:lineRule="auto"/>
        <w:ind w:firstLine="709"/>
      </w:pPr>
      <w:r>
        <w:rPr>
          <w:rFonts w:ascii="Times New Roman" w:hAnsi="Times New Roman" w:eastAsia="Times New Roman"/>
          <w:sz w:val="28"/>
        </w:rPr>
        <w:t>Перед промышленным запуском полезно составить карту контрольных точек. На ней отмечают предполагаемые места шлюзов, углы складов, технические помещения, зоны за металлическими перегородками, подвалы и наружные площадки. Затем в этих местах измеряют качество приема: уровень сигнала, отношение сигнал/шум, долю доставленных сообщений. Проверять следует не только удобные точки рядом со шлюзом, а именно проблемные места. Иногда дополнительный шлюз дает лучший результат, чем попытка компенсировать неудачную установку антенны настройками передачи.</w:t>
      </w:r>
    </w:p>
    <w:p>
      <w:pPr>
        <w:spacing w:after="0" w:before="0" w:line="276" w:lineRule="auto"/>
        <w:ind w:firstLine="709"/>
      </w:pPr>
      <w:r>
        <w:rPr>
          <w:rFonts w:ascii="Times New Roman" w:hAnsi="Times New Roman" w:eastAsia="Times New Roman"/>
          <w:sz w:val="28"/>
        </w:rPr>
        <w:t>Устойчивость системы зависит и от того, насколько обслуживаемыми остаются шлюзы. Им нужны стабильное питание, защищенный сетевой канал, резервный вариант связи при необходимости и понятный порядок восстановления после сбоя. Для наружной установки добавляются вопросы герметичности, заземления, молниезащиты и доступа монтажников. Если шлюз установлен высоко или в закрытой зоне, обычная перезагрузка может превратиться в отдельную эксплуатационную задачу.</w:t>
      </w:r>
    </w:p>
    <w:p>
      <w:pPr>
        <w:spacing w:after="0" w:before="0" w:line="276" w:lineRule="auto"/>
        <w:ind w:firstLine="709"/>
      </w:pPr>
      <w:r>
        <w:rPr>
          <w:rFonts w:ascii="Times New Roman" w:hAnsi="Times New Roman" w:eastAsia="Times New Roman"/>
          <w:sz w:val="28"/>
        </w:rPr>
        <w:t>Отдельного внимания требуют сами датчики. Каждый из них должен иметь инвентарный номер, место установки в справочнике, ответственного владельца и плановый срок проверки батареи. При ремонте оборудования датчик могут временно снять, закрыть металлическим кожухом или переставить на соседний объект. Без учета таких изменений система начинает показывать формально корректные, но фактически бесполезные данные. Поэтому радиосеть и дисциплина эксплуатации в LPWAN-проекте одинаково важны.</w:t>
      </w:r>
    </w:p>
    <w:p>
      <w:pPr>
        <w:spacing w:before="80" w:after="40" w:line="240" w:lineRule="auto"/>
        <w:jc w:val="center"/>
      </w:pPr>
      <w:r>
        <w:rPr>
          <w:rFonts w:ascii="Times New Roman" w:hAnsi="Times New Roman" w:eastAsia="Times New Roman"/>
          <w:b/>
          <w:sz w:val="28"/>
        </w:rPr>
        <w:t>8. Безопасность и управление доступом</w:t>
      </w:r>
    </w:p>
    <w:p>
      <w:pPr>
        <w:spacing w:after="0" w:before="0" w:line="276" w:lineRule="auto"/>
        <w:ind w:firstLine="709"/>
      </w:pPr>
      <w:r>
        <w:rPr>
          <w:rFonts w:ascii="Times New Roman" w:hAnsi="Times New Roman" w:eastAsia="Times New Roman"/>
          <w:b w:val="0"/>
          <w:sz w:val="28"/>
        </w:rPr>
        <w:t>Вопрос безопасности в телематике часто недооценивают, потому что сами данные кажутся несущественными. На первый взгляд температура склада или факт открытия двери не относятся к коммерческой тайне. Но в совокупности такие данные показывают ритм работы предприятия, периоды простоев, перемещение активов и состояние инженерных систем. Поэтому защита телематики должна рассматриваться как часть общей информационной безопасности.</w:t>
      </w:r>
    </w:p>
    <w:p>
      <w:pPr>
        <w:spacing w:after="0" w:before="0" w:line="276" w:lineRule="auto"/>
        <w:ind w:firstLine="709"/>
      </w:pPr>
      <w:r>
        <w:rPr>
          <w:rFonts w:ascii="Times New Roman" w:hAnsi="Times New Roman" w:eastAsia="Times New Roman"/>
          <w:b w:val="0"/>
          <w:sz w:val="28"/>
        </w:rPr>
        <w:t>LoRaWAN предусматривает механизмы аутентификации и шифрования, а сетевой сервер выполняет проверку подлинности устройств и целостности сообщений [1; 2]. Однако наличие криптографических механизмов не снимает организационных рисков. Ключи устройств нужно хранить и передавать по регламенту, доступ к серверу должен быть разграничен, а действия администраторов — журналироваться. Нельзя допускать ситуацию, когда один общий пароль используется для всех монтажников и подрядчиков.</w:t>
      </w:r>
    </w:p>
    <w:p>
      <w:pPr>
        <w:spacing w:after="0" w:before="0" w:line="276" w:lineRule="auto"/>
        <w:ind w:firstLine="709"/>
      </w:pPr>
      <w:r>
        <w:rPr>
          <w:rFonts w:ascii="Times New Roman" w:hAnsi="Times New Roman" w:eastAsia="Times New Roman"/>
          <w:b w:val="0"/>
          <w:sz w:val="28"/>
        </w:rPr>
        <w:t>Физический доступ к датчикам также важен. Устройство может быть снято, переставлено или повреждено. Для критичных точек контроля нужно предусмотреть пломбирование, уведомления о вскрытии корпуса или хотя бы регулярную сверку фактического размещения с реестром. Если система используется для подтверждения условий хранения продукции, то доверие к данным зависит не только от радиосвязи, но и от уверенности, что датчик действительно находился в нужном месте.</w:t>
      </w:r>
    </w:p>
    <w:p>
      <w:pPr>
        <w:spacing w:after="0" w:before="0" w:line="276" w:lineRule="auto"/>
        <w:ind w:firstLine="709"/>
      </w:pPr>
      <w:r>
        <w:rPr>
          <w:rFonts w:ascii="Times New Roman" w:hAnsi="Times New Roman" w:eastAsia="Times New Roman"/>
          <w:b w:val="0"/>
          <w:sz w:val="28"/>
        </w:rPr>
        <w:t>При интеграции с корпоративными системами следует ограничивать права по принципу необходимости. Диспетчеру достаточно видеть тревоги и текущие значения, инженеру нужны параметры устройств и история сигналов, администратору — настройки сервера. Внешние API должны быть защищены, а резервные копии конфигурации — храниться отдельно от основной системы. Эти меры не являются уникальными для LPWAN, но в проектах IoT ими часто пренебрегают из-за небольшого размера отдельных устройств.</w:t>
      </w:r>
    </w:p>
    <w:p>
      <w:pPr>
        <w:spacing w:before="80" w:after="40" w:line="240" w:lineRule="auto"/>
        <w:jc w:val="center"/>
      </w:pPr>
      <w:r>
        <w:rPr>
          <w:rFonts w:ascii="Times New Roman" w:hAnsi="Times New Roman" w:eastAsia="Times New Roman"/>
          <w:b/>
          <w:sz w:val="28"/>
        </w:rPr>
        <w:t>9. Интеграция с информационными системами предприятия</w:t>
      </w:r>
    </w:p>
    <w:p>
      <w:pPr>
        <w:spacing w:after="0" w:before="0" w:line="276" w:lineRule="auto"/>
        <w:ind w:firstLine="709"/>
      </w:pPr>
      <w:r>
        <w:rPr>
          <w:rFonts w:ascii="Times New Roman" w:hAnsi="Times New Roman" w:eastAsia="Times New Roman"/>
          <w:b w:val="0"/>
          <w:sz w:val="28"/>
        </w:rPr>
        <w:t>LPWAN-система не должна оставаться отдельным экраном, который открывают только во время демонстрации. Ее ценность появляется тогда, когда данные попадают в уже существующие процессы. Для склада это может быть WMS или журнал контроля условий хранения. Для эксплуатации — система заявок и технического обслуживания. Для энергетика — учет ресурсов и анализ нештатного потребления. Для руководителя смены — панель с отклонениями и ответственными за реакцию.</w:t>
      </w:r>
    </w:p>
    <w:p>
      <w:pPr>
        <w:spacing w:after="0" w:before="0" w:line="276" w:lineRule="auto"/>
        <w:ind w:firstLine="709"/>
      </w:pPr>
      <w:r>
        <w:rPr>
          <w:rFonts w:ascii="Times New Roman" w:hAnsi="Times New Roman" w:eastAsia="Times New Roman"/>
          <w:b w:val="0"/>
          <w:sz w:val="28"/>
        </w:rPr>
        <w:t>Технически интеграция может строиться через MQTT, HTTP API, AMQP или прямую запись в базу данных. MQTT часто используют в IoT-сценариях, потому что он ориентирован на обмен сообщениями между устройствами и приложениями. Стандарт MQTT 5.0 опубликован OASIS и применяется как открытая основа для событийного обмена [10]. Однако выбор протокола должен подчиняться архитектуре предприятия. Если в компании уже есть корпоративная шина данных, не обязательно создавать отдельный канал только для LPWAN.</w:t>
      </w:r>
    </w:p>
    <w:p>
      <w:pPr>
        <w:spacing w:after="0" w:before="0" w:line="276" w:lineRule="auto"/>
        <w:ind w:firstLine="709"/>
      </w:pPr>
      <w:r>
        <w:rPr>
          <w:rFonts w:ascii="Times New Roman" w:hAnsi="Times New Roman" w:eastAsia="Times New Roman"/>
          <w:b w:val="0"/>
          <w:sz w:val="28"/>
        </w:rPr>
        <w:t>В прикладной системе важно не потерять смысл сообщения. Например, пакет от датчика должен превратиться не просто в строку «температура 7,8», а в событие с объектом, зоной, порогом, временем, статусом и ответственным подразделением. Тогда его можно связать с заявкой, сменным отчетом или актом проверки. Если же данные остаются только в виде графиков, пользователи быстро перестают воспринимать их как рабочий инструмент.</w:t>
      </w:r>
    </w:p>
    <w:p>
      <w:pPr>
        <w:spacing w:after="0" w:before="0" w:line="276" w:lineRule="auto"/>
        <w:ind w:firstLine="709"/>
      </w:pPr>
      <w:r>
        <w:rPr>
          <w:rFonts w:ascii="Times New Roman" w:hAnsi="Times New Roman" w:eastAsia="Times New Roman"/>
          <w:b w:val="0"/>
          <w:sz w:val="28"/>
        </w:rPr>
        <w:t>В зрелой архитектуре LPWAN выполняет роль поставщика первичных сигналов. Он не заменяет ERP, MES или SCADA, а дополняет их там, где раньше не было автоматического наблюдения. Такое разделение удобно: радиосеть отвечает за доставку малых сообщений, сервер — за нормализацию и безопасность, а бизнес-системы — за решения и ответственность. Благодаря этому предприятие может расширять телематику постепенно, не ломая существующую ИТ-инфраструктуру.</w:t>
      </w:r>
    </w:p>
    <w:p>
      <w:pPr>
        <w:spacing w:before="80" w:after="40" w:line="240" w:lineRule="auto"/>
        <w:jc w:val="center"/>
      </w:pPr>
      <w:r>
        <w:rPr>
          <w:rFonts w:ascii="Times New Roman" w:hAnsi="Times New Roman" w:eastAsia="Times New Roman"/>
          <w:b/>
          <w:sz w:val="28"/>
        </w:rPr>
        <w:t>10. Оценка эффективности внедрения</w:t>
      </w:r>
    </w:p>
    <w:p>
      <w:pPr>
        <w:spacing w:after="0" w:before="0" w:line="276" w:lineRule="auto"/>
        <w:ind w:firstLine="709"/>
      </w:pPr>
      <w:r>
        <w:rPr>
          <w:rFonts w:ascii="Times New Roman" w:hAnsi="Times New Roman" w:eastAsia="Times New Roman"/>
          <w:b w:val="0"/>
          <w:sz w:val="28"/>
        </w:rPr>
        <w:t>Экономический эффект LPWAN-проекта зависит от выбранного сценария. Для температурного мониторинга результатом может быть предотвращение порчи продукции. Для контроля инженерных сетей — сокращение потерь воды или энергии. Для обслуживания оборудования — уменьшение аварийных простоев. Для логистики — снижение времени поиска тары и оборудования. Поэтому до запуска нужно определить не только состав датчиков, но и показатель, по которому будет измеряться успех.</w:t>
      </w:r>
    </w:p>
    <w:p>
      <w:pPr>
        <w:spacing w:after="0" w:before="0" w:line="276" w:lineRule="auto"/>
        <w:ind w:firstLine="709"/>
      </w:pPr>
      <w:r>
        <w:rPr>
          <w:rFonts w:ascii="Times New Roman" w:hAnsi="Times New Roman" w:eastAsia="Times New Roman"/>
          <w:b w:val="0"/>
          <w:sz w:val="28"/>
        </w:rPr>
        <w:t>Затраты проекта делятся на капитальные и операционные. К капитальным относятся датчики, шлюзы, антенны, монтаж, обследование площадки, первичная настройка сервера и интеграции. К операционным — обслуживание, замена батарей, связь для шлюзов, обновление прошивок, поддержка пользователей и администрирование. В частной LoRaWAN-сети значительная часть расходов возникает на старте, но дальнейшее подключение новых датчиков может быть относительно недорогим.</w:t>
      </w:r>
    </w:p>
    <w:p>
      <w:pPr>
        <w:spacing w:after="0" w:before="0" w:line="276" w:lineRule="auto"/>
        <w:ind w:firstLine="709"/>
      </w:pPr>
      <w:r>
        <w:rPr>
          <w:rFonts w:ascii="Times New Roman" w:hAnsi="Times New Roman" w:eastAsia="Times New Roman"/>
          <w:b w:val="0"/>
          <w:sz w:val="28"/>
        </w:rPr>
        <w:t>Простой расчет показывает логику эффекта. Если ручной обход склада занимает 40 минут и выполняется два раза за смену, автоматизация контроля высвобождает время персонала и снижает риск человеческой ошибки. Но реальная окупаемость чаще возникает не только за счет экономии времени. Один предотвращенный случай порчи партии продукции или аварийной остановки вентиляции может перекрыть стоимость значительной части пилота. Поэтому полезно оценивать как регулярную экономию, так и предотвращенные потери.</w:t>
      </w:r>
    </w:p>
    <w:p>
      <w:pPr>
        <w:spacing w:after="0" w:before="0" w:line="276" w:lineRule="auto"/>
        <w:ind w:firstLine="709"/>
      </w:pPr>
      <w:r>
        <w:rPr>
          <w:rFonts w:ascii="Times New Roman" w:hAnsi="Times New Roman" w:eastAsia="Times New Roman"/>
          <w:b w:val="0"/>
          <w:sz w:val="28"/>
        </w:rPr>
        <w:t>Нематериальные результаты также важны. После внедрения у предприятия появляется история событий, которую можно использовать для анализа. Становится видно, в какие часы чаще нарушается температурный режим, какие ворота дольше остаются открытыми, какие двигатели нагреваются при определенной нагрузке. Такие выводы не всегда дают быстрый финансовый эффект, но улучшают управляемость и помогают принимать решения на основе фактов, а не только опыта сотрудников.</w:t>
      </w:r>
    </w:p>
    <w:p>
      <w:pPr>
        <w:spacing w:before="60" w:after="20"/>
        <w:jc w:val="center"/>
      </w:pPr>
      <w:r>
        <w:rPr>
          <w:rFonts w:ascii="Times New Roman" w:hAnsi="Times New Roman" w:eastAsia="Times New Roman"/>
          <w:sz w:val="24"/>
        </w:rPr>
        <w:t>Таблица 5 — Показатели оценки эффективности LPWAN-проекта</w:t>
      </w:r>
    </w:p>
    <w:tbl>
      <w:tblPr>
        <w:tblStyle w:val="TableGrid"/>
        <w:tblW w:type="auto" w:w="0"/>
        <w:jc w:val="center"/>
        <w:tblLook w:firstColumn="1" w:firstRow="1" w:lastColumn="0" w:lastRow="0" w:noHBand="0" w:noVBand="1" w:val="04A0"/>
      </w:tblPr>
      <w:tblGrid>
        <w:gridCol w:w="3419"/>
        <w:gridCol w:w="3419"/>
        <w:gridCol w:w="3419"/>
      </w:tblGrid>
      <w:tr>
        <w:tc>
          <w:tcPr>
            <w:tcW w:type="dxa" w:w="3419"/>
            <w:vAlign w:val="center"/>
            <w:shd w:fill="D9EAF7"/>
          </w:tcPr>
          <w:p>
            <w:pPr>
              <w:jc w:val="left"/>
            </w:pPr>
            <w:r/>
            <w:r>
              <w:rPr>
                <w:rFonts w:ascii="Times New Roman" w:hAnsi="Times New Roman" w:eastAsia="Times New Roman"/>
                <w:b/>
                <w:sz w:val="20"/>
              </w:rPr>
              <w:t>Направление</w:t>
            </w:r>
          </w:p>
        </w:tc>
        <w:tc>
          <w:tcPr>
            <w:tcW w:type="dxa" w:w="3419"/>
            <w:vAlign w:val="center"/>
            <w:shd w:fill="D9EAF7"/>
          </w:tcPr>
          <w:p>
            <w:pPr>
              <w:jc w:val="left"/>
            </w:pPr>
            <w:r/>
            <w:r>
              <w:rPr>
                <w:rFonts w:ascii="Times New Roman" w:hAnsi="Times New Roman" w:eastAsia="Times New Roman"/>
                <w:b/>
                <w:sz w:val="20"/>
              </w:rPr>
              <w:t>Показатель</w:t>
            </w:r>
          </w:p>
        </w:tc>
        <w:tc>
          <w:tcPr>
            <w:tcW w:type="dxa" w:w="3419"/>
            <w:vAlign w:val="center"/>
            <w:shd w:fill="D9EAF7"/>
          </w:tcPr>
          <w:p>
            <w:pPr>
              <w:jc w:val="left"/>
            </w:pPr>
            <w:r/>
            <w:r>
              <w:rPr>
                <w:rFonts w:ascii="Times New Roman" w:hAnsi="Times New Roman" w:eastAsia="Times New Roman"/>
                <w:b/>
                <w:sz w:val="20"/>
              </w:rPr>
              <w:t>Как оценивать</w:t>
            </w:r>
          </w:p>
        </w:tc>
      </w:tr>
      <w:tr>
        <w:tc>
          <w:tcPr>
            <w:tcW w:type="dxa" w:w="3419"/>
            <w:vAlign w:val="center"/>
          </w:tcPr>
          <w:p>
            <w:pPr>
              <w:jc w:val="left"/>
            </w:pPr>
            <w:r/>
            <w:r>
              <w:rPr>
                <w:rFonts w:ascii="Times New Roman" w:hAnsi="Times New Roman" w:eastAsia="Times New Roman"/>
                <w:b w:val="0"/>
                <w:sz w:val="20"/>
              </w:rPr>
              <w:t>Склад</w:t>
            </w:r>
          </w:p>
        </w:tc>
        <w:tc>
          <w:tcPr>
            <w:tcW w:type="dxa" w:w="3419"/>
            <w:vAlign w:val="center"/>
          </w:tcPr>
          <w:p>
            <w:pPr>
              <w:jc w:val="left"/>
            </w:pPr>
            <w:r/>
            <w:r>
              <w:rPr>
                <w:rFonts w:ascii="Times New Roman" w:hAnsi="Times New Roman" w:eastAsia="Times New Roman"/>
                <w:b w:val="0"/>
                <w:sz w:val="20"/>
              </w:rPr>
              <w:t>Случаи нарушения температурного режима</w:t>
            </w:r>
          </w:p>
        </w:tc>
        <w:tc>
          <w:tcPr>
            <w:tcW w:type="dxa" w:w="3419"/>
            <w:vAlign w:val="center"/>
          </w:tcPr>
          <w:p>
            <w:pPr>
              <w:jc w:val="left"/>
            </w:pPr>
            <w:r/>
            <w:r>
              <w:rPr>
                <w:rFonts w:ascii="Times New Roman" w:hAnsi="Times New Roman" w:eastAsia="Times New Roman"/>
                <w:b w:val="0"/>
                <w:sz w:val="20"/>
              </w:rPr>
              <w:t>Число, длительность и причина превышений</w:t>
            </w:r>
          </w:p>
        </w:tc>
      </w:tr>
      <w:tr>
        <w:tc>
          <w:tcPr>
            <w:tcW w:type="dxa" w:w="3419"/>
            <w:vAlign w:val="center"/>
          </w:tcPr>
          <w:p>
            <w:pPr>
              <w:jc w:val="left"/>
            </w:pPr>
            <w:r/>
            <w:r>
              <w:rPr>
                <w:rFonts w:ascii="Times New Roman" w:hAnsi="Times New Roman" w:eastAsia="Times New Roman"/>
                <w:b w:val="0"/>
                <w:sz w:val="20"/>
              </w:rPr>
              <w:t>Эксплуатация</w:t>
            </w:r>
          </w:p>
        </w:tc>
        <w:tc>
          <w:tcPr>
            <w:tcW w:type="dxa" w:w="3419"/>
            <w:vAlign w:val="center"/>
          </w:tcPr>
          <w:p>
            <w:pPr>
              <w:jc w:val="left"/>
            </w:pPr>
            <w:r/>
            <w:r>
              <w:rPr>
                <w:rFonts w:ascii="Times New Roman" w:hAnsi="Times New Roman" w:eastAsia="Times New Roman"/>
                <w:b w:val="0"/>
                <w:sz w:val="20"/>
              </w:rPr>
              <w:t>Аварийные простои оборудования</w:t>
            </w:r>
          </w:p>
        </w:tc>
        <w:tc>
          <w:tcPr>
            <w:tcW w:type="dxa" w:w="3419"/>
            <w:vAlign w:val="center"/>
          </w:tcPr>
          <w:p>
            <w:pPr>
              <w:jc w:val="left"/>
            </w:pPr>
            <w:r/>
            <w:r>
              <w:rPr>
                <w:rFonts w:ascii="Times New Roman" w:hAnsi="Times New Roman" w:eastAsia="Times New Roman"/>
                <w:b w:val="0"/>
                <w:sz w:val="20"/>
              </w:rPr>
              <w:t>Сравнение до и после внедрения</w:t>
            </w:r>
          </w:p>
        </w:tc>
      </w:tr>
      <w:tr>
        <w:tc>
          <w:tcPr>
            <w:tcW w:type="dxa" w:w="3419"/>
            <w:vAlign w:val="center"/>
          </w:tcPr>
          <w:p>
            <w:pPr>
              <w:jc w:val="left"/>
            </w:pPr>
            <w:r/>
            <w:r>
              <w:rPr>
                <w:rFonts w:ascii="Times New Roman" w:hAnsi="Times New Roman" w:eastAsia="Times New Roman"/>
                <w:b w:val="0"/>
                <w:sz w:val="20"/>
              </w:rPr>
              <w:t>Персонал</w:t>
            </w:r>
          </w:p>
        </w:tc>
        <w:tc>
          <w:tcPr>
            <w:tcW w:type="dxa" w:w="3419"/>
            <w:vAlign w:val="center"/>
          </w:tcPr>
          <w:p>
            <w:pPr>
              <w:jc w:val="left"/>
            </w:pPr>
            <w:r/>
            <w:r>
              <w:rPr>
                <w:rFonts w:ascii="Times New Roman" w:hAnsi="Times New Roman" w:eastAsia="Times New Roman"/>
                <w:b w:val="0"/>
                <w:sz w:val="20"/>
              </w:rPr>
              <w:t>Время ручных обходов</w:t>
            </w:r>
          </w:p>
        </w:tc>
        <w:tc>
          <w:tcPr>
            <w:tcW w:type="dxa" w:w="3419"/>
            <w:vAlign w:val="center"/>
          </w:tcPr>
          <w:p>
            <w:pPr>
              <w:jc w:val="left"/>
            </w:pPr>
            <w:r/>
            <w:r>
              <w:rPr>
                <w:rFonts w:ascii="Times New Roman" w:hAnsi="Times New Roman" w:eastAsia="Times New Roman"/>
                <w:b w:val="0"/>
                <w:sz w:val="20"/>
              </w:rPr>
              <w:t>Трудозатраты на контрольные операции</w:t>
            </w:r>
          </w:p>
        </w:tc>
      </w:tr>
      <w:tr>
        <w:tc>
          <w:tcPr>
            <w:tcW w:type="dxa" w:w="3419"/>
            <w:vAlign w:val="center"/>
          </w:tcPr>
          <w:p>
            <w:pPr>
              <w:jc w:val="left"/>
            </w:pPr>
            <w:r/>
            <w:r>
              <w:rPr>
                <w:rFonts w:ascii="Times New Roman" w:hAnsi="Times New Roman" w:eastAsia="Times New Roman"/>
                <w:b w:val="0"/>
                <w:sz w:val="20"/>
              </w:rPr>
              <w:t>Ресурсы</w:t>
            </w:r>
          </w:p>
        </w:tc>
        <w:tc>
          <w:tcPr>
            <w:tcW w:type="dxa" w:w="3419"/>
            <w:vAlign w:val="center"/>
          </w:tcPr>
          <w:p>
            <w:pPr>
              <w:jc w:val="left"/>
            </w:pPr>
            <w:r/>
            <w:r>
              <w:rPr>
                <w:rFonts w:ascii="Times New Roman" w:hAnsi="Times New Roman" w:eastAsia="Times New Roman"/>
                <w:b w:val="0"/>
                <w:sz w:val="20"/>
              </w:rPr>
              <w:t>Нештатный расход воды или энергии</w:t>
            </w:r>
          </w:p>
        </w:tc>
        <w:tc>
          <w:tcPr>
            <w:tcW w:type="dxa" w:w="3419"/>
            <w:vAlign w:val="center"/>
          </w:tcPr>
          <w:p>
            <w:pPr>
              <w:jc w:val="left"/>
            </w:pPr>
            <w:r/>
            <w:r>
              <w:rPr>
                <w:rFonts w:ascii="Times New Roman" w:hAnsi="Times New Roman" w:eastAsia="Times New Roman"/>
                <w:b w:val="0"/>
                <w:sz w:val="20"/>
              </w:rPr>
              <w:t>Выявленные отклонения и устраненные потери</w:t>
            </w:r>
          </w:p>
        </w:tc>
      </w:tr>
      <w:tr>
        <w:tc>
          <w:tcPr>
            <w:tcW w:type="dxa" w:w="3419"/>
            <w:vAlign w:val="center"/>
          </w:tcPr>
          <w:p>
            <w:pPr>
              <w:jc w:val="left"/>
            </w:pPr>
            <w:r/>
            <w:r>
              <w:rPr>
                <w:rFonts w:ascii="Times New Roman" w:hAnsi="Times New Roman" w:eastAsia="Times New Roman"/>
                <w:b w:val="0"/>
                <w:sz w:val="20"/>
              </w:rPr>
              <w:t>ИТ-инфраструктура</w:t>
            </w:r>
          </w:p>
        </w:tc>
        <w:tc>
          <w:tcPr>
            <w:tcW w:type="dxa" w:w="3419"/>
            <w:vAlign w:val="center"/>
          </w:tcPr>
          <w:p>
            <w:pPr>
              <w:jc w:val="left"/>
            </w:pPr>
            <w:r/>
            <w:r>
              <w:rPr>
                <w:rFonts w:ascii="Times New Roman" w:hAnsi="Times New Roman" w:eastAsia="Times New Roman"/>
                <w:b w:val="0"/>
                <w:sz w:val="20"/>
              </w:rPr>
              <w:t>Доля доставленных сообщений</w:t>
            </w:r>
          </w:p>
        </w:tc>
        <w:tc>
          <w:tcPr>
            <w:tcW w:type="dxa" w:w="3419"/>
            <w:vAlign w:val="center"/>
          </w:tcPr>
          <w:p>
            <w:pPr>
              <w:jc w:val="left"/>
            </w:pPr>
            <w:r/>
            <w:r>
              <w:rPr>
                <w:rFonts w:ascii="Times New Roman" w:hAnsi="Times New Roman" w:eastAsia="Times New Roman"/>
                <w:b w:val="0"/>
                <w:sz w:val="20"/>
              </w:rPr>
              <w:t>Статистика сети, RSSI/SNR, отсутствие пакетов</w:t>
            </w:r>
          </w:p>
        </w:tc>
      </w:tr>
    </w:tbl>
    <w:p>
      <w:pPr>
        <w:spacing w:after="40"/>
        <w:jc w:val="center"/>
      </w:pPr>
      <w:r>
        <w:rPr>
          <w:rFonts w:ascii="Times New Roman" w:hAnsi="Times New Roman" w:eastAsia="Times New Roman"/>
          <w:sz w:val="24"/>
        </w:rPr>
        <w:t>Источник: составлено автором.</w:t>
      </w:r>
    </w:p>
    <w:p>
      <w:pPr>
        <w:spacing w:before="80" w:after="40" w:line="240" w:lineRule="auto"/>
        <w:jc w:val="center"/>
      </w:pPr>
      <w:r>
        <w:rPr>
          <w:rFonts w:ascii="Times New Roman" w:hAnsi="Times New Roman" w:eastAsia="Times New Roman"/>
          <w:b/>
          <w:sz w:val="28"/>
        </w:rPr>
        <w:t>11. Ограничения и типичные ошибки внедрения</w:t>
      </w:r>
    </w:p>
    <w:p>
      <w:pPr>
        <w:spacing w:after="0" w:before="0" w:line="276" w:lineRule="auto"/>
        <w:ind w:firstLine="709"/>
      </w:pPr>
      <w:r>
        <w:rPr>
          <w:rFonts w:ascii="Times New Roman" w:hAnsi="Times New Roman" w:eastAsia="Times New Roman"/>
          <w:b w:val="0"/>
          <w:sz w:val="28"/>
        </w:rPr>
        <w:t>Первая типичная ошибка — устанавливать датчики без понятной управленческой задачи. Если устройство добавлено только потому, что «надо цифровизироваться», его данные редко используются. Для каждого датчика следует заранее ответить на простой вопрос: какое решение будет принято при получении этого значения? Если ответа нет, датчик лучше не включать в первый этап проекта.</w:t>
      </w:r>
    </w:p>
    <w:p>
      <w:pPr>
        <w:spacing w:after="0" w:before="0" w:line="276" w:lineRule="auto"/>
        <w:ind w:firstLine="709"/>
      </w:pPr>
      <w:r>
        <w:rPr>
          <w:rFonts w:ascii="Times New Roman" w:hAnsi="Times New Roman" w:eastAsia="Times New Roman"/>
          <w:b w:val="0"/>
          <w:sz w:val="28"/>
        </w:rPr>
        <w:t>Вторая ошибка связана с ожиданием мгновенной и гарантированной доставки каждого сообщения. LPWAN не является сетью реального времени. Она подходит для периодических и событийных сообщений, но не для непрерывного управления оборудованием. Поэтому аварийные защиты, которые должны сработать немедленно, должны оставаться на локальном уровне. LPWAN может передать информацию о событии и помочь в анализе, но не должен быть единственным контуром защиты.</w:t>
      </w:r>
    </w:p>
    <w:p>
      <w:pPr>
        <w:spacing w:after="0" w:before="0" w:line="276" w:lineRule="auto"/>
        <w:ind w:firstLine="709"/>
      </w:pPr>
      <w:r>
        <w:rPr>
          <w:rFonts w:ascii="Times New Roman" w:hAnsi="Times New Roman" w:eastAsia="Times New Roman"/>
          <w:b w:val="0"/>
          <w:sz w:val="28"/>
        </w:rPr>
        <w:t>Третья ошибка — отсутствие единого справочника и форматов данных. Если разные подразделения закупают устройства без общих требований, через некоторое время появляются десятки декодеров, разные единицы измерения и несовместимые названия объектов. Исправлять это после масштабирования значительно сложнее, чем задать правила в начале. Поэтому пилотный проект должен завершаться не только отчетом о покрытии, но и набором внутренних стандартов.</w:t>
      </w:r>
    </w:p>
    <w:p>
      <w:pPr>
        <w:spacing w:after="0" w:before="0" w:line="276" w:lineRule="auto"/>
        <w:ind w:firstLine="709"/>
      </w:pPr>
      <w:r>
        <w:rPr>
          <w:rFonts w:ascii="Times New Roman" w:hAnsi="Times New Roman" w:eastAsia="Times New Roman"/>
          <w:b w:val="0"/>
          <w:sz w:val="28"/>
        </w:rPr>
        <w:t>Четвертая ошибка — игнорирование обслуживания. У автономного датчика есть батарея, корпус, крепление, антенна и прошивка. Все это требует учета. Если эксплуатация не знает, какие устройства установлены и когда их проверять, надежность системы постепенно снижается. В этом смысле LPWAN не отменяет обслуживание, а меняет его характер: меньше кабельных работ, но больше внимания к реестру устройств и качеству данных.</w:t>
      </w:r>
    </w:p>
    <w:p>
      <w:pPr>
        <w:spacing w:before="80" w:after="40" w:line="240" w:lineRule="auto"/>
        <w:jc w:val="center"/>
      </w:pPr>
      <w:r>
        <w:rPr>
          <w:rFonts w:ascii="Times New Roman" w:hAnsi="Times New Roman" w:eastAsia="Times New Roman"/>
          <w:b/>
          <w:sz w:val="28"/>
        </w:rPr>
        <w:t>Заключение</w:t>
      </w:r>
    </w:p>
    <w:p>
      <w:pPr>
        <w:spacing w:after="0" w:before="0" w:line="276" w:lineRule="auto"/>
        <w:ind w:firstLine="709"/>
      </w:pPr>
      <w:r>
        <w:rPr>
          <w:rFonts w:ascii="Times New Roman" w:hAnsi="Times New Roman" w:eastAsia="Times New Roman"/>
          <w:sz w:val="28"/>
        </w:rPr>
        <w:t>LPWAN можно считать полезным инструментом для предприятия, если заранее понимать его границы. Эта технология хорошо подходит для большого числа распределенных объектов, от которых нужны короткие сообщения: температура, влажность, событие открытия, расход, состояние батареи, местоположение метки в зоне. Она особенно уместна там, где кабельные работы дороги или неудобны, а датчик должен несколько лет работать автономно. В таких условиях LPWAN помогает перевести часть ручного контроля в автоматический режим и увидеть события, которые раньше замечались слишком поздно.</w:t>
      </w:r>
    </w:p>
    <w:p>
      <w:pPr>
        <w:spacing w:after="0" w:before="0" w:line="276" w:lineRule="auto"/>
        <w:ind w:firstLine="709"/>
      </w:pPr>
      <w:r>
        <w:rPr>
          <w:rFonts w:ascii="Times New Roman" w:hAnsi="Times New Roman" w:eastAsia="Times New Roman"/>
          <w:sz w:val="28"/>
        </w:rPr>
        <w:t>Для частной промышленной площадки практичный интерес представляет LoRaWAN. Собственные шлюзы позволяют настроить покрытие под складские помещения, цеха и наружную территорию, а данные можно передавать в корпоративные системы через сервер приложений. При этом LoRaWAN не отменяет другие сети. Ethernet остается основой для ответственных стационарных систем, Wi-Fi удобен для терминалов и камер, а сотовые технологии нужны для объектов вне территории предприятия. Рациональная архитектура строится не на выборе одного универсального канала, а на сочетании нескольких технологий.</w:t>
      </w:r>
    </w:p>
    <w:p>
      <w:pPr>
        <w:spacing w:after="0" w:before="0" w:line="276" w:lineRule="auto"/>
        <w:ind w:firstLine="709"/>
      </w:pPr>
      <w:r>
        <w:rPr>
          <w:rFonts w:ascii="Times New Roman" w:hAnsi="Times New Roman" w:eastAsia="Times New Roman"/>
          <w:sz w:val="28"/>
        </w:rPr>
        <w:t>Проведенный анализ показывает, что результат LPWAN-проекта зависит не только от радиомодулей и дальности связи. Для практического эффекта нужны справочник объектов, понятная модель данных, правила обработки событий, разграничение доступа, регламент обслуживания и интеграция с существующими системами предприятия. Если эти элементы не описаны, датчики будут исправно отправлять сообщения, но пользователи не получат управленческой пользы. Если же процесс продуман, телематика превращается в источник заявок, предупреждений и фактической истории работы оборудования.</w:t>
      </w:r>
    </w:p>
    <w:p>
      <w:pPr>
        <w:spacing w:after="0" w:before="0" w:line="276" w:lineRule="auto"/>
        <w:ind w:firstLine="709"/>
      </w:pPr>
      <w:r>
        <w:rPr>
          <w:rFonts w:ascii="Times New Roman" w:hAnsi="Times New Roman" w:eastAsia="Times New Roman"/>
          <w:sz w:val="28"/>
        </w:rPr>
        <w:t>Итак, применение LPWAN для сбора и обработки телематической информации является перспективным направлением цифровизации, но внедрять его следует поэтапно. Сначала выбирается понятный участок и измеримый сценарий, затем проверяется радиопокрытие, настраивается обработка данных, закрепляются ответственные и только после этого сеть масштабируется. Такой путь не делает LPWAN универсальной заменой промышленным сетям реального времени, зато позволяет использовать ее сильные стороны: массовость, автономность, умеренную стоимость подключения и возможность наблюдать за теми объектами, которые раньше оставались вне цифрового контроля.</w:t>
      </w:r>
    </w:p>
    <w:p>
      <w:pPr>
        <w:spacing w:before="80" w:after="40" w:line="240" w:lineRule="auto"/>
        <w:jc w:val="center"/>
      </w:pPr>
      <w:r>
        <w:rPr>
          <w:rFonts w:ascii="Times New Roman" w:hAnsi="Times New Roman" w:eastAsia="Times New Roman"/>
          <w:b/>
          <w:sz w:val="28"/>
        </w:rPr>
        <w:t>Список использованных источников</w:t>
      </w:r>
    </w:p>
    <w:p>
      <w:pPr>
        <w:spacing w:after="0" w:line="240" w:lineRule="auto"/>
        <w:ind w:firstLine="0" w:left="0"/>
      </w:pPr>
      <w:r>
        <w:rPr>
          <w:rFonts w:ascii="Times New Roman" w:hAnsi="Times New Roman" w:eastAsia="Times New Roman"/>
          <w:sz w:val="28"/>
        </w:rPr>
        <w:t>1. LoRa Alliance. About LoRaWAN®. URL: https://lora-alliance.org/about-lorawan/ (дата обращения: 16.05.2026).</w:t>
      </w:r>
    </w:p>
    <w:p>
      <w:pPr>
        <w:spacing w:after="0" w:line="240" w:lineRule="auto"/>
        <w:ind w:firstLine="0" w:left="0"/>
      </w:pPr>
      <w:r>
        <w:rPr>
          <w:rFonts w:ascii="Times New Roman" w:hAnsi="Times New Roman" w:eastAsia="Times New Roman"/>
          <w:sz w:val="28"/>
        </w:rPr>
        <w:t>2. The Things Network. LoRaWAN Architecture. URL: https://www.thethingsnetwork.org/docs/lorawan/architecture/ (дата обращения: 16.05.2026).</w:t>
      </w:r>
    </w:p>
    <w:p>
      <w:pPr>
        <w:spacing w:after="0" w:line="240" w:lineRule="auto"/>
        <w:ind w:firstLine="0" w:left="0"/>
      </w:pPr>
      <w:r>
        <w:rPr>
          <w:rFonts w:ascii="Times New Roman" w:hAnsi="Times New Roman" w:eastAsia="Times New Roman"/>
          <w:sz w:val="28"/>
        </w:rPr>
        <w:t>3. Raza U., Kulkarni P., Sooriyabandara M. Low Power Wide Area Networks: An Overview // IEEE Communications Surveys &amp; Tutorials. 2017. Vol. 19, No. 2. P. 855-873. DOI: 10.1109/COMST.2017.2652320.</w:t>
      </w:r>
    </w:p>
    <w:p>
      <w:pPr>
        <w:spacing w:after="0" w:line="240" w:lineRule="auto"/>
        <w:ind w:firstLine="0" w:left="0"/>
      </w:pPr>
      <w:r>
        <w:rPr>
          <w:rFonts w:ascii="Times New Roman" w:hAnsi="Times New Roman" w:eastAsia="Times New Roman"/>
          <w:sz w:val="28"/>
        </w:rPr>
        <w:t>4. Adelantado F., Vilajosana X., Tuset-Peiro P., Martinez B., Melia J., Watteyne T. Understanding the Limits of LoRaWAN // IEEE Communications Magazine. 2017. Vol. 55, No. 9. P. 34-40. DOI: 10.1109/MCOM.2017.1600613.</w:t>
      </w:r>
    </w:p>
    <w:p>
      <w:pPr>
        <w:spacing w:after="0" w:line="240" w:lineRule="auto"/>
        <w:ind w:firstLine="0" w:left="0"/>
      </w:pPr>
      <w:r>
        <w:rPr>
          <w:rFonts w:ascii="Times New Roman" w:hAnsi="Times New Roman" w:eastAsia="Times New Roman"/>
          <w:sz w:val="28"/>
        </w:rPr>
        <w:t>5. Augustin A., Yi J., Clausen T., Townsley W. M. A Study of LoRa: Long Range &amp; Low Power Networks for the Internet of Things // Sensors. 2016. Vol. 16, No. 9. Article 1466. DOI: 10.3390/s16091466.</w:t>
      </w:r>
    </w:p>
    <w:p>
      <w:pPr>
        <w:spacing w:after="0" w:line="240" w:lineRule="auto"/>
        <w:ind w:firstLine="0" w:left="0"/>
      </w:pPr>
      <w:r>
        <w:rPr>
          <w:rFonts w:ascii="Times New Roman" w:hAnsi="Times New Roman" w:eastAsia="Times New Roman"/>
          <w:sz w:val="28"/>
        </w:rPr>
        <w:t>6. Mekki K., Bajic E., Chaxel F., Meyer F. A Comparative Study of LPWAN Technologies for Large-Scale IoT Deployment // ICT Express. 2019. Vol. 5, No. 1. P. 1-7. DOI: 10.1016/j.icte.2017.12.005.</w:t>
      </w:r>
    </w:p>
    <w:p>
      <w:pPr>
        <w:spacing w:after="0" w:line="240" w:lineRule="auto"/>
        <w:ind w:firstLine="0" w:left="0"/>
      </w:pPr>
      <w:r>
        <w:rPr>
          <w:rFonts w:ascii="Times New Roman" w:hAnsi="Times New Roman" w:eastAsia="Times New Roman"/>
          <w:sz w:val="28"/>
        </w:rPr>
        <w:t>7. LoRa Alliance. LoRaWAN® Specification v1.0.4. URL: https://resources.lora-alliance.org/technical-specifications/lorawan-specification-v1-0-4 (дата обращения: 16.05.2026).</w:t>
      </w:r>
    </w:p>
    <w:p>
      <w:pPr>
        <w:spacing w:after="0" w:line="240" w:lineRule="auto"/>
        <w:ind w:firstLine="0" w:left="0"/>
      </w:pPr>
      <w:r>
        <w:rPr>
          <w:rFonts w:ascii="Times New Roman" w:hAnsi="Times New Roman" w:eastAsia="Times New Roman"/>
          <w:sz w:val="28"/>
        </w:rPr>
        <w:t>8. LoRa Alliance. LoRaWAN® Regional Parameters. URL: https://resources.lora-alliance.org/technical-specifications/rp002-1-0-4-regional-parameters (дата обращения: 16.05.2026).</w:t>
      </w:r>
    </w:p>
    <w:p>
      <w:pPr>
        <w:spacing w:after="0" w:line="240" w:lineRule="auto"/>
        <w:ind w:firstLine="0" w:left="0"/>
      </w:pPr>
      <w:r>
        <w:rPr>
          <w:rFonts w:ascii="Times New Roman" w:hAnsi="Times New Roman" w:eastAsia="Times New Roman"/>
          <w:sz w:val="28"/>
        </w:rPr>
        <w:t>9. 3GPP. Technical Specification 36.300. E-UTRA and E-UTRAN; Overall description. URL: https://www.3gpp.org/ (дата обращения: 16.05.2026).</w:t>
      </w:r>
    </w:p>
    <w:p>
      <w:pPr>
        <w:spacing w:after="0" w:line="240" w:lineRule="auto"/>
        <w:ind w:firstLine="0" w:left="0"/>
      </w:pPr>
      <w:r>
        <w:rPr>
          <w:rFonts w:ascii="Times New Roman" w:hAnsi="Times New Roman" w:eastAsia="Times New Roman"/>
          <w:sz w:val="28"/>
        </w:rPr>
        <w:t>10. OASIS. MQTT Version 5.0. OASIS Standard. URL: https://docs.oasis-open.org/mqtt/mqtt/v5.0/mqtt-v5.0.html (дата обращения: 16.05.2026).</w:t>
      </w:r>
    </w:p>
    <w:p>
      <w:pPr>
        <w:spacing w:after="0" w:line="240" w:lineRule="auto"/>
        <w:ind w:firstLine="0" w:left="0"/>
      </w:pPr>
      <w:r>
        <w:rPr>
          <w:rFonts w:ascii="Times New Roman" w:hAnsi="Times New Roman" w:eastAsia="Times New Roman"/>
          <w:sz w:val="28"/>
        </w:rPr>
        <w:t>11. ГОСТ 34.601-90. Информационная технология. Комплекс стандартов на автоматизированные системы. Автоматизированные системы. Стадии создания.</w:t>
      </w:r>
    </w:p>
    <w:p>
      <w:pPr>
        <w:spacing w:after="0" w:line="240" w:lineRule="auto"/>
        <w:ind w:firstLine="0" w:left="0"/>
      </w:pPr>
      <w:r>
        <w:rPr>
          <w:rFonts w:ascii="Times New Roman" w:hAnsi="Times New Roman" w:eastAsia="Times New Roman"/>
          <w:sz w:val="24"/>
        </w:rPr>
        <w:t>12. ГОСТ Р ИСО/МЭК 27001-2021. Информационная технология. Методы и средства обеспечения безопасности. Системы менеджмента информационной безопасности. Требования.</w:t>
      </w:r>
    </w:p>
    <w:sectPr w:rsidR="00FC693F" w:rsidRPr="0006063C"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Хаймусов Егор Евгеньевич</dc:creator>
  <cp:keywords/>
  <dc:description>generated by python-docx</dc:description>
  <cp:lastModifiedBy>Хаймусов Егор Евгеньевич</cp:lastModifiedBy>
  <cp:revision>1</cp:revision>
  <dcterms:created xsi:type="dcterms:W3CDTF">2013-12-23T23:15:00Z</dcterms:created>
  <dcterms:modified xsi:type="dcterms:W3CDTF">2013-12-23T23:15:00Z</dcterms:modified>
  <cp:category/>
</cp:coreProperties>
</file>