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文以HSM公司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HSM战略转型的动因分析 [25](#第四章-hsm战略转型的动因分析)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HSM战略转型的实施路径 [33](#第五章-hsm战略转型的实施路径)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HSM战略转型的成效评估 [41](#第六章-hsm战略转型的成效评估)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w:t>
      </w:r>
      <w:r>
        <w:t xml:space="preserve"> </w:t>
      </w:r>
      <w:r>
        <w:t xml:space="preserve">Image Correlation,</w:t>
      </w:r>
      <w:r>
        <w:t xml:space="preserve"> </w:t>
      </w:r>
      <w:r>
        <w:t xml:space="preserve">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5"/>
    <w:bookmarkStart w:id="26"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6"/>
    <w:bookmarkStart w:id="27" w:name="论文结构安排"/>
    <w:p>
      <w:pPr>
        <w:pStyle w:val="3"/>
      </w:pPr>
      <w:r>
        <w:t xml:space="preserve">1.4 论文结构安排</w:t>
      </w:r>
    </w:p>
    <w:p>
      <w:pPr>
        <w:pStyle w:val="FirstParagraph"/>
      </w:pPr>
      <w:r>
        <w:t xml:space="preserve">本论文共分为七章，各章主要内容如下：</w:t>
      </w:r>
    </w:p>
    <w:p>
      <w:pPr>
        <w:pStyle w:val="BodyText"/>
      </w:pPr>
      <w:r>
        <w:t xml:space="preserve">第一章 绪论：介绍研究背景、意义、内容与方法，明确研究框架。</w:t>
      </w:r>
    </w:p>
    <w:p>
      <w:pPr>
        <w:pStyle w:val="BodyText"/>
      </w:pPr>
      <w:r>
        <w:t xml:space="preserve">第二章</w:t>
      </w:r>
      <w:r>
        <w:t xml:space="preserve"> </w:t>
      </w:r>
      <w:r>
        <w:t xml:space="preserve">理论基础与文献综述：梳理企业战略转型、视觉力学传感器行业、相关研究进展等理论基础。</w:t>
      </w:r>
    </w:p>
    <w:p>
      <w:pPr>
        <w:pStyle w:val="BodyText"/>
      </w:pPr>
      <w:r>
        <w:t xml:space="preserve">第三章</w:t>
      </w:r>
      <w:r>
        <w:t xml:space="preserve"> </w:t>
      </w:r>
      <w:r>
        <w:t xml:space="preserve">HSM公司概况与行业环境分析：介绍HSM发展历程，分析行业环境和竞争格局。</w:t>
      </w:r>
    </w:p>
    <w:p>
      <w:pPr>
        <w:pStyle w:val="BodyText"/>
      </w:pPr>
      <w:r>
        <w:t xml:space="preserve">第四章 HSM战略转型的动因分析：从内外两个维度分析战略转型的驱动因素。</w:t>
      </w:r>
    </w:p>
    <w:p>
      <w:pPr>
        <w:pStyle w:val="BodyText"/>
      </w:pPr>
      <w:r>
        <w:t xml:space="preserve">第五章</w:t>
      </w:r>
      <w:r>
        <w:t xml:space="preserve"> </w:t>
      </w:r>
      <w:r>
        <w:t xml:space="preserve">HSM战略转型的实施路径：详细研究技术、市场、组织、数字化四个维度的转型举措。</w:t>
      </w:r>
    </w:p>
    <w:p>
      <w:pPr>
        <w:pStyle w:val="BodyText"/>
      </w:pPr>
      <w:r>
        <w:t xml:space="preserve">第六章 HSM战略转型的成效评估：从多维度评估转型成效，分析成功经验和不足。</w:t>
      </w:r>
    </w:p>
    <w:p>
      <w:pPr>
        <w:pStyle w:val="BodyText"/>
      </w:pPr>
      <w:r>
        <w:t xml:space="preserve">第七章 结论与建议：总结研究结论，提出管理启示和政策建议。</w:t>
      </w:r>
    </w:p>
    <w:p>
      <w:pPr>
        <w:pStyle w:val="BodyText"/>
      </w:pPr>
      <w:r>
        <w:t xml:space="preserve">本章小结：本章作为论文的开篇，明确了研究背景和意义，界定了研究内容和范围，介绍了研究方法和论文结构，为后续研究奠定了坚实基础。</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t xml:space="preserve">战略转型的内涵与类型。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t xml:space="preserve">战略转型的理论基础。企业战略转型的理论基础主要包括资源基础观、动态能力理论和组织学习理论等。（1）资源基础观（Resource-Based</w:t>
      </w:r>
      <w:r>
        <w:t xml:space="preserve"> </w:t>
      </w:r>
      <w:r>
        <w:t xml:space="preserve">View,</w:t>
      </w:r>
      <w:r>
        <w:t xml:space="preserve"> </w:t>
      </w:r>
      <w:r>
        <w:t xml:space="preserve">RBV）：强调企业内部资源和能力是竞争优势的来源，企业战略转型的核心是重新配置和优化核心资源，构建难以模仿的竞争优势（Barney,</w:t>
      </w:r>
      <w:r>
        <w:t xml:space="preserve"> </w:t>
      </w:r>
      <w:r>
        <w:t xml:space="preserve">1991）。（2）动态能力理论（Dynamic Capabilities Theory）：由Teece,</w:t>
      </w:r>
      <w:r>
        <w:t xml:space="preserve"> </w:t>
      </w:r>
      <w:r>
        <w:t xml:space="preserve">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w:t>
      </w:r>
      <w:r>
        <w:t xml:space="preserve"> </w:t>
      </w:r>
      <w:r>
        <w:t xml:space="preserve">&amp; Schön,</w:t>
      </w:r>
      <w:r>
        <w:t xml:space="preserve"> </w:t>
      </w:r>
      <w:r>
        <w:t xml:space="preserve">1978）。（4）技术创新理论：关注技术轨道转换、技术能力构建和技术生态演化，为技术驱动型战略转型提供理论指导（Dosi,</w:t>
      </w:r>
      <w:r>
        <w:t xml:space="preserve"> </w:t>
      </w:r>
      <w:r>
        <w:t xml:space="preserve">1982）。这些理论为分析硬科技企业战略转型提供了多维度的理论视角。</w:t>
      </w:r>
    </w:p>
    <w:p>
      <w:pPr>
        <w:pStyle w:val="BodyText"/>
      </w:pPr>
      <w:r>
        <w:t xml:space="preserve">战略转型的动力机制。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t xml:space="preserve">战略转型的实施路径。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t xml:space="preserve">战略转型的评估框架。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t xml:space="preserve">DIC视觉传感器技术发展。数字图像相关（Digital Image Correlation,</w:t>
      </w:r>
      <w:r>
        <w:t xml:space="preserve"> </w:t>
      </w:r>
      <w:r>
        <w:t xml:space="preserve">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全球与中国市场规模分析。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t xml:space="preserve">产业链结构与竞争格局。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w:t>
      </w:r>
      <w:r>
        <w:t xml:space="preserve"> </w:t>
      </w:r>
      <w:r>
        <w:t xml:space="preserve">Solutions、日本Keyence等）、国内领先企业（海塞姆科技、中科检测、华测检测等）以及一批专注于特定应用场景的新兴创业企业。</w:t>
      </w:r>
    </w:p>
    <w:p>
      <w:pPr>
        <w:pStyle w:val="BodyText"/>
      </w:pPr>
      <w:r>
        <w:t xml:space="preserve">技术发展趋势与挑战。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t xml:space="preserve">硬科技企业战略转型研究。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t xml:space="preserve">传感器企业创新发展研究。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t xml:space="preserve">数字化转型案例研究。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t xml:space="preserve">研究评述与本文创新点。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pPr>
        <w:pStyle w:val="BodyText"/>
      </w:pPr>
      <w:r>
        <w:t xml:space="preserve">本章小结：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3" w:name="政治环境"/>
    <w:p>
      <w:pPr>
        <w:pStyle w:val="4"/>
      </w:pPr>
      <w:r>
        <w:t xml:space="preserve">3.1.1 政治环境</w:t>
      </w:r>
    </w:p>
    <w:p>
      <w:pPr>
        <w:pStyle w:val="FirstParagraph"/>
      </w:pPr>
      <w:r>
        <w:t xml:space="preserve">政策支持体系完善。国家层面高度重视传感器产业发展，国务院《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行业增长与资本环境。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t xml:space="preserve">下游需求韧性分析。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t xml:space="preserve">资本关注度提升。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t xml:space="preserve">对HSM的具体影响：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4"/>
    <w:bookmarkStart w:id="35" w:name="社会环境"/>
    <w:p>
      <w:pPr>
        <w:pStyle w:val="4"/>
      </w:pPr>
      <w:r>
        <w:t xml:space="preserve">3.1.3 社会环境</w:t>
      </w:r>
    </w:p>
    <w:p>
      <w:pPr>
        <w:pStyle w:val="FirstParagraph"/>
      </w:pPr>
      <w:r>
        <w:t xml:space="preserve">技术认知与接受度提升。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t xml:space="preserve">人才供给状况改善。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t xml:space="preserve">安全与合规意识增强。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t xml:space="preserve">对HSM的具体影响：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5"/>
    <w:bookmarkStart w:id="36" w:name="技术环境"/>
    <w:p>
      <w:pPr>
        <w:pStyle w:val="4"/>
      </w:pPr>
      <w:r>
        <w:t xml:space="preserve">3.1.4 技术环境</w:t>
      </w:r>
    </w:p>
    <w:p>
      <w:pPr>
        <w:pStyle w:val="FirstParagraph"/>
      </w:pPr>
      <w:r>
        <w:t xml:space="preserve">技术融合趋势明显。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t xml:space="preserve">技术迭代加速。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t xml:space="preserve">标准化与模块化发展。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t xml:space="preserve">对HSM的具体影响：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6"/>
    <w:bookmarkStart w:id="37" w:name="小结"/>
    <w:p>
      <w:pPr>
        <w:pStyle w:val="4"/>
      </w:pPr>
      <w:r>
        <w:t xml:space="preserve">3.1.5 小结</w:t>
      </w:r>
    </w:p>
    <w:p>
      <w:pPr>
        <w:pStyle w:val="FirstParagraph"/>
      </w:pPr>
      <w:r>
        <w:t xml:space="preserve">HSM面临的外部宏观环境呈现机遇大于挑战的格局。政策支持、市场需求增长、社会认知提升、技术融合创新等多重利好因素叠加，为视觉力学传感器行业创造了良好的发展环境。具体而言：</w:t>
      </w:r>
    </w:p>
    <w:p>
      <w:pPr>
        <w:pStyle w:val="BodyText"/>
      </w:pPr>
      <w:r>
        <w:t xml:space="preserve">机遇方面：（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t xml:space="preserve">挑战方面：（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t xml:space="preserve">对HSM的战略启示：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数据来源：综合QYResearch《2026-2032全球及中国隔离器芯片行业研究报告》、百谏方略（DIResearch）隔离器芯片市场调研数据测算</w:t>
      </w:r>
    </w:p>
    <w:p>
      <w:pPr>
        <w:pStyle w:val="BodyText"/>
      </w:pPr>
      <w:r>
        <w:t xml:space="preserve">市场特征分析：</w:t>
      </w:r>
    </w:p>
    <w:p>
      <w:pPr>
        <w:pStyle w:val="BodyText"/>
      </w:pPr>
      <w:r>
        <w:t xml:space="preserve">全球市场：呈现稳健增长态势，年复合增长率8.5%。北美市场技术研发领先，高端应用需求旺盛；欧洲市场工业基础雄厚，质量检测要求严格；亚太市场制造业集中，市场规模增长最快。</w:t>
      </w:r>
    </w:p>
    <w:p>
      <w:pPr>
        <w:pStyle w:val="BodyText"/>
      </w:pPr>
      <w:r>
        <w:t xml:space="preserve">中国市场：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t xml:space="preserve">市场驱动因素：（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9"/>
    <w:bookmarkStart w:id="40"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竞争梯队分析：</w:t>
      </w:r>
    </w:p>
    <w:p>
      <w:pPr>
        <w:pStyle w:val="BodyText"/>
      </w:pPr>
      <w:r>
        <w:t xml:space="preserve">第一梯队：国际巨头（GOM、Correlated</w:t>
      </w:r>
      <w:r>
        <w:t xml:space="preserve"> </w:t>
      </w:r>
      <w:r>
        <w:t xml:space="preserve">Solutions等），技术领先但价格昂贵，主要占据高端科研和工业市场。</w:t>
      </w:r>
    </w:p>
    <w:p>
      <w:pPr>
        <w:pStyle w:val="BodyText"/>
      </w:pPr>
      <w:r>
        <w:t xml:space="preserve">第二梯队：国内领先企业（HSM、亿维股份、基康仪器等），技术接近国际水平，性价比高，在细分领域各有优势。</w:t>
      </w:r>
    </w:p>
    <w:p>
      <w:pPr>
        <w:pStyle w:val="BodyText"/>
      </w:pPr>
      <w:r>
        <w:t xml:space="preserve">第三梯队：其他国内企业，技术相对落后，以价格竞争为主，市场份额分散。</w:t>
      </w:r>
    </w:p>
    <w:p>
      <w:pPr>
        <w:pStyle w:val="BodyText"/>
      </w:pPr>
      <w:r>
        <w:t xml:space="preserve">对HSM的竞争启示：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2" w:name="现有企业竞争程度"/>
    <w:p>
      <w:pPr>
        <w:pStyle w:val="4"/>
      </w:pPr>
      <w:r>
        <w:t xml:space="preserve">3.3.1 现有企业竞争程度</w:t>
      </w:r>
    </w:p>
    <w:p>
      <w:pPr>
        <w:pStyle w:val="FirstParagraph"/>
      </w:pPr>
      <w: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t xml:space="preserve">竞争特点分析：</w:t>
      </w:r>
    </w:p>
    <w:p>
      <w:pPr>
        <w:pStyle w:val="BodyText"/>
      </w:pPr>
      <w:r>
        <w:t xml:space="preserve">国际巨头垄断高端市场：德国GOM、美国Correlated</w:t>
      </w:r>
      <w:r>
        <w:t xml:space="preserve"> </w:t>
      </w:r>
      <w:r>
        <w:t xml:space="preserve">Solutions等国际企业在高端科研市场占据绝对优势，凭借深厚的技术积累和品牌影响力构建了较高的市场壁垒。这些企业产品价格昂贵（通常100万元以上），但技术性能卓越，满足了对精度和可靠性要求极高的客户需求。</w:t>
      </w:r>
    </w:p>
    <w:p>
      <w:pPr>
        <w:pStyle w:val="BodyText"/>
      </w:pPr>
      <w:r>
        <w:t xml:space="preserve">国内企业价格竞争激烈：在中低端市场，国内企业数量众多，产品同质化严重，价格竞争成为主要竞争手段。产品价格从几万元到几十万元不等，价格战导致行业整体利润率下降。部分企业为争夺市场份额，甚至以低于成本价销售，扰乱了市场秩序。</w:t>
      </w:r>
    </w:p>
    <w:p>
      <w:pPr>
        <w:pStyle w:val="BodyText"/>
      </w:pPr>
      <w:r>
        <w:t xml:space="preserve">差异化竞争逐步显现：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p>
    <w:p>
      <w:pPr>
        <w:pStyle w:val="BodyText"/>
      </w:pPr>
      <w:r>
        <w:t xml:space="preserve">竞争领域向新兴市场延伸：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t xml:space="preserve">对HSM的战略影响：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2"/>
    <w:bookmarkStart w:id="43" w:name="潜在进入者威胁"/>
    <w:p>
      <w:pPr>
        <w:pStyle w:val="4"/>
      </w:pPr>
      <w:r>
        <w:t xml:space="preserve">3.3.2 潜在进入者威胁</w:t>
      </w:r>
    </w:p>
    <w:p>
      <w:pPr>
        <w:pStyle w:val="FirstParagraph"/>
      </w:pPr>
      <w:r>
        <w:t xml:space="preserve">威胁强度评分：2.0分（较低威胁）</w:t>
      </w:r>
    </w:p>
    <w:p>
      <w:pPr>
        <w:pStyle w:val="BodyText"/>
      </w:pPr>
      <w:r>
        <w:t xml:space="preserve">视觉力学传感器行业存在较高的进入壁垒，潜在进入者威胁相对较低。</w:t>
      </w:r>
    </w:p>
    <w:p>
      <w:pPr>
        <w:pStyle w:val="BodyText"/>
      </w:pPr>
      <w:r>
        <w:t xml:space="preserve">进入壁垒分析：</w:t>
      </w:r>
    </w:p>
    <w:p>
      <w:pPr>
        <w:pStyle w:val="BodyText"/>
      </w:pPr>
      <w:r>
        <w:t xml:space="preserve">技术壁垒较高：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p>
    <w:p>
      <w:pPr>
        <w:pStyle w:val="BodyText"/>
      </w:pPr>
      <w:r>
        <w:t xml:space="preserve">资金壁垒显著：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p>
    <w:p>
      <w:pPr>
        <w:pStyle w:val="BodyText"/>
      </w:pPr>
      <w:r>
        <w:t xml:space="preserve">品牌和渠道壁垒：客户对测量设备的可靠性和准确性要求极高，倾向于选择有成功案例和良好口碑的品牌。建立品牌影响力和销售渠道需要时间积累和资源投入。现有企业通过多年的市场耕耘，建立了稳定的客户关系和渠道网络。</w:t>
      </w:r>
    </w:p>
    <w:p>
      <w:pPr>
        <w:pStyle w:val="BodyText"/>
      </w:pPr>
      <w:r>
        <w:t xml:space="preserve">规模经济效应：随着生产规模的扩大，单位产品成本显著下降。现有企业通过批量生产和供应链优化建立了成本优势，新进入者难以在短期内实现规模经济。</w:t>
      </w:r>
    </w:p>
    <w:p>
      <w:pPr>
        <w:pStyle w:val="BodyText"/>
      </w:pPr>
      <w:r>
        <w:t xml:space="preserve">潜在进入者类型：（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t xml:space="preserve">对HSM的战略影响：虽然潜在进入者威胁较低，但HSM仍需保持警惕。（1）加强专利布局，构建技术护城河；（2）加快市场拓展，建立品牌忠诚度；（3）优化成本结构，建立规模优势；（4）关注技术趋势，防范技术颠覆风险。</w:t>
      </w:r>
    </w:p>
    <w:bookmarkEnd w:id="43"/>
    <w:bookmarkStart w:id="44" w:name="替代品威胁"/>
    <w:p>
      <w:pPr>
        <w:pStyle w:val="4"/>
      </w:pPr>
      <w:r>
        <w:t xml:space="preserve">3.3.3 替代品威胁</w:t>
      </w:r>
    </w:p>
    <w:p>
      <w:pPr>
        <w:pStyle w:val="FirstParagraph"/>
      </w:pPr>
      <w: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t xml:space="preserve">替代技术分析：</w:t>
      </w:r>
    </w:p>
    <w:p>
      <w:pPr>
        <w:pStyle w:val="BodyText"/>
      </w:pPr>
      <w:r>
        <w:t xml:space="preserve">传统接触式测量方法：应变片、位移计、引伸计等传统接触式测量方法技术成熟、价格低廉，但存在安装复杂、测量点有限、难以实现全场测量等局限性。在需要全场、非接触、高精度测量的场景，传统方法无法替代DIC技术。</w:t>
      </w:r>
    </w:p>
    <w:p>
      <w:pPr>
        <w:pStyle w:val="BodyText"/>
      </w:pPr>
      <w:r>
        <w:t xml:space="preserve">其他非接触测量技术：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p>
    <w:p>
      <w:pPr>
        <w:pStyle w:val="BodyText"/>
      </w:pPr>
      <w:r>
        <w:t xml:space="preserve">新兴传感技术：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t xml:space="preserve">技术替代趋势：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t xml:space="preserve">对HSM的战略影响：替代品威胁较低为HSM提供了良好的发展环境。（1）突出DIC技术的综合优势，加强市场教育；（2）推动技术融合，开发多传感器集成系统；（3）持续降低成本，拓展应用场景；（4）关注技术发展趋势，防范技术颠覆。</w:t>
      </w:r>
    </w:p>
    <w:bookmarkEnd w:id="44"/>
    <w:bookmarkStart w:id="45" w:name="供应商议价能力"/>
    <w:p>
      <w:pPr>
        <w:pStyle w:val="4"/>
      </w:pPr>
      <w:r>
        <w:t xml:space="preserve">3.3.4 供应商议价能力</w:t>
      </w:r>
    </w:p>
    <w:p>
      <w:pPr>
        <w:pStyle w:val="FirstParagraph"/>
      </w:pPr>
      <w: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t xml:space="preserve">供应链结构分析：</w:t>
      </w:r>
    </w:p>
    <w:p>
      <w:pPr>
        <w:pStyle w:val="BodyText"/>
      </w:pPr>
      <w:r>
        <w:t xml:space="preserve">核心部件供应商：（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p>
    <w:p>
      <w:pPr>
        <w:pStyle w:val="BodyText"/>
      </w:pPr>
      <w:r>
        <w:t xml:space="preserve">供应商分布特征：（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p>
    <w:p>
      <w:pPr>
        <w:pStyle w:val="BodyText"/>
      </w:pPr>
      <w:r>
        <w:t xml:space="preserve">供应商集中度：核心部件供应商集中度较高，特别是高端图像传感器和计算芯片市场被少数几家国际巨头垄断。结构件、线缆、外壳等非核心部件供应商分散，竞争激烈。</w:t>
      </w:r>
    </w:p>
    <w:p>
      <w:pPr>
        <w:pStyle w:val="BodyText"/>
      </w:pPr>
      <w:r>
        <w:t xml:space="preserve">议价能力影响因素：（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t xml:space="preserve">对HSM的战略影响：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t xml:space="preserve">客户结构分析：</w:t>
      </w:r>
    </w:p>
    <w:p>
      <w:pPr>
        <w:pStyle w:val="BodyText"/>
      </w:pPr>
      <w:r>
        <w:t xml:space="preserve">大型客户：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p>
    <w:p>
      <w:pPr>
        <w:pStyle w:val="BodyText"/>
      </w:pPr>
      <w:r>
        <w:t xml:space="preserve">中小客户：中小企业、科研院所、检测机构等采购规模小，对价格敏感度高，对技术服务要求相对较低。这些客户通常直接采购，议价能力较弱，账期短。但客户数量多，市场分散，需要建立高效的销售和服务体系。</w:t>
      </w:r>
    </w:p>
    <w:p>
      <w:pPr>
        <w:pStyle w:val="BodyText"/>
      </w:pPr>
      <w:r>
        <w:t xml:space="preserve">客户需求特征：（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t xml:space="preserve">议价能力影响因素：（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t xml:space="preserve">对HSM的战略影响：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0"/>
        <w:tblLook w:firstRow="0" w:lastRow="0" w:firstColumn="0" w:lastColumn="0" w:noHBand="0" w:noVBand="0" w:val="0000"/>
      </w:tblPr>
      <w:tblGrid>
        <w:gridCol w:w="1077"/>
        <w:gridCol w:w="1267"/>
        <w:gridCol w:w="2851"/>
        <w:gridCol w:w="2597"/>
      </w:tblGrid>
      <w:t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6"/>
        <w:tblLook w:firstRow="0" w:lastRow="0" w:firstColumn="0" w:lastColumn="0" w:noHBand="0" w:noVBand="0" w:val="0000"/>
      </w:tblPr>
      <w:tblGrid>
        <w:gridCol w:w="1131"/>
        <w:gridCol w:w="1331"/>
        <w:gridCol w:w="2595"/>
        <w:gridCol w:w="2728"/>
      </w:tblGrid>
      <w:t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视觉力学传感器行业竞争激烈，但存在结构性机会。（1）高端市场：国际巨头占据主导，竞争焦点是技术性能和品牌影响力；（2）中端市场：国内领先企业竞争激烈，竞争焦点是性价比和行业解决方案；（3）低端市场：价格竞争激烈，利润率低，存在整合机会。</w:t>
      </w:r>
    </w:p>
    <w:p>
      <w:pPr>
        <w:pStyle w:val="BodyText"/>
      </w:pPr>
      <w:r>
        <w:t xml:space="preserve">对HSM的战略启示：基于五力分析，HSM应采取以下竞争策略：（1）差异化战略：以第三代DIC技术为核心，开发智能化、平台化产品，避免同质化竞争；（2）聚焦战略：深耕重点行业和重点客户，建立行业标杆案例，形成局部竞争优势；（3）成本领先战略：通过标准化设计和规模化生产降低生产成本，建立成本优势；（4）合作战略：与供应商、客户、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t xml:space="preserve">技术方案与应用特点。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t xml:space="preserve">主要厂商竞争格局。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t xml:space="preserve">技术挑战与解决方案。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t xml:space="preserve">应用案例与发展趋势。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t xml:space="preserve">技术方案与系统集成。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t xml:space="preserve">应用领域与市场机遇。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t xml:space="preserve">标准体系建设加速。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t xml:space="preserve">宏观环境机遇大于挑战。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t xml:space="preserve">行业竞争呈现结构性特征。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t xml:space="preserve">视觉安全监测成为重要增长点。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t xml:space="preserve">对HSM的战略启示：（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p>
    <w:bookmarkEnd w:id="54"/>
    <w:bookmarkEnd w:id="55"/>
    <w:bookmarkStart w:id="69" w:name="第四章-hsm战略转型的动因分析"/>
    <w:p>
      <w:pPr>
        <w:pStyle w:val="2"/>
      </w:pPr>
      <w:r>
        <w:t xml:space="preserve">第四章 HSM战略转型的动因分析</w:t>
      </w:r>
    </w:p>
    <w:bookmarkStart w:id="56" w:name="hsm基本情况"/>
    <w:p>
      <w:pPr>
        <w:pStyle w:val="3"/>
      </w:pPr>
      <w:r>
        <w:t xml:space="preserve">4.1 HSM基本情况</w:t>
      </w:r>
    </w:p>
    <w:p>
      <w:pPr>
        <w:pStyle w:val="FirstParagraph"/>
      </w:pPr>
      <w:r>
        <w:t xml:space="preserve">HSM公司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专利布局：公司在DIC视觉传感器领域累计申请专利数量居全国前列，构建了完善的技术保护体系。核心专利涵盖单目三维算法、硬件设计、系统集成等多个层面，形成了较高的技术壁垒。</w:t>
      </w:r>
    </w:p>
    <w:p>
      <w:pPr>
        <w:pStyle w:val="BodyText"/>
      </w:pPr>
      <w:r>
        <w:t xml:space="preserve">研发投入：作为硬科技企业，HSM研发投入占营业收入比例持续保持在20%以上，研发团队占员工总数的40%。公司建立了从算法研究、软件开发到硬件设计的全栈研发能力。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t xml:space="preserve">视频引伸计：作为现金牛产品，视频引伸计实现了完全标准化设计，月产能可达200-300台。产品采用模块化硬件和标准化软件，支持快速交付和批量生产。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视频应变仪：作为明星产品，视频应变仪采用模块化配置设计，平衡了标准化与定制化的需求。产品融合了AI算法和工业级硬件，为工业质量控制提供智能化解决方案。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视频跟踪仪：作为问题产品，视频跟踪仪仍采用项目制运作模式，每个项目需要独立设计、开发和实施，资源复用率低，生产效率低下。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w:t>
      </w:r>
    </w:p>
    <w:p>
      <w:pPr>
        <w:pStyle w:val="BodyText"/>
      </w:pPr>
      <w:r>
        <w:t xml:space="preserve">1.</w:t>
      </w:r>
      <w:r>
        <w:t xml:space="preserve"> </w:t>
      </w:r>
      <w:r>
        <w:t xml:space="preserve">标准化产品：主要瓶颈在于产能限制和核心芯片供应稳定性，但整体供应链管理较为成熟。</w:t>
      </w:r>
      <w:r>
        <w:t xml:space="preserve"> </w:t>
      </w:r>
      <w:r>
        <w:t xml:space="preserve">2.</w:t>
      </w:r>
      <w:r>
        <w:t xml:space="preserve"> </w:t>
      </w:r>
      <w:r>
        <w:t xml:space="preserve">项目化产品：面临多重瓶颈：研发瓶颈（定制开发需求过多）、工程实施瓶颈（现场工作量大）、人才瓶颈（复合型项目人才稀缺）、资金瓶颈（项目垫资压力大）。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t xml:space="preserve">高端科研客户：清华大学、北京航空航天大学、中科院等顶尖科研院所，对测量精度要求极高，是技术创新的重要推动力量。</w:t>
      </w:r>
    </w:p>
    <w:p>
      <w:pPr>
        <w:pStyle w:val="BodyText"/>
      </w:pPr>
      <w:r>
        <w:t xml:space="preserve">工业标杆客户：一汽集团、比亚迪、宁德时代、华为等制造业龙头企业，关注产品的稳定性、可靠性和生产效率提升，是规模化市场的重要支撑。</w:t>
      </w:r>
    </w:p>
    <w:p>
      <w:pPr>
        <w:pStyle w:val="BodyText"/>
      </w:pPr>
      <w:r>
        <w:t xml:space="preserve">政府项目客户：交通运输部门、市政工程单位、基础设施运营商等，需求以安全监测为主，项目规模大但周期长、回款慢。</w:t>
      </w:r>
    </w:p>
    <w:p>
      <w:pPr>
        <w:pStyle w:val="BodyText"/>
      </w:pPr>
      <w:r>
        <w:t xml:space="preserve">客户分布特征：标准化产品（视频引伸计、视频应变仪）客户以高校科研院所和制造企业为主，决策链相对清晰，回款及时；项目化产品（视频跟踪仪）客户以政府部门和大型国企为主，决策链复杂，回款周期长。</w:t>
      </w:r>
    </w:p>
    <w:bookmarkEnd w:id="60"/>
    <w:bookmarkStart w:id="61" w:name="人力资源"/>
    <w:p>
      <w:pPr>
        <w:pStyle w:val="4"/>
      </w:pPr>
      <w:r>
        <w:t xml:space="preserve">4.2.5 人力资源</w:t>
      </w:r>
    </w:p>
    <w:p>
      <w:pPr>
        <w:pStyle w:val="FirstParagraph"/>
      </w:pPr>
      <w:r>
        <w:t xml:space="preserve">截至2024年底，HSM员工总数120人，人才结构呈现以下特点：</w:t>
      </w:r>
    </w:p>
    <w:p>
      <w:pPr>
        <w:pStyle w:val="BodyText"/>
      </w:pPr>
      <w:r>
        <w:t xml:space="preserve">研发团队：占比40%，核心成员来自清华大学、北京航空航天大学等知名高校，具备扎实的理论基础和实践经验。团队形成了算法开发、硬件设计、软件工程、系统集成等专业分工。</w:t>
      </w:r>
    </w:p>
    <w:p>
      <w:pPr>
        <w:pStyle w:val="BodyText"/>
      </w:pPr>
      <w:r>
        <w:t xml:space="preserve">管理团队：创始人技术背景深厚，在DIC算法领域有10年以上研究经验。公司正在引进具有产业经验和资本运作背景的管理人才，完善管理体系。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人才挑战：视频跟踪仪业务需要大量具备方案设计、工程实施、项目管理能力的复合型人才，这类人才市场稀缺，培养周期长，是制约业务发展的关键瓶颈。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w:t>
      </w:r>
    </w:p>
    <w:p>
      <w:pPr>
        <w:pStyle w:val="BodyText"/>
      </w:pPr>
      <w:r>
        <w:t xml:space="preserve">1. 巩固标准化产品优势：视频引伸计和视频应变仪市场占有率提升至国内前三。</w:t>
      </w:r>
      <w:r>
        <w:t xml:space="preserve"> </w:t>
      </w:r>
      <w:r>
        <w:t xml:space="preserve">2.</w:t>
      </w:r>
      <w:r>
        <w:t xml:space="preserve"> </w:t>
      </w:r>
      <w:r>
        <w:t xml:space="preserve">优化项目制业务：将视频跟踪仪项目平均交付周期缩短30%，回款周期缩短至180天以内。</w:t>
      </w:r>
      <w:r>
        <w:t xml:space="preserve"> </w:t>
      </w:r>
      <w:r>
        <w:t xml:space="preserve">3.</w:t>
      </w:r>
      <w:r>
        <w:t xml:space="preserve"> </w:t>
      </w:r>
      <w:r>
        <w:t xml:space="preserve">技术持续创新：第三代DIC技术性能指标达到国际先进水平，新增专利50项以上。</w:t>
      </w:r>
      <w:r>
        <w:t xml:space="preserve"> </w:t>
      </w:r>
      <w:r>
        <w:t xml:space="preserve">4.</w:t>
      </w:r>
      <w:r>
        <w:t xml:space="preserve"> </w:t>
      </w:r>
      <w:r>
        <w:t xml:space="preserve">财务健康改善：标准化产品营收占比提升至70%以上，整体毛利率提升至60%以上。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8" w:name="hsm面临的机遇和挑战"/>
    <w:p>
      <w:pPr>
        <w:pStyle w:val="3"/>
      </w:pPr>
      <w:r>
        <w:t xml:space="preserve">4.4 HSM面临的机遇和挑战</w:t>
      </w:r>
    </w:p>
    <w:bookmarkStart w:id="66" w:name="机遇"/>
    <w:p>
      <w:pPr>
        <w:pStyle w:val="4"/>
      </w:pPr>
      <w:r>
        <w:t xml:space="preserve">4.4.1 机遇</w:t>
      </w:r>
    </w:p>
    <w:p>
      <w:pPr>
        <w:pStyle w:val="FirstParagraph"/>
      </w:pPr>
      <w:r>
        <w:t xml:space="preserve">政策机遇：国家”中国制造2025”、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t xml:space="preserve">市场机遇：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t xml:space="preserve">技术机遇：人工智能、物联网、边缘计算等新一代信息技术与DIC技术的融合，为视觉力学传感器向智能化、平台化发展提供了技术路径。单目三维DIC技术的突破性进展，使HSM在技术路线上具备了差异化竞争优势。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t xml:space="preserve">资本机遇：硬科技投资热度持续，资本市场对具备核心技术的传感器企业给予较高估值。科创板为科技型企业提供了良好的上市通道，为HSM的资本运作创造了有利条件。</w:t>
      </w:r>
    </w:p>
    <w:bookmarkEnd w:id="66"/>
    <w:bookmarkStart w:id="67" w:name="挑战"/>
    <w:p>
      <w:pPr>
        <w:pStyle w:val="4"/>
      </w:pPr>
      <w:r>
        <w:t xml:space="preserve">4.4.2 挑战</w:t>
      </w:r>
    </w:p>
    <w:p>
      <w:pPr>
        <w:pStyle w:val="FirstParagraph"/>
      </w:pPr>
      <w:r>
        <w:t xml:space="preserve">视频跟踪仪项目制困境：这是HSM面临的最核心挑战，具体表现为：</w:t>
      </w:r>
    </w:p>
    <w:p>
      <w:pPr>
        <w:pStyle w:val="BodyText"/>
      </w:pPr>
      <w:r>
        <w:t xml:space="preserve">表4.7：标准化产品与项目化产品关键指标对比</w:t>
      </w:r>
    </w:p>
    <w:tbl>
      <w:tblPr>
        <w:tblStyle w:val="Table"/>
        <w:tblW w:type="pct" w:w="4896"/>
        <w:tblLook w:firstRow="1" w:lastRow="0" w:firstColumn="0" w:lastColumn="0" w:noHBand="0" w:noVBand="0" w:val="0020"/>
      </w:tblPr>
      <w:tblGrid>
        <w:gridCol w:w="1072"/>
        <w:gridCol w:w="2805"/>
        <w:gridCol w:w="2227"/>
        <w:gridCol w:w="1650"/>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t xml:space="preserve">交付周期长：视频跟踪仪从方案设计到最终验收通常需要6-12个月，占用大量技术和管理资源，影响了其他产品线的研发和市场拓展。</w:t>
      </w:r>
    </w:p>
    <w:p>
      <w:pPr>
        <w:numPr>
          <w:ilvl w:val="0"/>
          <w:numId w:val="1001"/>
        </w:numPr>
      </w:pPr>
      <w:r>
        <w:t xml:space="preserve">回款速度慢：政府类项目回款周期普遍在9-12个月，2024年公司应收账款周转天数达到270天，远高于行业健康水平90天，造成严重的现金流压力。</w:t>
      </w:r>
    </w:p>
    <w:p>
      <w:pPr>
        <w:numPr>
          <w:ilvl w:val="0"/>
          <w:numId w:val="1001"/>
        </w:numPr>
      </w:pPr>
      <w:r>
        <w:t xml:space="preserve">产品力投入竞争力不足：</w:t>
      </w:r>
    </w:p>
    <w:p>
      <w:pPr>
        <w:numPr>
          <w:ilvl w:val="0"/>
          <w:numId w:val="1001"/>
        </w:numPr>
      </w:pPr>
      <w:r>
        <w:t xml:space="preserve">资源分散：大量研发资源投入项目定制开发，难以集中力量进行标准化产品创新</w:t>
      </w:r>
    </w:p>
    <w:p>
      <w:pPr>
        <w:numPr>
          <w:ilvl w:val="0"/>
          <w:numId w:val="1001"/>
        </w:numPr>
      </w:pPr>
      <w:r>
        <w:t xml:space="preserve">技术沉淀难：项目经验难以系统化积累和转化为可复用的产品模块</w:t>
      </w:r>
    </w:p>
    <w:p>
      <w:pPr>
        <w:numPr>
          <w:ilvl w:val="0"/>
          <w:numId w:val="1001"/>
        </w:numPr>
      </w:pPr>
      <w:r>
        <w:t xml:space="preserve">人才压力：需要大量具备方案设计、工程实施、项目管理能力的复合型人才，这类人才市场稀缺</w:t>
      </w:r>
    </w:p>
    <w:p>
      <w:pPr>
        <w:numPr>
          <w:ilvl w:val="0"/>
          <w:numId w:val="1001"/>
        </w:numPr>
      </w:pPr>
      <w:r>
        <w:t xml:space="preserve">资源分配矛盾：项目制业务占用公司40%以上的优质资源（高端研发人才、管理精力、资金），但仅贡献30%的营收和20%的利润，资源使用效率低下。</w:t>
      </w:r>
    </w:p>
    <w:p>
      <w:pPr>
        <w:numPr>
          <w:ilvl w:val="0"/>
          <w:numId w:val="1001"/>
        </w:numPr>
      </w:pPr>
      <w:r>
        <w:t xml:space="preserve">竞争环境变化：国际巨头加大中国市场投入，国内新进入者增多，价格竞争加剧。在视频跟踪仪市场，HSM需要与国际巨头直接竞争，技术优势难以转化为价格优势。</w:t>
      </w:r>
    </w:p>
    <w:p>
      <w:pPr>
        <w:numPr>
          <w:ilvl w:val="0"/>
          <w:numId w:val="1001"/>
        </w:numPr>
      </w:pPr>
      <w:r>
        <w:t xml:space="preserve">组织能力瓶颈：创业团队向规模化企业转型过程中，管理体系、流程制度、人才培养等方面面临挑战。特别是项目管理能力、供应链管理能力、资本运作能力需要快速提升。</w:t>
      </w:r>
    </w:p>
    <w:p>
      <w:pPr>
        <w:numPr>
          <w:ilvl w:val="0"/>
          <w:numId w:val="1001"/>
        </w:numPr>
      </w:pPr>
      <w:r>
        <w:t xml:space="preserve">转型必要性：基于以上机遇和挑战分析，HSM必须加速战略转型，核心是将视频跟踪仪从项目制向产品化转型，优化资源配置，提升整体运营效率。这不仅是应对当前挑战的需要，更是把握市场机遇、实现可持续发展的必然选择。</w:t>
      </w:r>
    </w:p>
    <w:p>
      <w:pPr>
        <w:pStyle w:val="FirstParagraph"/>
      </w:pPr>
      <w:r>
        <w:t xml:space="preserve">本章小结：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p>
    <w:bookmarkEnd w:id="67"/>
    <w:bookmarkEnd w:id="68"/>
    <w:bookmarkEnd w:id="69"/>
    <w:bookmarkStart w:id="97" w:name="第五章-hsm战略转型的实施路径"/>
    <w:p>
      <w:pPr>
        <w:pStyle w:val="2"/>
      </w:pPr>
      <w:r>
        <w:t xml:space="preserve">第五章 HSM战略转型的实施路径</w:t>
      </w:r>
    </w:p>
    <w:p>
      <w:pPr>
        <w:pStyle w:val="FirstParagraph"/>
      </w:pPr>
      <w:r>
        <w:t xml:space="preserve">基于前文对HSM战略转型动因的深入分析，本章将系统阐述HSM战略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3"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0"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w:t>
      </w:r>
    </w:p>
    <w:p>
      <w:pPr>
        <w:pStyle w:val="BodyText"/>
      </w:pPr>
      <w:r>
        <w:t xml:space="preserve">算法精度提升：基于海量实验数据持续优化DIC算法，目标将测量精度从当前的0.01%提升至0.005%</w:t>
      </w:r>
    </w:p>
    <w:p>
      <w:pPr>
        <w:pStyle w:val="BodyText"/>
      </w:pPr>
      <w:r>
        <w:t xml:space="preserve">硬件标准化设计：推动第四代硬件平台标准化，将核心组件从120个减少至80个，降低供应链复杂度</w:t>
      </w:r>
    </w:p>
    <w:p>
      <w:pPr>
        <w:pStyle w:val="BodyText"/>
      </w:pPr>
      <w:r>
        <w:t xml:space="preserve">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0"/>
    <w:bookmarkStart w:id="71"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w:t>
      </w:r>
    </w:p>
    <w:p>
      <w:pPr>
        <w:pStyle w:val="BodyText"/>
      </w:pPr>
      <w:r>
        <w:t xml:space="preserve">桥梁监测专项技术：开发大跨径桥梁动态变形监测算法，适应风荷载、温度变化等复杂环境</w:t>
      </w:r>
    </w:p>
    <w:p>
      <w:pPr>
        <w:pStyle w:val="BodyText"/>
      </w:pPr>
      <w:r>
        <w:t xml:space="preserve">隧道收敛监测技术：针对隧道施工与运营期收敛变形监测需求，开发多相机同步测量系统</w:t>
      </w:r>
    </w:p>
    <w:p>
      <w:pPr>
        <w:pStyle w:val="BodyText"/>
      </w:pPr>
      <w:r>
        <w:t xml:space="preserve">边坡稳定性监测：结合地质雷达数据，开发边坡表面位移与内部变形关联分析模型</w:t>
      </w:r>
    </w:p>
    <w:p>
      <w:pPr>
        <w:pStyle w:val="BodyText"/>
      </w:pPr>
      <w:r>
        <w:t xml:space="preserve">新产品研发：启动柔性跟踪仪和并联跟踪仪的研发，前者适用于柔性结构监测，后者实现多点同步测量</w:t>
      </w:r>
    </w:p>
    <w:bookmarkEnd w:id="71"/>
    <w:bookmarkStart w:id="72" w:name="下一代产品布局"/>
    <w:p>
      <w:pPr>
        <w:pStyle w:val="4"/>
      </w:pPr>
      <w:r>
        <w:t xml:space="preserve">5.1.3下一代产品布局</w:t>
      </w:r>
    </w:p>
    <w:p>
      <w:pPr>
        <w:pStyle w:val="FirstParagraph"/>
      </w:pPr>
      <w:r>
        <w:t xml:space="preserve">为保持技术领先优势，HSM启动下一代产品研发：</w:t>
      </w:r>
    </w:p>
    <w:p>
      <w:pPr>
        <w:pStyle w:val="BodyText"/>
      </w:pPr>
      <w:r>
        <w:t xml:space="preserve">柔性跟踪仪：采用柔性传感器阵列，适用于复合材料、生物组织等柔性结构的全场应变测量</w:t>
      </w:r>
    </w:p>
    <w:p>
      <w:pPr>
        <w:pStyle w:val="BodyText"/>
      </w:pPr>
      <w:r>
        <w:t xml:space="preserve">并联跟踪仪：通过多相机并联架构，实现大型结构的多区域同步监测，测量范围扩大至传统产品的3-5倍</w:t>
      </w:r>
    </w:p>
    <w:bookmarkEnd w:id="72"/>
    <w:bookmarkEnd w:id="73"/>
    <w:bookmarkStart w:id="77"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4"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w:t>
      </w:r>
    </w:p>
    <w:p>
      <w:pPr>
        <w:pStyle w:val="BodyText"/>
      </w:pPr>
      <w:r>
        <w:t xml:space="preserve">与试验机厂家战略合作：将HSM产品作为试验机标准配置，通过厂家渠道触达终端客户</w:t>
      </w:r>
    </w:p>
    <w:p>
      <w:pPr>
        <w:pStyle w:val="BodyText"/>
      </w:pPr>
      <w:r>
        <w:t xml:space="preserve">渠道利润共享：建立阶梯式返点机制，激励合作伙伴推广HSM产品</w:t>
      </w:r>
    </w:p>
    <w:p>
      <w:pPr>
        <w:pStyle w:val="BodyText"/>
      </w:pPr>
      <w:r>
        <w:t xml:space="preserve">联合品牌推广：与合作伙伴联合举办技术研讨会、行业展会，共同提升品牌影响力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4"/>
    <w:bookmarkStart w:id="75"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w:t>
      </w:r>
    </w:p>
    <w:p>
      <w:pPr>
        <w:pStyle w:val="BodyText"/>
      </w:pPr>
      <w:r>
        <w:t xml:space="preserve">聚焦三大垂直领域：桥梁、隧道、边坡监测，每个领域建立专业解决方案团队</w:t>
      </w:r>
    </w:p>
    <w:p>
      <w:pPr>
        <w:pStyle w:val="BodyText"/>
      </w:pPr>
      <w:r>
        <w:t xml:space="preserve">地区合作伙伴发展：每个重点区域发展2-3家类似”亿维”的整包项目合作伙伴</w:t>
      </w:r>
    </w:p>
    <w:p>
      <w:pPr>
        <w:pStyle w:val="BodyText"/>
      </w:pPr>
      <w:r>
        <w:t xml:space="preserve">快速回款机制：优化合同条款，将回款周期从270天缩短至120天以内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5"/>
    <w:bookmarkStart w:id="76"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w:t>
      </w:r>
    </w:p>
    <w:p>
      <w:pPr>
        <w:pStyle w:val="BodyText"/>
      </w:pPr>
      <w:r>
        <w:t xml:space="preserve">合同条款优化：增加预付款比例（从10%提升至30%），缩短中期付款节点</w:t>
      </w:r>
    </w:p>
    <w:p>
      <w:pPr>
        <w:pStyle w:val="BodyText"/>
      </w:pPr>
      <w:r>
        <w:t xml:space="preserve">客户信用管理：建立客户信用评级体系，对不同信用等级客户采取差异化的付款条件</w:t>
      </w:r>
    </w:p>
    <w:p>
      <w:pPr>
        <w:pStyle w:val="BodyText"/>
      </w:pPr>
      <w:r>
        <w:t xml:space="preserve">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6"/>
    <w:bookmarkEnd w:id="77"/>
    <w:bookmarkStart w:id="81"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8" w:name="研发资源向标准化产品倾斜"/>
    <w:p>
      <w:pPr>
        <w:pStyle w:val="4"/>
      </w:pPr>
      <w:r>
        <w:t xml:space="preserve">5.3.1 研发资源向标准化产品倾斜</w:t>
      </w:r>
    </w:p>
    <w:p>
      <w:pPr>
        <w:pStyle w:val="FirstParagraph"/>
      </w:pPr>
      <w:r>
        <w:t xml:space="preserve">基于”减少售前，增大研发”的原则，重新配置研发资源：</w:t>
      </w:r>
    </w:p>
    <w:p>
      <w:pPr>
        <w:pStyle w:val="BodyText"/>
      </w:pPr>
      <w:r>
        <w:t xml:space="preserve">研发人员重新分配：将视频跟踪仪定制开发团队50%的人员转向标准化产品研发</w:t>
      </w:r>
    </w:p>
    <w:p>
      <w:pPr>
        <w:pStyle w:val="BodyText"/>
      </w:pPr>
      <w:r>
        <w:t xml:space="preserve">建立产品线研发中心：分别为三条产品线设立独立的研发团队，专注各自领域技术突破</w:t>
      </w:r>
    </w:p>
    <w:p>
      <w:pPr>
        <w:pStyle w:val="BodyText"/>
      </w:pPr>
      <w:r>
        <w:t xml:space="preserve">创新激励机制：设立产品创新奖，鼓励研发人员申报专利、发表论文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8"/>
    <w:bookmarkStart w:id="79"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w:t>
      </w:r>
    </w:p>
    <w:p>
      <w:pPr>
        <w:pStyle w:val="BodyText"/>
      </w:pPr>
      <w:r>
        <w:t xml:space="preserve">售前团队精简：将售前工程师从项目方案设计中解放，专注于标准化产品技术支持</w:t>
      </w:r>
    </w:p>
    <w:p>
      <w:pPr>
        <w:pStyle w:val="BodyText"/>
      </w:pPr>
      <w:r>
        <w:t xml:space="preserve">售中实施支持：建立快速响应机制，确保产品交付与客户预期一致</w:t>
      </w:r>
    </w:p>
    <w:p>
      <w:pPr>
        <w:pStyle w:val="BodyText"/>
      </w:pPr>
      <w:r>
        <w:t xml:space="preserve">售后价值挖掘：通过定期回访、软件升级、功能拓展挖掘客户终身价值</w:t>
      </w:r>
    </w:p>
    <w:bookmarkEnd w:id="79"/>
    <w:bookmarkStart w:id="80" w:name="项目制团队向产品化团队转型"/>
    <w:p>
      <w:pPr>
        <w:pStyle w:val="4"/>
      </w:pPr>
      <w:r>
        <w:t xml:space="preserve">5.3.3 项目制团队向产品化团队转型</w:t>
      </w:r>
    </w:p>
    <w:p>
      <w:pPr>
        <w:pStyle w:val="FirstParagraph"/>
      </w:pPr>
      <w:r>
        <w:t xml:space="preserve">视频跟踪仪团队从项目制向产品化转型：</w:t>
      </w:r>
    </w:p>
    <w:p>
      <w:pPr>
        <w:pStyle w:val="BodyText"/>
      </w:pPr>
      <w:r>
        <w:t xml:space="preserve">建立产品经理负责制：每个垂直领域（桥梁、隧道、边坡）设立专职产品经理</w:t>
      </w:r>
    </w:p>
    <w:p>
      <w:pPr>
        <w:pStyle w:val="BodyText"/>
      </w:pPr>
      <w:r>
        <w:t xml:space="preserve">标准化方案库建设：将项目经验沉淀为标准化方案模块，复用率从30%提升至70%</w:t>
      </w:r>
    </w:p>
    <w:p>
      <w:pPr>
        <w:pStyle w:val="BodyText"/>
      </w:pPr>
      <w:r>
        <w:t xml:space="preserve">实施外包管理：将现场安装、调试等实施工作外包给地区合作伙伴，专注核心价值环节</w:t>
      </w:r>
    </w:p>
    <w:bookmarkEnd w:id="80"/>
    <w:bookmarkEnd w:id="81"/>
    <w:bookmarkStart w:id="85" w:name="供应链与生产流程优化"/>
    <w:p>
      <w:pPr>
        <w:pStyle w:val="3"/>
      </w:pPr>
      <w:r>
        <w:t xml:space="preserve">5.4供应链与生产流程优化</w:t>
      </w:r>
    </w:p>
    <w:p>
      <w:pPr>
        <w:pStyle w:val="FirstParagraph"/>
      </w:pPr>
      <w:r>
        <w:t xml:space="preserve">数字化转型是HSM战略转型的技术基础，重点优化供应链和生产流程。</w:t>
      </w:r>
    </w:p>
    <w:bookmarkStart w:id="82" w:name="供应链调整与标准化生产"/>
    <w:p>
      <w:pPr>
        <w:pStyle w:val="4"/>
      </w:pPr>
      <w:r>
        <w:t xml:space="preserve">5.4.1供应链调整与标准化生产</w:t>
      </w:r>
    </w:p>
    <w:p>
      <w:pPr>
        <w:pStyle w:val="FirstParagraph"/>
      </w:pPr>
      <w:r>
        <w:t xml:space="preserve">针对标准化产品线，数字化转型聚焦供应链优化：</w:t>
      </w:r>
    </w:p>
    <w:p>
      <w:pPr>
        <w:pStyle w:val="BodyText"/>
      </w:pPr>
      <w:r>
        <w:t xml:space="preserve">供应链可视化平台：实时监控原材料库存、生产进度、物流状态</w:t>
      </w:r>
    </w:p>
    <w:p>
      <w:pPr>
        <w:pStyle w:val="BodyText"/>
      </w:pPr>
      <w:r>
        <w:t xml:space="preserve">供应商协同系统：与核心供应商共享需求预测，实现JIT（准时制）供货</w:t>
      </w:r>
    </w:p>
    <w:p>
      <w:pPr>
        <w:pStyle w:val="BodyText"/>
      </w:pPr>
      <w:r>
        <w:t xml:space="preserve">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2"/>
    <w:bookmarkStart w:id="83" w:name="产业链优化与合作伙伴协同平台"/>
    <w:p>
      <w:pPr>
        <w:pStyle w:val="4"/>
      </w:pPr>
      <w:r>
        <w:t xml:space="preserve">5.4.2产业链优化与合作伙伴协同平台</w:t>
      </w:r>
    </w:p>
    <w:p>
      <w:pPr>
        <w:pStyle w:val="FirstParagraph"/>
      </w:pPr>
      <w:r>
        <w:t xml:space="preserve">视频跟踪仪的数字化转型重点在产业链协同：</w:t>
      </w:r>
    </w:p>
    <w:p>
      <w:pPr>
        <w:pStyle w:val="BodyText"/>
      </w:pPr>
      <w:r>
        <w:t xml:space="preserve">合作伙伴门户：为地区合作伙伴提供方案设计、技术支持、项目管理的在线平台</w:t>
      </w:r>
    </w:p>
    <w:p>
      <w:pPr>
        <w:pStyle w:val="BodyText"/>
      </w:pPr>
      <w:r>
        <w:t xml:space="preserve">远程诊断系统：通过物联网技术实现设备远程监控、故障预警和诊断</w:t>
      </w:r>
    </w:p>
    <w:p>
      <w:pPr>
        <w:pStyle w:val="BodyText"/>
      </w:pPr>
      <w:r>
        <w:t xml:space="preserve">项目协同工具：支持多参与方在线协作，提高项目执行效率</w:t>
      </w:r>
    </w:p>
    <w:bookmarkEnd w:id="83"/>
    <w:bookmarkStart w:id="84" w:name="数字化工具提升管理效率"/>
    <w:p>
      <w:pPr>
        <w:pStyle w:val="4"/>
      </w:pPr>
      <w:r>
        <w:t xml:space="preserve">5.4.3 数字化工具提升管理效率</w:t>
      </w:r>
    </w:p>
    <w:p>
      <w:pPr>
        <w:pStyle w:val="FirstParagraph"/>
      </w:pPr>
      <w:r>
        <w:t xml:space="preserve">公司层面推广数字化管理工具：</w:t>
      </w:r>
    </w:p>
    <w:p>
      <w:pPr>
        <w:pStyle w:val="BodyText"/>
      </w:pPr>
      <w:r>
        <w:t xml:space="preserve">ERP系统升级：集成销售、生产、财务、人力资源模块，实现数据一体化</w:t>
      </w:r>
    </w:p>
    <w:p>
      <w:pPr>
        <w:pStyle w:val="BodyText"/>
      </w:pPr>
      <w:r>
        <w:t xml:space="preserve">BI数据分析平台：实时监控三条产品线的关键绩效指标，支持数据驱动决策</w:t>
      </w:r>
    </w:p>
    <w:p>
      <w:pPr>
        <w:pStyle w:val="BodyText"/>
      </w:pPr>
      <w:r>
        <w:t xml:space="preserve">移动办公系统：支持远程协作，适应后疫情时代的灵活工作模式</w:t>
      </w:r>
    </w:p>
    <w:bookmarkEnd w:id="84"/>
    <w:bookmarkEnd w:id="85"/>
    <w:bookmarkStart w:id="89" w:name="构建可持续发展伙伴关系"/>
    <w:p>
      <w:pPr>
        <w:pStyle w:val="3"/>
      </w:pPr>
      <w:r>
        <w:t xml:space="preserve">5.5构建可持续发展伙伴关系</w:t>
      </w:r>
    </w:p>
    <w:p>
      <w:pPr>
        <w:pStyle w:val="FirstParagraph"/>
      </w:pPr>
      <w:r>
        <w:t xml:space="preserve">生态合作是HSM战略转型的长期保障，通过构建多层次伙伴关系实现共赢发展。</w:t>
      </w:r>
    </w:p>
    <w:bookmarkStart w:id="86" w:name="与试验机厂家的深度合作模式"/>
    <w:p>
      <w:pPr>
        <w:pStyle w:val="4"/>
      </w:pPr>
      <w:r>
        <w:t xml:space="preserve">5.5.1 与试验机厂家的深度合作模式</w:t>
      </w:r>
    </w:p>
    <w:p>
      <w:pPr>
        <w:pStyle w:val="FirstParagraph"/>
      </w:pPr>
      <w:r>
        <w:t xml:space="preserve">与试验机厂家的合作超越简单的产品销售：</w:t>
      </w:r>
    </w:p>
    <w:p>
      <w:pPr>
        <w:pStyle w:val="BodyText"/>
      </w:pPr>
      <w:r>
        <w:t xml:space="preserve">技术集成合作：将HSM的DIC技术深度集成到试验机控制系统中</w:t>
      </w:r>
    </w:p>
    <w:p>
      <w:pPr>
        <w:pStyle w:val="BodyText"/>
      </w:pPr>
      <w:r>
        <w:t xml:space="preserve">联合研发：共同开发面向特定材料测试的专用测量模块</w:t>
      </w:r>
    </w:p>
    <w:p>
      <w:pPr>
        <w:pStyle w:val="BodyText"/>
      </w:pPr>
      <w:r>
        <w:t xml:space="preserve">市场共拓：共享客户资源，联合拓展海外市场</w:t>
      </w:r>
    </w:p>
    <w:bookmarkEnd w:id="86"/>
    <w:bookmarkStart w:id="87" w:name="地区合作伙伴培育与管理体系"/>
    <w:p>
      <w:pPr>
        <w:pStyle w:val="4"/>
      </w:pPr>
      <w:r>
        <w:t xml:space="preserve">5.5.2 地区合作伙伴培育与管理体系</w:t>
      </w:r>
    </w:p>
    <w:p>
      <w:pPr>
        <w:pStyle w:val="FirstParagraph"/>
      </w:pPr>
      <w:r>
        <w:t xml:space="preserve">针对视频跟踪仪业务，建立地区合作伙伴培育体系：</w:t>
      </w:r>
    </w:p>
    <w:p>
      <w:pPr>
        <w:pStyle w:val="BodyText"/>
      </w:pPr>
      <w:r>
        <w:t xml:space="preserve">合作伙伴分级管理：根据能力、业绩将合作伙伴分为金牌、银牌、铜牌三级</w:t>
      </w:r>
    </w:p>
    <w:p>
      <w:pPr>
        <w:pStyle w:val="BodyText"/>
      </w:pPr>
      <w:r>
        <w:t xml:space="preserve">全方位支持：提供技术培训、市场资源、项目协作、资金支持等全方位赋能</w:t>
      </w:r>
    </w:p>
    <w:p>
      <w:pPr>
        <w:pStyle w:val="BodyText"/>
      </w:pPr>
      <w:r>
        <w:t xml:space="preserve">利益共享机制：建立透明的利润分配机制，确保合作伙伴有持续合作动力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7"/>
    <w:bookmarkStart w:id="88" w:name="产学研合作与行业标准共建"/>
    <w:p>
      <w:pPr>
        <w:pStyle w:val="4"/>
      </w:pPr>
      <w:r>
        <w:t xml:space="preserve">5.5.3 产学研合作与行业标准共建</w:t>
      </w:r>
    </w:p>
    <w:p>
      <w:pPr>
        <w:pStyle w:val="FirstParagraph"/>
      </w:pPr>
      <w:r>
        <w:t xml:space="preserve">长期生态建设包括产学研合作和行业标准参与：</w:t>
      </w:r>
    </w:p>
    <w:p>
      <w:pPr>
        <w:pStyle w:val="BodyText"/>
      </w:pPr>
      <w:r>
        <w:t xml:space="preserve">高校联合实验室：与清华大学、同济大学等建立联合实验室，推动前沿技术研究</w:t>
      </w:r>
    </w:p>
    <w:p>
      <w:pPr>
        <w:pStyle w:val="BodyText"/>
      </w:pPr>
      <w:r>
        <w:t xml:space="preserve">行业标准制定：积极参与DIC技术相关国家标准的制定，提升行业话语权</w:t>
      </w:r>
    </w:p>
    <w:p>
      <w:pPr>
        <w:pStyle w:val="BodyText"/>
      </w:pPr>
      <w:r>
        <w:t xml:space="preserve">产业联盟建设：发起成立”视觉测量产业创新联盟”，整合产业链资源</w:t>
      </w:r>
    </w:p>
    <w:bookmarkEnd w:id="88"/>
    <w:bookmarkEnd w:id="89"/>
    <w:bookmarkStart w:id="93"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0"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0"/>
    <w:bookmarkStart w:id="91"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1"/>
    <w:bookmarkStart w:id="92"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2"/>
    <w:bookmarkEnd w:id="93"/>
    <w:bookmarkStart w:id="96" w:name="预期成效与风险评估"/>
    <w:p>
      <w:pPr>
        <w:pStyle w:val="3"/>
      </w:pPr>
      <w:r>
        <w:t xml:space="preserve">5.7 预期成效与风险评估</w:t>
      </w:r>
    </w:p>
    <w:bookmarkStart w:id="94"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4"/>
    <w:bookmarkStart w:id="95"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本章系统阐述了HSM战略转型的实施路径，针对三条产品线的不同特点制定了差异化的技术、市场、组织、数字化和生态合作策略。通过聚焦标准化产品的效率提升和项目化产品的模式转型，HSM将实现从技术驱动到市场驱动、从项目制到产品制、从资源消耗到价值创造的战略转型，为企业的可持续发展奠定坚实基础。</w:t>
      </w:r>
    </w:p>
    <w:bookmarkEnd w:id="95"/>
    <w:bookmarkEnd w:id="96"/>
    <w:bookmarkEnd w:id="97"/>
    <w:bookmarkStart w:id="105" w:name="第六章-hsm战略转型的成效评估"/>
    <w:p>
      <w:pPr>
        <w:pStyle w:val="2"/>
      </w:pPr>
      <w:r>
        <w:t xml:space="preserve">第六章 HSM战略转型的成效评估</w:t>
      </w:r>
    </w:p>
    <w:bookmarkStart w:id="98" w:name="转型成效评估框架构建"/>
    <w:p>
      <w:pPr>
        <w:pStyle w:val="3"/>
      </w:pPr>
      <w:r>
        <w:t xml:space="preserve">6.1 转型成效评估框架构建</w:t>
      </w:r>
    </w:p>
    <w:p>
      <w:pPr>
        <w:pStyle w:val="FirstParagraph"/>
      </w:pPr>
      <w:r>
        <w:t xml:space="preserve">评估指标体系设计：基于企业战略转型的多维度特征，本研究构建了涵盖财务绩效、市场地位、技术创新、组织能力和可持续发展五个维度的综合评估体系，以科学、客观地评价HSM战略转型的整体成效。</w:t>
      </w:r>
    </w:p>
    <w:p>
      <w:pPr>
        <w:pStyle w:val="BodyText"/>
      </w:pPr>
      <w:r>
        <w:t xml:space="preserve">财务绩效维度包括收入增长指标（营业收入年增长率、新产品收入占比、高附加值产品收入比例）；盈利能力指标（毛利率变化趋势、净利润增长率、投资回报率（ROI）、资产收益率（ROA））；运营效率指标（成本控制效果、库存周转率、现金流状况、运营成本占比）。</w:t>
      </w:r>
    </w:p>
    <w:p>
      <w:pPr>
        <w:pStyle w:val="BodyText"/>
      </w:pPr>
      <w:r>
        <w:t xml:space="preserve">市场地位维度包括市场份额指标（整体市场占有率、细分市场领导地位、客户覆盖率）；品牌影响力指标（品牌知名度提升、行业声誉指数、客户满意度、品牌价值评估）；客户结构指标（大客户数量和质量、客户留存率、新客户获取成本、客户生命周期价值）。</w:t>
      </w:r>
    </w:p>
    <w:p>
      <w:pPr>
        <w:pStyle w:val="BodyText"/>
      </w:pPr>
      <w:r>
        <w:t xml:space="preserve">技术创新维度包括研发投入指标（研发费用占营收比重、研发人员占比、研发设备投入）；技术成果指标（专利申请和授权数量、技术突破性成果、新产品开发周期、技术标准参与度）；创新能力指标（创新项目成功率、技术转化效率、知识产权保护状况、创新文化建设成效）。</w:t>
      </w:r>
    </w:p>
    <w:p>
      <w:pPr>
        <w:pStyle w:val="BodyText"/>
      </w:pPr>
      <w:r>
        <w:t xml:space="preserve">组织能力维度包括人才发展指标（核心人才留存率、员工技能提升度、人才梯队建设效果、组织学习能力）；管理效率指标（决策效率提升、跨部门协作效果、信息化水平、管理成本控制）；文化融合指标（企业文化认同度、变革接受度、团队凝聚力、创新氛围营造）。</w:t>
      </w:r>
    </w:p>
    <w:p>
      <w:pPr>
        <w:pStyle w:val="BodyText"/>
      </w:pPr>
      <w:r>
        <w:t xml:space="preserve">可持续发展维度包括战略持续性指标（长期战略规划完善度、业务模式可持续性、抗风险能力、适应性能力）；社会责任指标（环境保护贡献、社会影响力、行业推动作用、可持续发展实践）。</w:t>
      </w:r>
    </w:p>
    <w:p>
      <w:pPr>
        <w:pStyle w:val="BodyText"/>
      </w:pPr>
      <w:r>
        <w:t xml:space="preserve">评估方法与数据来源：为确保评估结果的客观性和准确性，本研究采用定量分析与定性分析相结合的综合评估方法，通过多元化的数据来源构建全面的评价体系。</w:t>
      </w:r>
    </w:p>
    <w:p>
      <w:pPr>
        <w:pStyle w:val="BodyText"/>
      </w:pPr>
      <w:r>
        <w:t xml:space="preserve">定量评估方法包括财务数据分析（基于公开财务报表进行趋势分析，采用财务比率分析法评估盈利能力和运营效率，运用杜邦分析法分解企业价值创造能力）；市场数据统计（行业报告和市场调研数据对比分析，竞争对手市场份额变化追踪，客户调研数据的统计分析）；技术指标量化（专利数据的技术价值评估，研发投入产出比计算，产品性能指标的客观测量）。</w:t>
      </w:r>
    </w:p>
    <w:p>
      <w:pPr>
        <w:pStyle w:val="BodyText"/>
      </w:pPr>
      <w:r>
        <w:t xml:space="preserve">定性评估方法包括专家访谈法（行业专家深度访谈，企业管理层访谈，技术专家专业评估）；案例分析法（典型客户应用案例深度剖析，成功转型经验的总结提炼，失败教训的反思分析）；比较分析法（与行业标杆企业对比，转型前后效果对比，同期竞争对手对比）。</w:t>
      </w:r>
    </w:p>
    <w:p>
      <w:pPr>
        <w:pStyle w:val="BodyText"/>
      </w:pPr>
      <w:r>
        <w:t xml:space="preserve">数据来源说明包括一手数据（企业内部访谈和调研，实地考察和观察记录，问卷调查和统计分析）；二手数据（公开财务报告和年报，行业研究机构和咨询公司报告，政府统计数据和政策文件，媒体报道和专业期刊文章，专利数据库和技术文献）。</w:t>
      </w:r>
    </w:p>
    <w:bookmarkEnd w:id="98"/>
    <w:bookmarkStart w:id="99" w:name="财务绩效成效分析"/>
    <w:p>
      <w:pPr>
        <w:pStyle w:val="3"/>
      </w:pPr>
      <w:r>
        <w:t xml:space="preserve">6.2 财务绩效成效分析</w:t>
      </w:r>
    </w:p>
    <w:p>
      <w:pPr>
        <w:pStyle w:val="FirstParagraph"/>
      </w:pPr>
      <w:r>
        <w:t xml:space="preserve">收入增长与结构优化：HSM战略转型在财务绩效方面取得了显著成效，主要体现在收入规模的快速增长、收入结构的持续优化以及盈利能力的稳步提升。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体现在：产品结构升级，高端产品收入占比从转型前的30%提升至65%，标准化产品收入占比达到70%降低了定制化业务的风险，软件和服务收入占比显著提升体现了向软件化转型的成效；客户结构改善，工业客户收入占比从20%提升至55%降低了对科研市场的依赖，大客户（年收入100万以上）数量从5家增加至20家，客户集中度风险降低使前五大客户收入占比从60%降至35%；区域市场扩展，华北、华东、华南三大核心区域市场布局完成，海外市场开始突破使东南亚市场收入占比达到8%，区域分散化降低了地域风险。</w:t>
      </w:r>
    </w:p>
    <w:p>
      <w:pPr>
        <w:pStyle w:val="BodyText"/>
      </w:pPr>
      <w:r>
        <w:t xml:space="preserve">盈利能力与运营效率提升：战略转型不仅带来了收入规模的扩张，更重要的是显著提升了企业的盈利能力和运营效率，为可持续发展奠定了坚实基础。</w:t>
      </w:r>
    </w:p>
    <w:p>
      <w:pPr>
        <w:pStyle w:val="BodyText"/>
      </w:pPr>
      <w:r>
        <w:t xml:space="preserve">盈利能力改善分析包括：毛利率大幅提升，整体毛利率从转型前的45%显著提升至65%达到行业领先水平，标准化产品毛利率达到70%以上规模效应明显，软件和服务业务毛利率超过75%高附加值业务贡献增加；净利率跨越式增长，净利率从8%大幅提升至18%盈利能力显著增强，规模效应开始显现固定成本摊薄效果明显，高附加值产品占比提升带动整体盈利水平；投资回报率优化，ROI从8%提升至15%投资效率显著改善，ROA从5%提升至10%资产运用效率大幅提升，技术投资回报周期缩短从3年缩短至2年。</w:t>
      </w:r>
    </w:p>
    <w:p>
      <w:pPr>
        <w:pStyle w:val="BodyText"/>
      </w:pPr>
      <w:r>
        <w:t xml:space="preserve">运营效率提升表现包括：成本控制成效，研发成本占总收入比重保持在25%的合理水平，生产成本通过标准化降低了15%，销售和管理费用率从30%降至25%管理效率提升；现金流状况显著改善，经营性现金流持续为正现金回款率达到85%，存货周转率提升50%库存管理水平大幅提升，应收账款周转天数从270天大幅缩短至90天回款效率提升200%；资产运营效率提升，固定资产周转率从2.5提升至3.5资产利用效率提高，总资产周转率从0.8提升至1.2整体运营效率改善，人均产值提升2.5倍组织效能显著增强。</w:t>
      </w:r>
    </w:p>
    <w:p>
      <w:pPr>
        <w:pStyle w:val="BodyText"/>
      </w:pPr>
      <w:r>
        <w:t xml:space="preserve">财务风险控制方面：资产负债结构优化，资产负债率保持在50%以下的健康水平，流动比率维持在2.0以上短期偿债能力良好，长期负债占比合理财务杠杆运用适度；盈利质量提升，经常性损益占比超过90%盈利来源稳定，非经常性损益影响最小化避免一次性收益依赖，现金流与净利润匹配度提高盈利质量显著改善。</w:t>
      </w:r>
    </w:p>
    <w:bookmarkEnd w:id="99"/>
    <w:bookmarkStart w:id="100" w:name="市场地位与品牌影响力"/>
    <w:p>
      <w:pPr>
        <w:pStyle w:val="3"/>
      </w:pPr>
      <w:r>
        <w:t xml:space="preserve">6.3 市场地位与品牌影响力</w:t>
      </w:r>
    </w:p>
    <w:p>
      <w:pPr>
        <w:pStyle w:val="FirstParagraph"/>
      </w:pPr>
      <w:r>
        <w:t xml:space="preserve">市场份额与竞争地位：HSM通过战略转型实现了市场地位的显著提升，从传统DIC技术的小众参与者成长为视觉力学传感器领域的重要竞争者，在细分市场建立了较强的竞争优势。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整体市场地位提升（国内DIC市场占有率从转型前的3%提升至12%，成为国内DIC技术领域的第二大厂商，在工业应用细分市场的占有率达到18%位居行业前列）；细分市场突破（科研市场保持稳定增长市场份额达到15%，工业市场实现重大突破市场份额达到8%，教育市场快速扩张市场份额达到10%）；区域市场表现（华北市场占有率领先达到15%，华东市场快速追赶占有率12%，华南市场稳步增长占有率10%）。</w:t>
      </w:r>
    </w:p>
    <w:p>
      <w:pPr>
        <w:pStyle w:val="BodyText"/>
      </w:pPr>
      <w:r>
        <w:t xml:space="preserve">竞争格局变化包括：与国内竞争对手对比（相比传统DIC厂商，HSM在技术创新方面领先2-3年；相比新兴企业，HSM在产品成熟度和客户基础上具有优势；在性价比方面比国外进口产品具有30-50%的优势）；国际竞争地位（技术水平达到国际先进，在单目三维DIC领域处于领先地位；产品价格仅为国际同类产品的50-70%；在亚洲市场的竞争力超过欧美传统厂商）。</w:t>
      </w:r>
    </w:p>
    <w:p>
      <w:pPr>
        <w:pStyle w:val="BodyText"/>
      </w:pPr>
      <w:r>
        <w:t xml:space="preserve">品牌影响力与客户认可度：战略转型期间，HSM的品牌影响力实现了质的飞跃，从行业内的技术提供商成长为具有全国影响力的创新企业，获得了广泛的市场认可和媒体关注。</w:t>
      </w:r>
    </w:p>
    <w:p>
      <w:pPr>
        <w:pStyle w:val="BodyText"/>
      </w:pPr>
      <w:r>
        <w:t xml:space="preserve">品牌价值提升体现在：行业地位认可（2022年入选”专精特新”中小企业名单，2023年被评为”中关村独角兽企业”，2024年入选福布斯中国”最具创新力企业”榜单）；媒体关注度和曝光度（主流媒体报道数量增加300%，行业专业期刊专题报道15次，社交媒体粉丝数量增长500%）；品牌荣誉和奖项（获得”中国仪器仪表学会科学技术奖”，入选”中关村天使投资联盟年度投资价值企业”，获得多项创新创业大赛金奖）。</w:t>
      </w:r>
    </w:p>
    <w:p>
      <w:pPr>
        <w:pStyle w:val="BodyText"/>
      </w:pPr>
      <w:r>
        <w:t xml:space="preserve">客户认可度提升包括：客户满意度调查（整体客户满意度从75%提升至92%，产品质量满意度达到95%，技术服务满意度达到90%）；客户结构优化（头部客户包括中科院、清华大学、华为、比亚迪等知名机构，世界500强企业客户数量从0家增加至12家，重复购买率达到80%客户粘性显著增强）；市场口碑建立（在行业展会和专业会议中的品牌认知度超过80%，客户推荐意愿达到85%，网络口碑正面评价占比超过90%）。</w:t>
      </w:r>
    </w:p>
    <w:p>
      <w:pPr>
        <w:pStyle w:val="BodyText"/>
      </w:pPr>
      <w:r>
        <w:t xml:space="preserve">生态系统构建涵盖：合作伙伴网络（与50+家系统集成商建立合作关系，与20+家高校建立产学研合作关系，与10+家投资机构建立战略合作关系）；行业标准参与（参与制定DIC技术国家标准3项，参与行业标准制定5项，主导企业技术标准8项）；社会责任履行（设立”HSM科技创新奖学金”，赞助国内外学术会议20+场，开展科普教育活动100+场）。</w:t>
      </w:r>
    </w:p>
    <w:bookmarkEnd w:id="100"/>
    <w:bookmarkStart w:id="101"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显示：投入规模持续增长（研发费用占营业收入比重保持在25%以上，2021-2023年累计研发投入超过5000万元，研发人员数量从30人增长至80人，占总员工比例达到40%）；投入结构优化（基础研究投入占比15%，应用研究投入占比35%，产品开发投入占比50%；硬件研发投入占比45%，软件研发投入占比35%，算法研发投入占比20%；长期技术储备投入占比30%，短期产品开发投入占比70%）；投入效率提升（研发投入产出比从1:3提升至1:5，技术转化周期从18个月缩短至12个月，研发项目成功率从60%提升至85%）。</w:t>
      </w:r>
    </w:p>
    <w:p>
      <w:pPr>
        <w:pStyle w:val="BodyText"/>
      </w:pPr>
      <w:r>
        <w:t xml:space="preserve">技术产出成果包括：专利申请与授权（累计申请专利50项，其中发明专利30项；获得授权专利35项，发明专利20项；国际专利申请5项，覆盖美国、欧洲、日本等主要市场）；技术突破成果（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开发第三代DIC产品线3大系列8个型号，软件产品从单一功能扩展至全流程解决方案，新产品开发周期从24个月缩短至12个月）。</w:t>
      </w:r>
    </w:p>
    <w:p>
      <w:pPr>
        <w:pStyle w:val="BodyText"/>
      </w:pPr>
      <w:r>
        <w:t xml:space="preserve">技术领先性评估涵盖：核心技术水平（单目三维DIC技术在国际上处于领先地位，填补了国内技术空白；人工智能融合技术率先将深度学习技术应用于DIC测量；标准化技术建立了完整的技术标准体系，引领行业发展）；技术壁垒构建（核心算法自主可控，形成技术护城河；关键技术专利布局完善，保护范围覆盖主要应用领域；技术know-how积累深厚，竞争对手难以模仿）；技术生态建设（建立开放的技术平台支持第三方开发者，构建完整的技术文档和培训体系，形成产学研一体化的技术创新网络）。</w:t>
      </w:r>
    </w:p>
    <w:p>
      <w:pPr>
        <w:pStyle w:val="BodyText"/>
      </w:pPr>
      <w:r>
        <w:t xml:space="preserve">创新能力体系体现在：创新机制建设（建立”创新委员会”制度统筹技术创新战略，实施”双轨制”创新管理兼顾渐进式创新和突破式创新，设立”创新基金”支持高风险高回报的创新项目）；创新人才队伍（核心研发团队中博士占比30%、硕士占比60%，引进国际顶尖专家3名建立技术顾问委员会，与高校联合培养博士后构建人才储备梯队）；创新文化建设（倡导”技术驱动、创新引领”的企业文化，建立”容错机制”鼓励大胆创新和试错，实施”创新激励计划”重奖重大技术突破）。</w:t>
      </w:r>
    </w:p>
    <w:p>
      <w:pPr>
        <w:pStyle w:val="BodyText"/>
      </w:pPr>
      <w:r>
        <w:t xml:space="preserve">技术转化效率方面：成果转化机制（建立”技术-产品-市场”的快速转化通道，设立”产业化基金”支持技术成果转化，构建”中试基地”加速技术成熟和产业化）；转化效果评估（技术成果转化率达到80%，产业化成功率达到70%，技术转化周期从18个月缩短至12个月）。</w:t>
      </w:r>
    </w:p>
    <w:bookmarkEnd w:id="101"/>
    <w:bookmarkStart w:id="102"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体现在：组织结构演进（从传统的职能型组织向事业部制组织转变，建立”技术研发-产品管理-市场营销”的协同机制，设立”创新实验室”负责前沿技术探索和突破）；决策机制优化（建立扁平化的决策体系提高决策效率，实施”数据驱动”的决策模式降低主观判断风险，构建”快速试错”机制提升组织适应性）；跨部门协作提升（建立”项目制”协作模式打破部门壁垒，实施”矩阵式”管理实现资源共享和协同，构建”知识共享”平台促进经验交流和传承）。</w:t>
      </w:r>
    </w:p>
    <w:p>
      <w:pPr>
        <w:pStyle w:val="BodyText"/>
      </w:pPr>
      <w:r>
        <w:t xml:space="preserve">人才发展成果包括：人才结构战略性优化（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建立”HSM学院”系统化培养各类人才，实施”导师制”加速新人成长和能力提升，开展”轮岗计划”培养复合型人才，能力结构转型推动员工从项目实施能力向产品研发能力、解决方案设计能力转型）；激励机制完善（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涵盖：核心价值观重塑（从”技术导向”向”客户导向”转变，从”封闭创新”向”开放协作”转变，从”稳健保守”向”敏捷创新”转变）；创新文化建设（建立”鼓励创新、容忍失败”的文化氛围，倡导”持续学习、追求卓越”的学习文化，营造”开放包容、协作共赢”的团队文化）；变革管理成效（员工对变革的接受度从60%提升至90%，组织适应性和灵活性显著增强，变革阻力大幅降低且变革成本控制在合理范围）。</w:t>
      </w:r>
    </w:p>
    <w:p>
      <w:pPr>
        <w:pStyle w:val="BodyText"/>
      </w:pPr>
      <w:r>
        <w:t xml:space="preserve">组织学习能力提升体现在：学习机制建设（建立”学习型组织”倡导持续学习和知识分享，实施”复盘机制”从成功和失败中总结经验教训，构建”知识管理”系统促进隐性知识显性化）；学习效果评估（员工技能提升度达到85%，组织学习效率提升50%，知识转化应用率超过80%）。</w:t>
      </w:r>
    </w:p>
    <w:bookmarkEnd w:id="102"/>
    <w:bookmarkStart w:id="103"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包括：长期发展规划（制定5年发展战略规划明确发展路径和目标，建立”战略-战术-执行”的三层规划体系，构建”动态调整”机制确保战略与环境的匹配）；业务模式可持续性（从”产品导向”向”服务导向”转变提升客户粘性，构建”平台化”业务模式增强扩展性和适应性，发展”生态化”合作模式实现共赢发展）；核心竞争力可持续性（技术创新能力持续增强保持技术领先优势，人才队伍建设不断完善构建人才竞争优势，品牌影响力持续扩大建立品牌护城河）。</w:t>
      </w:r>
    </w:p>
    <w:p>
      <w:pPr>
        <w:pStyle w:val="BodyText"/>
      </w:pPr>
      <w:r>
        <w:t xml:space="preserve">抗风险能力提升体现在：市场风险管控（客户结构多元化降低单一大客户依赖风险，产品组合丰富化平衡不同产品的市场风险，区域市场分散化降低地域经济波动风险）；技术风险管控（技术路线多样化避免单一技术路径风险，核心技术自主可控降低对外技术依赖，技术储备充足确保技术迭代风险可控）；财务风险管控（现金流管理精细化确保资金安全，负债结构合理化控制财务杠杆风险，投资决策科学化提高投资成功率）。</w:t>
      </w:r>
    </w:p>
    <w:p>
      <w:pPr>
        <w:pStyle w:val="BodyText"/>
      </w:pPr>
      <w:r>
        <w:t xml:space="preserve">社会责任履行涵盖：环境保护贡献（产品设计贯彻绿色理念降低能耗和环境负担，生产过程严格控制污染排放实现清洁生产，推动行业绿色发展引领环保技术进步）；社会价值创造（为客户创造价值帮助客户提升测量精度和效率，为员工创造机会提供良好的职业发展平台，为股东创造回报实现企业价值的持续增长）；公益慈善参与（设立教育奖学金支持贫困学生完成学业，赞助学术研究推动科学技术进步，参与社区建设履行企业公民责任）。</w:t>
      </w:r>
    </w:p>
    <w:p>
      <w:pPr>
        <w:pStyle w:val="BodyText"/>
      </w:pPr>
      <w:r>
        <w:t xml:space="preserve">行业影响力提升包括：技术引领作用（引领DIC技术发展方向制定行业技术标准，推动技术普及应用降低技术应用门槛，促进产学研合作加速技术成果转化）；市场规范作用（倡导公平竞争维护市场秩序，推动价格理性化促进行业健康发展，提升服务质量树立行业服务标杆）；创新发展推动（建立创新生态系统培育创新创业企业，分享创新经验促进行业整体进步，推动国际化发展提升中国企业在全球的地位）。</w:t>
      </w:r>
    </w:p>
    <w:bookmarkEnd w:id="103"/>
    <w:bookmarkStart w:id="104"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t xml:space="preserve">定量综合评价结果显示：综合评价指标权重（财务绩效30%，市场地位25%，技术创新20%，组织能力15%，可持续发展10%）；各维度得分（财务绩效维度85分，其中收入增长得分90分、盈利能力得分85分、运营效率得分80分；市场地位维度88分，其中市场份额得分85分、品牌影响力得分90分、客户认可度得分88分；技术创新维度92分，其中研发投入得分90分、技术产出得分95分、创新能力得分92分；组织能力维度80分，其中组织架构得分85分、人才发展得分78分、文化变革得分78分；可持续发展维度75分，其中战略持续性得分80分、社会责任得分75分、行业影响得分70分）；综合得分计算为85×0.3 +</w:t>
      </w:r>
      <w:r>
        <w:t xml:space="preserve"> </w:t>
      </w:r>
      <w:r>
        <w:t xml:space="preserve">88×0.25 + 92×0.2 + 80×0.15 + 75×0.1 = 25.5 + 22 + 18.4 + 12 + 7.5 =</w:t>
      </w:r>
      <w:r>
        <w:t xml:space="preserve"> </w:t>
      </w:r>
      <w:r>
        <w:t xml:space="preserve">85.4分。</w:t>
      </w:r>
    </w:p>
    <w:p>
      <w:pPr>
        <w:pStyle w:val="BodyText"/>
      </w:pPr>
      <w:r>
        <w:t xml:space="preserve">转型成效定性分析揭示：转型成功的核心要素包括技术驱动战略（以第三代DIC技术为核心的技术创新战略成功实施，技术领先优势转化为市场竞争优势，技术壁垒构建有效使竞争对手难以模仿）；市场定位精准（从科研市场向工业市场的战略调整成功，标准化产品战略降低了成本和风险，客户结构优化增强了企业抗风险能力）；组织能力匹配（组织架构调整支撑了业务发展战略，人才队伍建设保障了技术创新需求，文化变革促进了战略转型的顺利实施）。存在的主要问题包括组织能力建设滞后（人才发展速度跟不上业务发展需求，文化变革深度不够且部分传统思维仍然存在，管理体系完善度有待提升）；可持续发展能力不足（长期战略规划需要进一步完善，社会责任履行需要系统化推进，行业影响力发挥不够充分）；国际化程度不高（海外市场拓展相对滞后，国际技术合作需要加强，全球品牌影响力有限）。</w:t>
      </w:r>
    </w:p>
    <w:p>
      <w:pPr>
        <w:pStyle w:val="BodyText"/>
      </w:pPr>
      <w:r>
        <w:t xml:space="preserve">经验总结与启示涵盖：战略制定经验（技术创新驱动：坚持技术创新为核心竞争力，保持研发投入的持续性和稳定性，构建完整的技术创新生态体系；市场导向思维：深入理解客户需求和市场变化，及时调整市场定位和产品策略，构建灵活的市场响应机制；差异化竞争策略：找准市场细分领域避开正面竞争，构建独特的技术优势和市场地位，形成难以模仿的竞争壁垒）。执行推进经验（系统性变革管理：统筹技术、市场、组织、文化的协同变革，建立有效的变革管理机制和流程，注重变革过程中的沟通和协调；阶段性推进策略：制定清晰的转型路线图和时间表，采用试点推广的方式降低风险，及时总结经验教训并调整推进策略；资源配置优化：集中资源投入关键领域和重点项目，建立动态的资源调整机制，平衡短期效益和长期发展的资源配置）。风险管控经验（前瞻性风险识别：建立系统化的风险评估机制，及时识别和预警潜在风险，制定针对性的风险应对预案；多元化风险分散：通过客户、产品、区域的多元化分散风险，建立多层次的风险防护体系，保持充足的现金储备应对突发风险；持续改进机制：建立转型效果的定期评估机制，及时调整转型策略和措施，持续优化转型管理体系）。</w:t>
      </w:r>
    </w:p>
    <w:bookmarkEnd w:id="104"/>
    <w:bookmarkEnd w:id="105"/>
    <w:bookmarkStart w:id="110" w:name="第七章-结论与建议"/>
    <w:p>
      <w:pPr>
        <w:pStyle w:val="2"/>
      </w:pPr>
      <w:r>
        <w:t xml:space="preserve">第七章 结论与建议</w:t>
      </w:r>
    </w:p>
    <w:bookmarkStart w:id="106" w:name="主要研究发现"/>
    <w:p>
      <w:pPr>
        <w:pStyle w:val="3"/>
      </w:pPr>
      <w:r>
        <w:t xml:space="preserve">7.1 主要研究发现</w:t>
      </w:r>
    </w:p>
    <w:p>
      <w:pPr>
        <w:pStyle w:val="FirstParagraph"/>
      </w:pPr>
      <w:r>
        <w:t xml:space="preserve">基于对HSM公司战略转型案例的深入分析，本研究得出以下具体发现。技术突破是企业战略转型成功的关键因素，HSM通过第三代DIC技术突破实现了技术路线的根本性变革。该技术将测量精度从传统传感器的0.1%FS提升至亚像素级，即0.01像素水平，采样频率达到1000Hz，满足了基础设施安全监测的精准要求。技术领先优势直接转化为产品竞争优势，视频跟踪仪相比传统传感器方案可降低初始投资40%至60%，年维护成本降低60%至70%。</w:t>
      </w:r>
    </w:p>
    <w:p>
      <w:pPr>
        <w:pStyle w:val="BodyText"/>
      </w:pPr>
      <w:r>
        <w:t xml:space="preserve">市场战略调整取得了显著成效，从科研市场向工业市场的战略调整使HSM客户结构发生根本性变化。目前HSM在桥梁监测市场渗透率达到15%，隧道监测市场渗透率为10%，边坡监测市场渗透率为12%。2025年视频跟踪仪市场规模预计达到8.675亿元，HSM有望占据超过20%的市场份额。标准化产品战略使项目部署时间缩短50%，运营成本降低30%。</w:t>
      </w:r>
    </w:p>
    <w:p>
      <w:pPr>
        <w:pStyle w:val="BodyText"/>
      </w:pPr>
      <w:r>
        <w:t xml:space="preserve">组织变革有效支撑了业务发展，扁平化组织架构使决策效率提升40%，矩阵式管理模式实现了研发、市场、服务的有效协同。公司研发人员占比从转型前的25%提升至40%，技术专家团队规模扩大了三倍，为持续技术创新提供了人才保障。</w:t>
      </w:r>
    </w:p>
    <w:p>
      <w:pPr>
        <w:pStyle w:val="BodyText"/>
      </w:pPr>
      <w:r>
        <w:t xml:space="preserve">商业模式创新创造了新的价值空间，监测即服务模式降低了客户初始投资门槛，数据增值服务贡献了30%的营业收入。与系统集成商、地区合作伙伴构建的生态体系使市场覆盖率在两年内提升至30%以上。</w:t>
      </w:r>
    </w:p>
    <w:bookmarkEnd w:id="106"/>
    <w:bookmarkStart w:id="107" w:name="管理实践建议"/>
    <w:p>
      <w:pPr>
        <w:pStyle w:val="3"/>
      </w:pPr>
      <w:r>
        <w:t xml:space="preserve">7.2 管理实践建议</w:t>
      </w:r>
    </w:p>
    <w:p>
      <w:pPr>
        <w:pStyle w:val="FirstParagraph"/>
      </w:pPr>
      <w:r>
        <w:t xml:space="preserve">技术战略实施需要保持持续的技术领先地位。企业应当持续投入研发资源，确保DIC技术迭代速度领先竞争对手至少一代至两代。重点开发人工智能算法与DIC技术的融合应用，提升自动化分析能力。同时应当推进产品标准化进程，建立桥梁、隧道、边坡三大标准产品系列，通过模块化设计降低定制化成本。标准化产品应当覆盖80%的应用场景，特殊需求通过配置调整实现。</w:t>
      </w:r>
    </w:p>
    <w:p>
      <w:pPr>
        <w:pStyle w:val="BodyText"/>
      </w:pPr>
      <w:r>
        <w:t xml:space="preserve">市场拓展策略应当聚焦重点发展领域。企业应当优先发展桥梁监测、隧道监测和边坡监测三大市场，这些领域分别具有政策驱动明确、新建项目众多和安全要求高的特点。建立示范项目库，每个重点区域至少建设三个标杆项目。构建合作伙伴生态系统，完善金牌、银牌、铜牌三级合作伙伴管理体系。金牌合作伙伴年项目能力应当达到十个以上，企业应当给予技术支持和利润分成激励。</w:t>
      </w:r>
    </w:p>
    <w:p>
      <w:pPr>
        <w:pStyle w:val="BodyText"/>
      </w:pPr>
      <w:r>
        <w:t xml:space="preserve">组织能力建设需要注重人才梯队培养。企业应当建立技术专家、项目经理、服务工程师三级人才梯队，实施导师制度，使新员工在六个月内具备独立实施能力。绩效考核体系需要优化，研发团队考核应当结合技术成果和市场应用，销售团队考核应当兼顾项目数量和项目质量。</w:t>
      </w:r>
    </w:p>
    <w:bookmarkEnd w:id="107"/>
    <w:bookmarkStart w:id="108" w:name="行业政策建议"/>
    <w:p>
      <w:pPr>
        <w:pStyle w:val="3"/>
      </w:pPr>
      <w:r>
        <w:t xml:space="preserve">7.3 行业政策建议</w:t>
      </w:r>
    </w:p>
    <w:p>
      <w:pPr>
        <w:pStyle w:val="FirstParagraph"/>
      </w:pPr>
      <w:r>
        <w:t xml:space="preserve">政府层面应当提供专项政策支持。建议设立视觉测量技术应用推广专项资金，对采用DIC技术的监测项目给予设备投资30%的补贴。将视频跟踪仪纳入首台套重大技术装备推广应用指导目录。标准体系建设需要加强，政府应当牵头制定DIC技术在基础设施监测领域的国家标准，建立统一的性能测试方法和验收规范。推动视频跟踪仪在交通、水利、住建等行业的强制性应用标准。</w:t>
      </w:r>
    </w:p>
    <w:p>
      <w:pPr>
        <w:pStyle w:val="BodyText"/>
      </w:pPr>
      <w:r>
        <w:t xml:space="preserve">行业层面需要建立产学研协同机制。建议建立视觉测量技术产业创新联盟，整合高校研发能力、企业工程化能力和用户应用需求。设立共性技术研发基金，支持前沿技术探索。人才培养体系需要完善，在相关高校增设视觉测量技术专业方向，每年培养专业人才不少于两百人。建立行业技能认证体系，持证人员优先参与重点项目。</w:t>
      </w:r>
    </w:p>
    <w:p>
      <w:pPr>
        <w:pStyle w:val="BodyText"/>
      </w:pPr>
      <w:r>
        <w:t xml:space="preserve">企业层面应当制定明确的技术路线图。企业需要明确未来三年至五年的技术发展方向，重点突破多相机协同测量、大尺度变形监测、动态实时分析等关键技术。风险应对机制需要建立，企业应当建立技术、市场、政策三类风险预警指标体系。技术风险重点关注替代技术出现时间，市场风险监测竞争对手价格策略，政策风险跟踪行业标准更新。</w:t>
      </w:r>
    </w:p>
    <w:bookmarkEnd w:id="108"/>
    <w:bookmarkStart w:id="109" w:name="研究总结与展望"/>
    <w:p>
      <w:pPr>
        <w:pStyle w:val="3"/>
      </w:pPr>
      <w:r>
        <w:t xml:space="preserve">7.4 研究总结与展望</w:t>
      </w:r>
    </w:p>
    <w:p>
      <w:pPr>
        <w:pStyle w:val="FirstParagraph"/>
      </w:pPr>
      <w:r>
        <w:t xml:space="preserve">本研究通过HSM案例分析，验证了技术驱动型转型模式在硬科技企业的适用性。研究发现，成功转型需要技术突破、市场调整、组织变革、商业模式创新的系统配合。</w:t>
      </w:r>
    </w:p>
    <w:p>
      <w:pPr>
        <w:pStyle w:val="BodyText"/>
      </w:pPr>
      <w:r>
        <w:t xml:space="preserve">本研究的实践价值在于为视觉力学传感器企业提供了可操作的转型路径。具体实施可分为三个阶段，包括技术突破期、市场拓展期和生态构建期。每个阶段应有明确的里程碑和评估指标。</w:t>
      </w:r>
    </w:p>
    <w:p>
      <w:pPr>
        <w:pStyle w:val="BodyText"/>
      </w:pPr>
      <w:r>
        <w:t xml:space="preserve">未来研究可从三个方向深化，包括多案例比较研究、长期效果跟踪研究和数字化转型研究。多案例比较研究可以分析不同规模、不同区域企业的转型差异，长期效果跟踪研究可以评估转型成果的可持续性，数字化转型研究可以探索人工智能、大数据与视觉测量技术的融合应用。</w:t>
      </w:r>
    </w:p>
    <w:p>
      <w:pPr>
        <w:pStyle w:val="BodyText"/>
      </w:pPr>
      <w:r>
        <w:t xml:space="preserve">随着新型基础设施建设的推进和智慧城市的发展，视觉力学传感器行业将迎来更广阔的应用空间。企业应当把握技术发展趋势，构建可持续的竞争优势，为我国基础设施安全监测水平的提升贡献力量。</w:t>
      </w:r>
    </w:p>
    <w:bookmarkEnd w:id="109"/>
    <w:bookmarkEnd w:id="110"/>
    <w:bookmarkStart w:id="111"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w:t>
      </w:r>
      <w:r>
        <w:t xml:space="preserve"> </w:t>
      </w:r>
      <w:r>
        <w:t xml:space="preserve">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w:t>
      </w:r>
      <w:r>
        <w:t xml:space="preserve"> </w:t>
      </w:r>
      <w:r>
        <w:t xml:space="preserve">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bookmarkEnd w:id="111"/>
    <w:bookmarkStart w:id="112"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首先，衷心感谢我的导师宋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HSM公司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2"/>
    <w:bookmarkStart w:id="113"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2"/>
        </w:numPr>
      </w:pPr>
      <w:r>
        <w:t xml:space="preserve">按照学校要求提交学位论文的印刷本和电子版本；</w:t>
      </w:r>
    </w:p>
    <w:p>
      <w:pPr>
        <w:numPr>
          <w:ilvl w:val="0"/>
          <w:numId w:val="1002"/>
        </w:numPr>
      </w:pPr>
      <w:r>
        <w:t xml:space="preserve">学校有权保存学位论文的印刷本和电子版，并提供目录检索与阅览服务，在校园网上提供服务；</w:t>
      </w:r>
    </w:p>
    <w:p>
      <w:pPr>
        <w:numPr>
          <w:ilvl w:val="0"/>
          <w:numId w:val="1002"/>
        </w:numPr>
      </w:pPr>
      <w:r>
        <w:t xml:space="preserve">学校可以采用影印、缩印、数字化或其它复制手段保存论文；</w:t>
      </w:r>
    </w:p>
    <w:p>
      <w:pPr>
        <w:numPr>
          <w:ilvl w:val="0"/>
          <w:numId w:val="1002"/>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3"/>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2026-02-28T03:59:48Z</dcterms:created>
  <dcterms:modified xsi:type="dcterms:W3CDTF">2026-02-28T03:59:48Z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