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695113444e9f080cab0fe26ac1221953c6243c"/>
      <w:r>
        <w:t xml:space="preserve">Analyse de Correspondance : CPR0002783 et Preuves du Code</w:t>
      </w:r>
      <w:bookmarkEnd w:id="20"/>
    </w:p>
    <w:p>
      <w:pPr>
        <w:pStyle w:val="FirstParagraph"/>
      </w:pPr>
      <w:r>
        <w:t xml:space="preserve">Ce document établit la correspondance entre les points clés de l’analyse du CPR0002783 et les preuves concrètes trouvées dans le code source du package</w:t>
      </w:r>
      <w:r>
        <w:t xml:space="preserve"> </w:t>
      </w:r>
      <w:r>
        <w:rPr>
          <w:rStyle w:val="VerbatimChar"/>
        </w:rPr>
        <w:t xml:space="preserve">cscload_core_discount06</w:t>
      </w:r>
      <w:r>
        <w:t xml:space="preserve">.</w:t>
      </w:r>
    </w:p>
    <w:p>
      <w:pPr>
        <w:pStyle w:val="Heading2"/>
      </w:pPr>
      <w:bookmarkStart w:id="21" w:name="X2fe8efc4cedd0226824ce6a067f564677c1a8e7"/>
      <w:r>
        <w:t xml:space="preserve">1. Logique d’identification des articles indisponibles à long terme</w:t>
      </w:r>
      <w:bookmarkEnd w:id="21"/>
    </w:p>
    <w:p>
      <w:pPr>
        <w:pStyle w:val="Heading3"/>
      </w:pPr>
      <w:bookmarkStart w:id="22" w:name="articles-sans-stock"/>
      <w:r>
        <w:t xml:space="preserve">1.1 Articles sans stock</w:t>
      </w:r>
      <w:bookmarkEnd w:id="22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Les articles dont la somme du stock (</w:t>
      </w:r>
      <w:r>
        <w:rPr>
          <w:rStyle w:val="VerbatimChar"/>
        </w:rPr>
        <w:t xml:space="preserve">sum(bestand)</w:t>
      </w:r>
      <w:r>
        <w:t xml:space="preserve">) est égale à zéro sont considérés comme indisponibles.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ArticlesWithoutStockPreparer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BUILDER_DEFINITION(ArticlesWithoutStockPreparer)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ArticlesWithoutStockPreparer::isExecutable()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isContainedAndSet(properties::TARGET_TABLE_NAME.getName());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ArticlesWithoutStockPreparer::buildSQLString()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artikel_nr, sum(bestand) as sumBestand, sum(nachfrage) as sumNachfrage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"</w:t>
      </w:r>
      <w:r>
        <w:rPr>
          <w:rStyle w:val="NormalTok"/>
        </w:rPr>
        <w:t xml:space="preserve"> + tables::ARTIKEL_LOKAL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 BY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"HAVING sum(bestand) = 0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 BY 3 desc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getPropertyList().getString(properties::TARGET_TABLE_NAME.getName()) +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resolve( constSQL 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" w:name="articles-de-substitution-avec-stock"/>
      <w:r>
        <w:t xml:space="preserve">1.2 Articles de substitution avec stock</w:t>
      </w:r>
      <w:bookmarkEnd w:id="23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Les articles alternatifs qui ont du stock sont également pris en compte.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SubstitutionArticlesWithStockPreparer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BUILDER_DEFINITION(SubstitutionArticlesWithStockPreparer)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SubstitutionArticlesWithStockPreparer::isExecutable()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arePropertiesSet( properties::TARGET_TABLE_NAME.toPropertyString() +</w:t>
      </w:r>
      <w:r>
        <w:br/>
      </w:r>
      <w:r>
        <w:rPr>
          <w:rStyle w:val="NormalTok"/>
        </w:rPr>
        <w:t xml:space="preserve">                             properties::SOURCE_TABLE_NAME.toPropertyString());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SubstitutionArticlesWithStockPreparer::buildSQLString()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aa.artikel_nr, sum(al.bestand) as sumBestand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"</w:t>
      </w:r>
      <w:r>
        <w:rPr>
          <w:rStyle w:val="NormalTok"/>
        </w:rPr>
        <w:t xml:space="preserve"> + tables::ARTIKEL_ALTERNATIVE + </w:t>
      </w:r>
      <w:r>
        <w:rPr>
          <w:rStyle w:val="StringTok"/>
        </w:rPr>
        <w:t xml:space="preserve">" aa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"INNER JOIN "</w:t>
      </w:r>
      <w:r>
        <w:rPr>
          <w:rStyle w:val="NormalTok"/>
        </w:rPr>
        <w:t xml:space="preserve"> + tables::ARTIKEL_LOKAL + </w:t>
      </w:r>
      <w:r>
        <w:rPr>
          <w:rStyle w:val="StringTok"/>
        </w:rPr>
        <w:t xml:space="preserve">" al ON al.artikel_nr = aa.artikel_nr_altern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aa.artikel_nr IN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 SELECT d.artikel_nr FROM "</w:t>
      </w:r>
      <w:r>
        <w:rPr>
          <w:rStyle w:val="NormalTok"/>
        </w:rPr>
        <w:t xml:space="preserve"> + getPropertyList().getString(properties::SOURCE_TABLE_NAME.getName()) + </w:t>
      </w:r>
      <w:r>
        <w:rPr>
          <w:rStyle w:val="StringTok"/>
        </w:rPr>
        <w:t xml:space="preserve">" d 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 BY aa.artikel_nr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"HAVING sum(al.bestand) &gt; 0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getPropertyList().getString(properties::TARGET_TABLE_NAME.getName()) +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resolve(constSQL);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" w:name="articles-pseudo"/>
      <w:r>
        <w:t xml:space="preserve">1.3 Articles</w:t>
      </w:r>
      <w:r>
        <w:t xml:space="preserve"> </w:t>
      </w:r>
      <w:r>
        <w:t xml:space="preserve">“</w:t>
      </w:r>
      <w:r>
        <w:t xml:space="preserve">pseudo</w:t>
      </w:r>
      <w:r>
        <w:t xml:space="preserve">”</w:t>
      </w:r>
      <w:bookmarkEnd w:id="24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Certains articles avec des numéros de casier spécifiques (</w:t>
      </w:r>
      <w:r>
        <w:rPr>
          <w:rStyle w:val="VerbatimChar"/>
        </w:rPr>
        <w:t xml:space="preserve">lagerfachnr</w:t>
      </w:r>
      <w:r>
        <w:t xml:space="preserve">) sont traités comme des articles</w:t>
      </w:r>
      <w:r>
        <w:t xml:space="preserve"> </w:t>
      </w:r>
      <w:r>
        <w:t xml:space="preserve">“</w:t>
      </w:r>
      <w:r>
        <w:t xml:space="preserve">pseudo</w:t>
      </w:r>
      <w:r>
        <w:t xml:space="preserve">”</w:t>
      </w:r>
      <w:r>
        <w:t xml:space="preserve"> </w:t>
      </w:r>
      <w:r>
        <w:t xml:space="preserve">et peuvent être exclus.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PseudoArticlesPreparer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BUILDER_DEFINITION(PseudoArticlesPreparer)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PseudoArticlesPreparer::isExecutable()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isContainedAndSet(properties::TARGET_TABLE_NAME.getName());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PseudoArticlesPreparer::buildSQLString()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"</w:t>
      </w:r>
      <w:r>
        <w:rPr>
          <w:rStyle w:val="NormalTok"/>
        </w:rPr>
        <w:t xml:space="preserve"> + tables::ARTIKEL_LOKAL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lagerfachnr in(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99999999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09999999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98000000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99000000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32000000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 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 filialnr != 27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getPropertyList().getString(properties::TARGET_TABLE_NAME.getName()) +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resolve(constSQL);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5" w:name="articles-avec-tag-dactivation"/>
      <w:r>
        <w:t xml:space="preserve">1.4 Articles avec tag d’activation</w:t>
      </w:r>
      <w:bookmarkEnd w:id="25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Les articles avec un tag d’activation spécifique (</w:t>
      </w:r>
      <w:r>
        <w:rPr>
          <w:rStyle w:val="VerbatimChar"/>
        </w:rPr>
        <w:t xml:space="preserve">artikelaktiv</w:t>
      </w:r>
      <w:r>
        <w:t xml:space="preserve">) sont également considérés.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ArticlesWithActivationTagPreparer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BUILDER_DEFINITION(ArticlesWithActivationTagPreparer)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ArticlesWithActivationTagPreparer::isExecutable()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arePropertiesSet( properties::TARGET_TABLE_NAME.toPropertyString() +</w:t>
      </w:r>
      <w:r>
        <w:br/>
      </w:r>
      <w:r>
        <w:rPr>
          <w:rStyle w:val="NormalTok"/>
        </w:rPr>
        <w:t xml:space="preserve">                             properties::ARTICLE_ACTIVE_TAG.toPropertyString());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ArticlesWithActivationTagPreparer::buildSQLString()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"</w:t>
      </w:r>
      <w:r>
        <w:rPr>
          <w:rStyle w:val="NormalTok"/>
        </w:rPr>
        <w:t xml:space="preserve"> + tables::ARTIKEL_LOKAL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artikelaktiv = "</w:t>
      </w:r>
      <w:r>
        <w:rPr>
          <w:rStyle w:val="NormalTok"/>
        </w:rPr>
        <w:t xml:space="preserve"> + properties::ARTICLE_ACTIVE_TAG.toSQLReplacementString()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resolve( constSQL );</w:t>
      </w:r>
      <w:r>
        <w:br/>
      </w:r>
      <w:r>
        <w:rPr>
          <w:rStyle w:val="NormalTok"/>
        </w:rPr>
        <w:t xml:space="preserve">    BLOG_TRACE( longtermlackloader::infrastructure::LoggerPool::getLoggerDebugOutput(), getSQLString() 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6" w:name="articles-réimportés"/>
      <w:r>
        <w:t xml:space="preserve">1.5 Articles réimportés</w:t>
      </w:r>
      <w:bookmarkEnd w:id="26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Les articles réimportés avec un statut actif (</w:t>
      </w:r>
      <w:r>
        <w:rPr>
          <w:rStyle w:val="VerbatimChar"/>
        </w:rPr>
        <w:t xml:space="preserve">kzaktivpassiv = 1</w:t>
      </w:r>
      <w:r>
        <w:t xml:space="preserve">) sont également traités.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ArticlesReImportPreparer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BUILDER_DEFINITION(ArticlesReImportPreparer)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ArticlesReImportPreparer::isExecutable()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isContainedAndSet(properties::TARGET_TABLE_NAME.getName());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ArticlesReImportPreparer::buildSQLString()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"</w:t>
      </w:r>
      <w:r>
        <w:rPr>
          <w:rStyle w:val="NormalTok"/>
        </w:rPr>
        <w:t xml:space="preserve"> + tables::ARTIKEL_REIMPORT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kzaktivpassiv = 1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resolve(constSQL);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7" w:name="articles-réservés"/>
      <w:r>
        <w:t xml:space="preserve">1.6 Articles réservés</w:t>
      </w:r>
      <w:bookmarkEnd w:id="27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Les articles ayant une quantité réservée (</w:t>
      </w:r>
      <w:r>
        <w:rPr>
          <w:rStyle w:val="VerbatimChar"/>
        </w:rPr>
        <w:t xml:space="preserve">reservedqty &gt; 0</w:t>
      </w:r>
      <w:r>
        <w:t xml:space="preserve">) et un type de réservation spécifique (</w:t>
      </w:r>
      <w:r>
        <w:rPr>
          <w:rStyle w:val="VerbatimChar"/>
        </w:rPr>
        <w:t xml:space="preserve">reservtype = 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reservtype = 2</w:t>
      </w:r>
      <w:r>
        <w:t xml:space="preserve">) sont également pris en compte.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La logique est implémentée dans</w:t>
      </w:r>
      <w:r>
        <w:t xml:space="preserve"> </w:t>
      </w:r>
      <w:r>
        <w:rPr>
          <w:rStyle w:val="VerbatimChar"/>
        </w:rPr>
        <w:t xml:space="preserve">ReservedArticlesPreparer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BUILDER_DEFINITION(ReservedArticlesPreparer)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ReservedArticlesPreparer::isExecutable()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isContainedAndSet(properties::TARGET_TABLE_NAME.getName());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ReservedArticlesPreparer::buildSQLString()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constSelectSQL(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articleno as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 "</w:t>
      </w:r>
      <w:r>
        <w:rPr>
          <w:rStyle w:val="NormalTok"/>
        </w:rPr>
        <w:t xml:space="preserve"> + tables::ARTICLE_RESERVATION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basar::VarString whereClauseSQL(</w:t>
      </w:r>
      <w:r>
        <w:rPr>
          <w:rStyle w:val="StringTok"/>
        </w:rPr>
        <w:t xml:space="preserve">"reservedqty &gt; 0 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(isContainedAndSet(properties::WITH_ARTICLE_RESERVATION_TYPE.getName()))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== getPropertyList().getInt16(properties::WITH_ARTICLE_RESERVATION_TYPE.getName()))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whereClauseSQL = </w:t>
      </w:r>
      <w:r>
        <w:rPr>
          <w:rStyle w:val="StringTok"/>
        </w:rPr>
        <w:t xml:space="preserve">"   ( reservtype = 0 AND reservepct = 100 AND "</w:t>
      </w:r>
      <w:r>
        <w:rPr>
          <w:rStyle w:val="NormalTok"/>
        </w:rPr>
        <w:t xml:space="preserve"> + whereClauseSQL + </w:t>
      </w:r>
      <w:r>
        <w:rPr>
          <w:rStyle w:val="StringTok"/>
        </w:rPr>
        <w:t xml:space="preserve">")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"OR ( reservtype = 2 AND "</w:t>
      </w:r>
      <w:r>
        <w:rPr>
          <w:rStyle w:val="NormalTok"/>
        </w:rPr>
        <w:t xml:space="preserve"> + whereClauseSQL + </w:t>
      </w:r>
      <w:r>
        <w:rPr>
          <w:rStyle w:val="StringTok"/>
        </w:rPr>
        <w:t xml:space="preserve">")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constIntoSQL( </w:t>
      </w:r>
      <w:r>
        <w:rPr>
          <w:rStyle w:val="StringTok"/>
        </w:rPr>
        <w:t xml:space="preserve">"INTO TEMP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);</w:t>
      </w:r>
      <w:r>
        <w:br/>
      </w:r>
      <w:r>
        <w:rPr>
          <w:rStyle w:val="NormalTok"/>
        </w:rPr>
        <w:t xml:space="preserve">    resolve( constSelectSQL + whereClauseSQL + constIntoSQL);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28" w:name="X3e7d7b413dd9042d0e669da13598533948c2316"/>
      <w:r>
        <w:t xml:space="preserve">2. Impact sur la logique métier (</w:t>
      </w:r>
      <w:r>
        <w:rPr>
          <w:rStyle w:val="VerbatimChar"/>
        </w:rPr>
        <w:t xml:space="preserve">isLongTermLack</w:t>
      </w:r>
      <w:r>
        <w:t xml:space="preserve">)</w:t>
      </w:r>
      <w:bookmarkEnd w:id="28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isLongTermLack</w:t>
      </w:r>
      <w:r>
        <w:t xml:space="preserve"> </w:t>
      </w:r>
      <w:r>
        <w:t xml:space="preserve">est utilisée pour vérifier si un article est indisponible à long terme, ce qui a un impact direct sur la gestion des commandes.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L’utilisation de</w:t>
      </w:r>
      <w:r>
        <w:t xml:space="preserve"> </w:t>
      </w:r>
      <w:r>
        <w:rPr>
          <w:rStyle w:val="VerbatimChar"/>
        </w:rPr>
        <w:t xml:space="preserve">isLongTermLack</w:t>
      </w:r>
      <w:r>
        <w:t xml:space="preserve"> </w:t>
      </w:r>
      <w:r>
        <w:t xml:space="preserve">est visible dans</w:t>
      </w:r>
      <w:r>
        <w:t xml:space="preserve"> </w:t>
      </w:r>
      <w:r>
        <w:rPr>
          <w:rStyle w:val="VerbatimChar"/>
        </w:rPr>
        <w:t xml:space="preserve">itmstock.cpp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/home/ubuntu/cscload_core_discount06/SOURCES/ph.out.csc_core_apps_initial_bef_cpr/dev/src/pxverbund/libsrc/itmstock.cpp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longTermLack = Session()-&gt;getStockBookingComponentManager()-&gt;getLongTermLackChecker()-&gt;isLongTermLack(ArtikelNr_);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(...)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longTermLack;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== longTermLack)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MengeBestellt_ = QOrdered;</w:t>
      </w:r>
      <w:r>
        <w:br/>
      </w:r>
      <w:r>
        <w:rPr>
          <w:rStyle w:val="NormalTok"/>
        </w:rPr>
        <w:t xml:space="preserve">        FehlerMenge_ |= QStateNotOnHand;</w:t>
      </w:r>
    </w:p>
    <w:p>
      <w:pPr>
        <w:pStyle w:val="Heading2"/>
      </w:pPr>
      <w:bookmarkStart w:id="29" w:name="gestion-de-la-table-longtermlack"/>
      <w:r>
        <w:t xml:space="preserve">3. Gestion de la table</w:t>
      </w:r>
      <w:r>
        <w:t xml:space="preserve"> </w:t>
      </w:r>
      <w:r>
        <w:rPr>
          <w:rStyle w:val="VerbatimChar"/>
        </w:rPr>
        <w:t xml:space="preserve">longtermlack</w:t>
      </w:r>
      <w:bookmarkEnd w:id="29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La table</w:t>
      </w:r>
      <w:r>
        <w:t xml:space="preserve"> </w:t>
      </w:r>
      <w:r>
        <w:rPr>
          <w:rStyle w:val="VerbatimChar"/>
        </w:rPr>
        <w:t xml:space="preserve">longtermlack</w:t>
      </w:r>
      <w:r>
        <w:t xml:space="preserve"> </w:t>
      </w:r>
      <w:r>
        <w:t xml:space="preserve">est gérée par des opérations d’insertion et de suppression.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Les opérations sont définies dans</w:t>
      </w:r>
      <w:r>
        <w:t xml:space="preserve"> </w:t>
      </w:r>
      <w:r>
        <w:rPr>
          <w:rStyle w:val="VerbatimChar"/>
        </w:rPr>
        <w:t xml:space="preserve">longtermlacksqlmapper.cpp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longtermlackacc.cpp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/home/ubuntu/cscload_core_discount06/SOURCES/ph.out.csc_core_apps_initial_bef_cpr/dev/src/libcsc/stockbooking/longtermlack/longtermlacksqlmapper.cpp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LongTermLackSQLMapper::getDeleteSQL(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basar::Int32 articleNo 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LOG4CPLUS_TRACE_METHOD(libcsc::LoggerPool::getLoggerStockBooking(), </w:t>
      </w:r>
      <w:r>
        <w:rPr>
          <w:rStyle w:val="StringTok"/>
        </w:rPr>
        <w:t xml:space="preserve">"LongTermLackSQLMapper::getDeleteSQL()"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stringstream sql;</w:t>
      </w:r>
      <w:r>
        <w:br/>
      </w:r>
      <w:r>
        <w:rPr>
          <w:rStyle w:val="NormalTok"/>
        </w:rPr>
        <w:t xml:space="preserve">    sql &lt;&lt; </w:t>
      </w:r>
      <w:r>
        <w:rPr>
          <w:rStyle w:val="StringTok"/>
        </w:rPr>
        <w:t xml:space="preserve">"DELETE FROM longtermlack WHERE articleno = "</w:t>
      </w:r>
      <w:r>
        <w:rPr>
          <w:rStyle w:val="NormalTok"/>
        </w:rPr>
        <w:t xml:space="preserve"> &lt;&lt; articleNo &lt;&lt;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sql.str();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LongTermLackSQLMapper::getSelectSQL()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LOG4CPLUS_TRACE_METHOD(libcsc::LoggerPool::getLoggerStockBooking(), </w:t>
      </w:r>
      <w:r>
        <w:rPr>
          <w:rStyle w:val="StringTok"/>
        </w:rPr>
        <w:t xml:space="preserve">"LongTermLackSQLMapper::getSelectSQL()"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stringstream sql;</w:t>
      </w:r>
      <w:r>
        <w:br/>
      </w:r>
      <w:r>
        <w:rPr>
          <w:rStyle w:val="NormalTok"/>
        </w:rPr>
        <w:t xml:space="preserve">    sql &lt;&lt; </w:t>
      </w:r>
      <w:r>
        <w:rPr>
          <w:rStyle w:val="StringTok"/>
        </w:rPr>
        <w:t xml:space="preserve">"SELECT count(*) AS "</w:t>
      </w:r>
      <w:r>
        <w:rPr>
          <w:rStyle w:val="NormalTok"/>
        </w:rPr>
        <w:t xml:space="preserve"> &lt;&lt; </w:t>
      </w:r>
      <w:r>
        <w:rPr>
          <w:rStyle w:val="VariableTok"/>
        </w:rPr>
        <w:t xml:space="preserve">s_NumberOfLacksColumn</w:t>
      </w:r>
      <w:r>
        <w:rPr>
          <w:rStyle w:val="NormalTok"/>
        </w:rPr>
        <w:t xml:space="preserve">.c_str() &lt;&lt; </w:t>
      </w:r>
      <w:r>
        <w:rPr>
          <w:rStyle w:val="StringTok"/>
        </w:rPr>
        <w:t xml:space="preserve">" from longtermlack WHERE articleno = ? and enabled &gt; "</w:t>
      </w:r>
      <w:r>
        <w:rPr>
          <w:rStyle w:val="NormalTok"/>
        </w:rPr>
        <w:t xml:space="preserve"> &lt;&lt; LongTermLackArticle::ARTICLE_UNPROCESSIBLE &lt;&lt;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sql.str();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/home/ubuntu/cscload_core_discount06/SOURCES/pharmos.outbound.csc_load_-_initial_before_cpr/dev/src/longtermlackloader/infrastructure/accessor/longtermlackpgk/longtermlackacc.cpp</w:t>
      </w:r>
      <w:r>
        <w:br/>
      </w:r>
      <w:r>
        <w:br/>
      </w:r>
      <w:r>
        <w:rPr>
          <w:rStyle w:val="NormalTok"/>
        </w:rPr>
        <w:t xml:space="preserve">BUILDER_DEFINITION(LongTermLackEraser)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LongTermLackEraser::isExecutable()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arePropertiesSet(properties::TARGET_TABLE_NAME.toPropertyString() +</w:t>
      </w:r>
      <w:r>
        <w:br/>
      </w:r>
      <w:r>
        <w:rPr>
          <w:rStyle w:val="NormalTok"/>
        </w:rPr>
        <w:t xml:space="preserve">                            properties::PERSISTENCE_STRATEGY.toPropertyString());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LongTermLackEraser::buildSQLString()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(libutil::flag::INT_FLAG_ON == getPropertyList().getInt16(properties::PERSISTENCE_STRATEGY.getName()))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"TRUNCATE TABLE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"; "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resolve(constSQL);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"DELETE FROM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articleno NOT IN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 SELECT artikel_nr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FROM "</w:t>
      </w:r>
      <w:r>
        <w:rPr>
          <w:rStyle w:val="NormalTok"/>
        </w:rPr>
        <w:t xml:space="preserve"> + properties::SOURCE_TABLE_NAME.toSQLReplacementString() 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);"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resolve(constSQL);</w:t>
      </w:r>
      <w:r>
        <w:br/>
      </w:r>
      <w:r>
        <w:rPr>
          <w:rStyle w:val="NormalTok"/>
        </w:rPr>
        <w:t xml:space="preserve">    BLOG_TRACE(longtermlackloader::infrastructure::LoggerPool::getLoggerDebugOutput(), getSQLString());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BUILDER_DEFINITION(LongTermLackInserter)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LongTermLackInserter::isExecutable()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arePropertiesSet(properties::TARGET_TABLE_NAME.toPropertyString() +</w:t>
      </w:r>
      <w:r>
        <w:br/>
      </w:r>
      <w:r>
        <w:rPr>
          <w:rStyle w:val="NormalTok"/>
        </w:rPr>
        <w:t xml:space="preserve">                            properties::SOURCE_TABLE_NAME.toPropertyString());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LongTermLackInserter::buildSQLString()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basar::VarString constSQL(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"</w:t>
      </w:r>
      <w:r>
        <w:rPr>
          <w:rStyle w:val="NormalTok"/>
        </w:rPr>
        <w:t xml:space="preserve"> + properties::TARGET_TABLE_NAME.toSQLReplacementString() + </w:t>
      </w:r>
      <w:r>
        <w:rPr>
          <w:rStyle w:val="StringTok"/>
        </w:rPr>
        <w:t xml:space="preserve">" (articleno, messagecode, enabled)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SELECT artikel_nr, 0, 1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FROM "</w:t>
      </w:r>
      <w:r>
        <w:rPr>
          <w:rStyle w:val="NormalTok"/>
        </w:rPr>
        <w:t xml:space="preserve"> + properties::SOURCE_TABLE_NAME.toSQLReplacementString()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(libutil::flag::INT_FLAG_ON == getPropertyList().getInt16(properties::PERSISTENCE_STRATEGY.getName()))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resolve( constSQL +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);</w:t>
      </w:r>
    </w:p>
    <w:p>
      <w:pPr>
        <w:pStyle w:val="Heading2"/>
      </w:pPr>
      <w:bookmarkStart w:id="30" w:name="spécificités-france"/>
      <w:r>
        <w:t xml:space="preserve">4. Spécificités France</w:t>
      </w:r>
      <w:bookmarkEnd w:id="30"/>
    </w:p>
    <w:p>
      <w:pPr>
        <w:pStyle w:val="FirstParagraph"/>
      </w:pPr>
      <w:r>
        <w:rPr>
          <w:b/>
        </w:rPr>
        <w:t xml:space="preserve">Analyse :</w:t>
      </w:r>
      <w:r>
        <w:t xml:space="preserve"> </w:t>
      </w:r>
      <w:r>
        <w:t xml:space="preserve">Le code contient des références à la France, indiquant une gestion spécifique par pays.</w:t>
      </w:r>
    </w:p>
    <w:p>
      <w:pPr>
        <w:pStyle w:val="BodyText"/>
      </w:pPr>
      <w:r>
        <w:rPr>
          <w:b/>
        </w:rPr>
        <w:t xml:space="preserve">Preuve du code :</w:t>
      </w:r>
      <w:r>
        <w:t xml:space="preserve"> </w:t>
      </w:r>
      <w:r>
        <w:t xml:space="preserve">Des constantes et des fonctions de gestion de pays sont présentes.</w:t>
      </w:r>
    </w:p>
    <w:p>
      <w:pPr>
        <w:pStyle w:val="SourceCode"/>
      </w:pPr>
      <w:r>
        <w:rPr>
          <w:rStyle w:val="CommentTok"/>
        </w:rPr>
        <w:t xml:space="preserve">// Fichier: /home/ubuntu/cscload_core_discount06/SOURCES/ph.out.csc_core_apps_initial_bef_cpr/dev/src/pxverbund/include/pxsess.hpp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* COUNTRY_FRANCE_PREWHOLE;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* COUNTRY_FRANCE;</w:t>
      </w:r>
      <w:r>
        <w:br/>
      </w:r>
      <w:r>
        <w:br/>
      </w:r>
      <w:r>
        <w:rPr>
          <w:rStyle w:val="CommentTok"/>
        </w:rPr>
        <w:t xml:space="preserve">// Fichier: /home/ubuntu/cscload_core_discount06/SOURCES/ph.out.csc_core_apps_initial_bef_cpr/dev/src/pxverbund/libsrc/session.cpp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* pxSession::COUNTRY_FRANCE           =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* pxSession::COUNTRY_FRANCE_PREWHOLE  = </w:t>
      </w:r>
      <w:r>
        <w:rPr>
          <w:rStyle w:val="StringTok"/>
        </w:rPr>
        <w:t xml:space="preserve">"PF"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 pxSession::COUNTRY_FRANCE == </w:t>
      </w:r>
      <w:r>
        <w:rPr>
          <w:rStyle w:val="VariableTok"/>
        </w:rPr>
        <w:t xml:space="preserve">m_SessionInitialization</w:t>
      </w:r>
      <w:r>
        <w:rPr>
          <w:rStyle w:val="NormalTok"/>
        </w:rPr>
        <w:t xml:space="preserve">.getCountryCode()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 pxSession::COUNTRY_FRANCE_PREWHOLE == </w:t>
      </w:r>
      <w:r>
        <w:rPr>
          <w:rStyle w:val="VariableTok"/>
        </w:rPr>
        <w:t xml:space="preserve">m_SessionInitialization</w:t>
      </w:r>
      <w:r>
        <w:rPr>
          <w:rStyle w:val="NormalTok"/>
        </w:rPr>
        <w:t xml:space="preserve">.getCountryCode() )</w:t>
      </w:r>
      <w:r>
        <w:br/>
      </w:r>
      <w:r>
        <w:br/>
      </w:r>
      <w:r>
        <w:rPr>
          <w:rStyle w:val="CommentTok"/>
        </w:rPr>
        <w:t xml:space="preserve">// Fichier: /home/ubuntu/cscload_core_discount06/SOURCES/ph.out.csc_core_apps_initial_bef_cpr/dev/src/csc_deli/libcsc_deli/infrastructure/parameter/areamapper.cpp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m_CountryCodes</w:t>
      </w:r>
      <w:r>
        <w:rPr>
          <w:rStyle w:val="NormalTok"/>
        </w:rPr>
        <w:t xml:space="preserve">[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  ] = FRANCE;</w:t>
      </w:r>
    </w:p>
    <w:p>
      <w:pPr>
        <w:pStyle w:val="Heading2"/>
      </w:pPr>
      <w:bookmarkStart w:id="31" w:name="références"/>
      <w:r>
        <w:t xml:space="preserve">Références :</w:t>
      </w:r>
      <w:bookmarkEnd w:id="31"/>
    </w:p>
    <w:p>
      <w:pPr>
        <w:pStyle w:val="FirstParagraph"/>
      </w:pPr>
      <w:r>
        <w:t xml:space="preserve">[1]</w:t>
      </w:r>
      <w:r>
        <w:t xml:space="preserve"> </w:t>
      </w:r>
      <w:r>
        <w:rPr>
          <w:rStyle w:val="VerbatimChar"/>
        </w:rPr>
        <w:t xml:space="preserve">CPR0002783 - Analysis Details - NTTD.doc</w:t>
      </w:r>
      <w:r>
        <w:t xml:space="preserve"> </w:t>
      </w:r>
      <w:r>
        <w:t xml:space="preserve">[2]</w:t>
      </w:r>
      <w:r>
        <w:t xml:space="preserve"> </w:t>
      </w:r>
      <w:r>
        <w:rPr>
          <w:rStyle w:val="VerbatimChar"/>
        </w:rPr>
        <w:t xml:space="preserve">CPR0002783 - INT - trace long-term unavailable products.doc</w:t>
      </w:r>
      <w:r>
        <w:t xml:space="preserve"> </w:t>
      </w:r>
      <w:r>
        <w:t xml:space="preserve">[3]</w:t>
      </w:r>
      <w:r>
        <w:t xml:space="preserve"> </w:t>
      </w:r>
      <w:r>
        <w:rPr>
          <w:rStyle w:val="VerbatimChar"/>
        </w:rPr>
        <w:t xml:space="preserve">https://github.com/haythem-dev/cscload_core_discount06/tree/main/SOURCES/ph.out.csc_core_apps_initial_bef_cpr</w:t>
      </w:r>
      <w:r>
        <w:t xml:space="preserve"> </w:t>
      </w:r>
      <w:r>
        <w:t xml:space="preserve">(Dépôt GitHub du code source impacté)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2026-01-11T16:32:28Z</dcterms:created>
  <dcterms:modified xsi:type="dcterms:W3CDTF">2026-01-11T16:32:28Z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