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Cahier des Spécifications</w:t>
      </w:r>
    </w:p>
    <w:p>
      <w:pPr>
        <w:pStyle w:val="subtitle"/>
      </w:pPr>
      <w:r>
        <w:t xml:space="preserve">Application de Comptabilité &amp; Facturation SaaS Multi-Pays</w:t>
      </w:r>
    </w:p>
    <w:p>
      <w:pPr>
        <w:spacing w:before="240" w:after="240"/>
        <w:jc w:val="center"/>
      </w:pPr>
      <w:r>
        <w:rPr>
          <w:color w:val="666666"/>
          <w:sz w:val="22"/>
          <w:szCs w:val="22"/>
        </w:rPr>
        <w:t xml:space="preserve">Version 1.0 | 18 novembre 2025</w:t>
      </w:r>
    </w:p>
    <w:p>
      <w:pPr>
        <w:spacing w:after="360"/>
        <w:jc w:val="center"/>
      </w:pPr>
      <w:r>
        <w:rPr>
          <w:color w:val="666666"/>
          <w:sz w:val="20"/>
          <w:szCs w:val="20"/>
        </w:rPr>
        <w:t xml:space="preserve">Technologies: Laravel 11+ | Bootstrap 5 | Vue.js</w:t>
      </w:r>
    </w:p>
    <w:p>
      <w:pPr>
        <w:spacing w:after="720"/>
        <w:jc w:val="center"/>
      </w:pPr>
      <w:r>
        <w:rPr>
          <w:b/>
          <w:bCs/>
          <w:color w:val="2E75B6"/>
          <w:sz w:val="20"/>
          <w:szCs w:val="20"/>
        </w:rPr>
        <w:t xml:space="preserve">Marchés cibles: Belgique, France, Suisse, Tunisie</w:t>
      </w:r>
    </w:p>
    <w:p>
      <w:r>
        <w:br w:type="page"/>
      </w:r>
    </w:p>
    <w:p>
      <w:pPr>
        <w:pStyle w:val="Heading1"/>
      </w:pPr>
      <w:r>
        <w:t xml:space="preserve">1. Vision &amp; Contexte</w:t>
      </w:r>
    </w:p>
    <w:p>
      <w:pPr>
        <w:pStyle w:val="Heading2"/>
      </w:pPr>
      <w:r>
        <w:t xml:space="preserve">1.1 Présentation du Projet</w:t>
      </w:r>
    </w:p>
    <w:p>
      <w:pPr>
        <w:spacing w:after="120"/>
      </w:pPr>
      <w:r>
        <w:rPr>
          <w:b/>
          <w:bCs/>
        </w:rPr>
        <w:t xml:space="preserve">Nom du projet: </w:t>
      </w:r>
      <w:r>
        <w:t xml:space="preserve">ComptaPro SaaS (nom provisoire)</w:t>
      </w:r>
    </w:p>
    <w:p>
      <w:pPr>
        <w:spacing w:after="180"/>
      </w:pPr>
      <w:r>
        <w:rPr>
          <w:b/>
          <w:bCs/>
        </w:rPr>
        <w:t xml:space="preserve">Positionnement: </w:t>
      </w:r>
      <w:r>
        <w:t xml:space="preserve">Solution de comptabilité et facturation en ligne combinant la simplicité de e-Boekhouden, la puissance de Sage Business Cloud et la modularité d'Odoo Accounting.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Proposition de valeur unique: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Multi-pays natif </w:t>
      </w:r>
      <w:r>
        <w:t xml:space="preserve">(BE, FR, CH, TN) avec adaptation automatique des règles fiscales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UX guidée: </w:t>
      </w:r>
      <w:r>
        <w:t xml:space="preserve">utilisable sans diplôme comptable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Prêt pour l'e-invoicing: </w:t>
      </w:r>
      <w:r>
        <w:t xml:space="preserve">Peppol (BE), Chorus Pro (FR), TTN/El Fatoora (TN)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Automatisation intelligente: </w:t>
      </w:r>
      <w:r>
        <w:t xml:space="preserve">rapprochement bancaire, suggestions de TVA, alertes conformité</w:t>
      </w:r>
    </w:p>
    <w:p>
      <w:pPr>
        <w:pStyle w:val="Heading2"/>
        <w:spacing w:before="360"/>
      </w:pPr>
      <w:r>
        <w:t xml:space="preserve">1.2 Objectifs Stratégiques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Objectifs Business:</w:t>
      </w:r>
    </w:p>
    <w:p>
      <w:pPr>
        <w:pStyle w:val="ListParagraph"/>
        <w:numPr>
          <w:ilvl w:val="0"/>
          <w:numId w:val="3"/>
        </w:numPr>
      </w:pPr>
      <w:r>
        <w:t xml:space="preserve">Conquérir 1000 PME/TPE dans les 18 premiers mois</w:t>
      </w:r>
    </w:p>
    <w:p>
      <w:pPr>
        <w:pStyle w:val="ListParagraph"/>
        <w:numPr>
          <w:ilvl w:val="0"/>
          <w:numId w:val="3"/>
        </w:numPr>
      </w:pPr>
      <w:r>
        <w:t xml:space="preserve">Taux de conversion freemium → premium : 25%</w:t>
      </w:r>
    </w:p>
    <w:p>
      <w:pPr>
        <w:pStyle w:val="ListParagraph"/>
        <w:numPr>
          <w:ilvl w:val="0"/>
          <w:numId w:val="3"/>
        </w:numPr>
      </w:pPr>
      <w:r>
        <w:t xml:space="preserve">Churn &lt; 5% mensuel</w:t>
      </w:r>
    </w:p>
    <w:p>
      <w:pPr>
        <w:pStyle w:val="ListParagraph"/>
        <w:numPr>
          <w:ilvl w:val="0"/>
          <w:numId w:val="3"/>
        </w:numPr>
      </w:pPr>
      <w:r>
        <w:t xml:space="preserve">Prix compétitif : 29-79€/mois selon profil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Objectifs Techniques:</w:t>
      </w:r>
    </w:p>
    <w:p>
      <w:pPr>
        <w:pStyle w:val="ListParagraph"/>
        <w:numPr>
          <w:ilvl w:val="0"/>
          <w:numId w:val="3"/>
        </w:numPr>
      </w:pPr>
      <w:r>
        <w:t xml:space="preserve">Performance : &lt; 200ms temps de réponse moyen</w:t>
      </w:r>
    </w:p>
    <w:p>
      <w:pPr>
        <w:pStyle w:val="ListParagraph"/>
        <w:numPr>
          <w:ilvl w:val="0"/>
          <w:numId w:val="3"/>
        </w:numPr>
      </w:pPr>
      <w:r>
        <w:t xml:space="preserve">Disponibilité : 99.5% uptime</w:t>
      </w:r>
    </w:p>
    <w:p>
      <w:pPr>
        <w:pStyle w:val="ListParagraph"/>
        <w:numPr>
          <w:ilvl w:val="0"/>
          <w:numId w:val="3"/>
        </w:numPr>
      </w:pPr>
      <w:r>
        <w:t xml:space="preserve">Scalabilité : supporter 10 000 sociétés simultanées</w:t>
      </w:r>
    </w:p>
    <w:p>
      <w:pPr>
        <w:pStyle w:val="ListParagraph"/>
        <w:numPr>
          <w:ilvl w:val="0"/>
          <w:numId w:val="3"/>
        </w:numPr>
      </w:pPr>
      <w:r>
        <w:t xml:space="preserve">Conformité : RGPD, normes comptables locales</w:t>
      </w:r>
    </w:p>
    <w:p>
      <w:r>
        <w:br w:type="page"/>
      </w:r>
    </w:p>
    <w:p>
      <w:pPr>
        <w:pStyle w:val="Heading1"/>
      </w:pPr>
      <w:r>
        <w:t xml:space="preserve">2. Périmètre Fonctionnel Global</w:t>
      </w:r>
    </w:p>
    <w:p>
      <w:pPr>
        <w:pStyle w:val="Heading2"/>
      </w:pPr>
      <w:r>
        <w:t xml:space="preserve">2.1 Modules Principaux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Administration &amp; Paramétrage Global: </w:t>
      </w:r>
      <w:r>
        <w:t xml:space="preserve">Multi-sociétés, multi-utilisateurs, abonnements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Comptabilité Générale: </w:t>
      </w:r>
      <w:r>
        <w:t xml:space="preserve">Plan comptable, journaux, écritures, clôtures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Facturation Clients: </w:t>
      </w:r>
      <w:r>
        <w:t xml:space="preserve">Devis, factures, avoirs, relances, encaissements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Achats &amp; Fournisseurs: </w:t>
      </w:r>
      <w:r>
        <w:t xml:space="preserve">Commandes, réceptions, factures fournisseurs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Banque &amp; Rapprochement: </w:t>
      </w:r>
      <w:r>
        <w:t xml:space="preserve">Comptes bancaires, import relevés, rapprochement semi-automatique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TVA &amp; Déclarations: </w:t>
      </w:r>
      <w:r>
        <w:t xml:space="preserve">Calcul automatique, synthèse, déclarations par pays, export XML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Produits &amp; Stock: </w:t>
      </w:r>
      <w:r>
        <w:t xml:space="preserve">Gestion produits/services, stock simple avec alertes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Reporting &amp; Analytics: </w:t>
      </w:r>
      <w:r>
        <w:t xml:space="preserve">Dashboards, grand livre, balance, compte de résultat, bilan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Portail Expert-Comptable: </w:t>
      </w:r>
      <w:r>
        <w:t xml:space="preserve">Accès externe limité, export comptable</w:t>
      </w:r>
    </w:p>
    <w:p>
      <w:pPr>
        <w:pStyle w:val="Heading2"/>
        <w:spacing w:before="360"/>
      </w:pPr>
      <w:r>
        <w:t xml:space="preserve">2.2 Profils Utilisateurs</w:t>
      </w:r>
    </w:p>
    <w:p>
      <w:pPr>
        <w:spacing w:before="180"/>
      </w:pPr>
      <w:r>
        <w:rPr>
          <w:b/>
          <w:bCs/>
          <w:sz w:val="24"/>
          <w:szCs w:val="24"/>
        </w:rPr>
        <w:t xml:space="preserve">1. Super Admin SaaS</w:t>
      </w:r>
    </w:p>
    <w:p>
      <w:pPr>
        <w:spacing w:after="90"/>
      </w:pPr>
      <w:r>
        <w:t xml:space="preserve">Gestion complète des tenants, plans tarifaires, monitoring système, analytics agrégées.</w:t>
      </w:r>
    </w:p>
    <w:p>
      <w:r>
        <w:rPr>
          <w:b/>
          <w:bCs/>
          <w:sz w:val="24"/>
          <w:szCs w:val="24"/>
        </w:rPr>
        <w:t xml:space="preserve">2. Admin Société</w:t>
      </w:r>
    </w:p>
    <w:p>
      <w:pPr>
        <w:spacing w:after="90"/>
      </w:pPr>
      <w:r>
        <w:t xml:space="preserve">Paramétrage société, gestion utilisateurs, personnalisation plan comptable, accès complet modules.</w:t>
      </w:r>
    </w:p>
    <w:p>
      <w:r>
        <w:rPr>
          <w:b/>
          <w:bCs/>
          <w:sz w:val="24"/>
          <w:szCs w:val="24"/>
        </w:rPr>
        <w:t xml:space="preserve">3. Responsable Commercial</w:t>
      </w:r>
    </w:p>
    <w:p>
      <w:pPr>
        <w:spacing w:after="90"/>
      </w:pPr>
      <w:r>
        <w:t xml:space="preserve">Gestion clients, création devis/factures/avoirs, envoi relances, consultation statistiques ventes.</w:t>
      </w:r>
    </w:p>
    <w:p>
      <w:r>
        <w:rPr>
          <w:b/>
          <w:bCs/>
          <w:sz w:val="24"/>
          <w:szCs w:val="24"/>
        </w:rPr>
        <w:t xml:space="preserve">4. Gestionnaire Achats</w:t>
      </w:r>
    </w:p>
    <w:p>
      <w:pPr>
        <w:spacing w:after="90"/>
      </w:pPr>
      <w:r>
        <w:t xml:space="preserve">Gestion fournisseurs, commandes achats, enregistrement factures fournisseurs, budget achats.</w:t>
      </w:r>
    </w:p>
    <w:p>
      <w:r>
        <w:rPr>
          <w:b/>
          <w:bCs/>
          <w:sz w:val="24"/>
          <w:szCs w:val="24"/>
        </w:rPr>
        <w:t xml:space="preserve">5. Comptable / Teneur de Livres</w:t>
      </w:r>
    </w:p>
    <w:p>
      <w:pPr>
        <w:spacing w:after="90"/>
      </w:pPr>
      <w:r>
        <w:t xml:space="preserve">Saisie écritures, rapprochement bancaire, validation factures, déclarations TVA, export FEC.</w:t>
      </w:r>
    </w:p>
    <w:p>
      <w:r>
        <w:rPr>
          <w:b/>
          <w:bCs/>
          <w:sz w:val="24"/>
          <w:szCs w:val="24"/>
        </w:rPr>
        <w:t xml:space="preserve">6. Expert-Comptable Externe</w:t>
      </w:r>
    </w:p>
    <w:p>
      <w:r>
        <w:t xml:space="preserve">Lecture toutes données, ajustements clôture, export comptable, audit trail complet.</w:t>
      </w:r>
    </w:p>
    <w:p>
      <w:r>
        <w:br w:type="page"/>
      </w:r>
    </w:p>
    <w:p>
      <w:pPr>
        <w:pStyle w:val="Heading1"/>
      </w:pPr>
      <w:r>
        <w:t xml:space="preserve">3. Adaptations Spécifiques par Pays</w:t>
      </w:r>
    </w:p>
    <w:p>
      <w:pPr>
        <w:spacing w:before="180" w:after="180"/>
      </w:pPr>
      <w:r>
        <w:t xml:space="preserve">Le système s'adapte automatiquement aux réglementations de chaque pays cible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1750"/>
        <w:gridCol w:w="1750"/>
        <w:gridCol w:w="1750"/>
        <w:gridCol w:w="175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Belgique 🇧🇪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France 🇫🇷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Suisse 🇨🇭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Tunisie 🇹🇳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Devise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EUR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EUR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CHF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TND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TVA standard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21%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20%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8.1%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Taux réduits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12%, 6%, 0%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10%, 5.5%, 2.1%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2.6%, 3.8%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13%, 7%, 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Plan comptable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PCN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PCG 2025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Plan KMU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Plan tunisien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E-invoicing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Peppol B2B 2026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Chorus Pro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Non obligatoire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TTN / El Fatoora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Déclaration TVA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Intervat XML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CA3/CA12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Portail AFC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Format TEIF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Architecture Technique</w:t>
      </w:r>
    </w:p>
    <w:p>
      <w:pPr>
        <w:pStyle w:val="Heading2"/>
      </w:pPr>
      <w:r>
        <w:t xml:space="preserve">4.1 Stack Technologique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Backend:</w:t>
      </w:r>
    </w:p>
    <w:p>
      <w:pPr>
        <w:pStyle w:val="ListParagraph"/>
        <w:numPr>
          <w:ilvl w:val="0"/>
          <w:numId w:val="3"/>
        </w:numPr>
      </w:pPr>
      <w:r>
        <w:t xml:space="preserve">PHP 8.2+</w:t>
      </w:r>
    </w:p>
    <w:p>
      <w:pPr>
        <w:pStyle w:val="ListParagraph"/>
        <w:numPr>
          <w:ilvl w:val="0"/>
          <w:numId w:val="3"/>
        </w:numPr>
      </w:pPr>
      <w:r>
        <w:t xml:space="preserve">Laravel 11+</w:t>
      </w:r>
    </w:p>
    <w:p>
      <w:pPr>
        <w:pStyle w:val="ListParagraph"/>
        <w:numPr>
          <w:ilvl w:val="0"/>
          <w:numId w:val="3"/>
        </w:numPr>
      </w:pPr>
      <w:r>
        <w:t xml:space="preserve">Base de données : PostgreSQL ou MySQL/MariaDB</w:t>
      </w:r>
    </w:p>
    <w:p>
      <w:pPr>
        <w:pStyle w:val="ListParagraph"/>
        <w:numPr>
          <w:ilvl w:val="0"/>
          <w:numId w:val="3"/>
        </w:numPr>
      </w:pPr>
      <w:r>
        <w:t xml:space="preserve">Cache : Redis</w:t>
      </w:r>
    </w:p>
    <w:p>
      <w:pPr>
        <w:pStyle w:val="ListParagraph"/>
        <w:numPr>
          <w:ilvl w:val="0"/>
          <w:numId w:val="3"/>
        </w:numPr>
      </w:pPr>
      <w:r>
        <w:t xml:space="preserve">File d'attente : Redis ou database queue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Frontend:</w:t>
      </w:r>
    </w:p>
    <w:p>
      <w:pPr>
        <w:pStyle w:val="ListParagraph"/>
        <w:numPr>
          <w:ilvl w:val="0"/>
          <w:numId w:val="3"/>
        </w:numPr>
      </w:pPr>
      <w:r>
        <w:t xml:space="preserve">Bootstrap 5 (responsive design)</w:t>
      </w:r>
    </w:p>
    <w:p>
      <w:pPr>
        <w:pStyle w:val="ListParagraph"/>
        <w:numPr>
          <w:ilvl w:val="0"/>
          <w:numId w:val="3"/>
        </w:numPr>
      </w:pPr>
      <w:r>
        <w:t xml:space="preserve">Vue 3 + Inertia.js (SPA-like experience)</w:t>
      </w:r>
    </w:p>
    <w:p>
      <w:pPr>
        <w:pStyle w:val="ListParagraph"/>
        <w:numPr>
          <w:ilvl w:val="0"/>
          <w:numId w:val="3"/>
        </w:numPr>
      </w:pPr>
      <w:r>
        <w:t xml:space="preserve">Alpine.js (interactions légères)</w:t>
      </w:r>
    </w:p>
    <w:p>
      <w:pPr>
        <w:pStyle w:val="ListParagraph"/>
        <w:numPr>
          <w:ilvl w:val="0"/>
          <w:numId w:val="3"/>
        </w:numPr>
      </w:pPr>
      <w:r>
        <w:t xml:space="preserve">Axios (appels API)</w:t>
      </w:r>
    </w:p>
    <w:p>
      <w:pPr>
        <w:pStyle w:val="Heading2"/>
        <w:spacing w:before="360"/>
      </w:pPr>
      <w:r>
        <w:t xml:space="preserve">4.2 Architecture Modulaire</w:t>
      </w:r>
    </w:p>
    <w:p>
      <w:pPr>
        <w:spacing w:before="180"/>
      </w:pPr>
      <w:r>
        <w:t xml:space="preserve">L'application est organisée en modules Laravel indépendants pour faciliter la maintenance et l'évolution :</w:t>
      </w:r>
    </w:p>
    <w:p>
      <w:pPr>
        <w:pStyle w:val="ListParagraph"/>
        <w:numPr>
          <w:ilvl w:val="0"/>
          <w:numId w:val="2"/>
        </w:numPr>
        <w:spacing w:before="180"/>
      </w:pPr>
      <w:r>
        <w:rPr>
          <w:b/>
          <w:bCs/>
        </w:rPr>
        <w:t xml:space="preserve">Core: </w:t>
      </w:r>
      <w:r>
        <w:t xml:space="preserve">Gestion sociétés, utilisateurs, paramètres globaux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Accounting: </w:t>
      </w:r>
      <w:r>
        <w:t xml:space="preserve">Plan comptable, journaux, écritures, clôtures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Invoicing: </w:t>
      </w:r>
      <w:r>
        <w:t xml:space="preserve">Clients, devis, factures, avoirs, paiements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Tax: </w:t>
      </w:r>
      <w:r>
        <w:t xml:space="preserve">Taux TVA, calculs, déclarations, exports XML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Banking: </w:t>
      </w:r>
      <w:r>
        <w:t xml:space="preserve">Comptes bancaires, imports, rapprochements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Purchases: </w:t>
      </w:r>
      <w:r>
        <w:t xml:space="preserve">Fournisseurs, commandes, factures achats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Products: </w:t>
      </w:r>
      <w:r>
        <w:t xml:space="preserve">Produits/services, catégories, stock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Reporting: </w:t>
      </w:r>
      <w:r>
        <w:t xml:space="preserve">Dashboards, rapports financiers, exports</w:t>
      </w:r>
    </w:p>
    <w:p>
      <w:pPr>
        <w:pStyle w:val="Heading2"/>
        <w:spacing w:before="360"/>
      </w:pPr>
      <w:r>
        <w:t xml:space="preserve">4.3 Base de Données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Tables principales:</w:t>
      </w:r>
    </w:p>
    <w:p>
      <w:pPr>
        <w:pStyle w:val="ListParagraph"/>
        <w:numPr>
          <w:ilvl w:val="0"/>
          <w:numId w:val="3"/>
        </w:numPr>
      </w:pPr>
      <w:r>
        <w:t xml:space="preserve">countries, companies, users, company_user</w:t>
      </w:r>
    </w:p>
    <w:p>
      <w:pPr>
        <w:pStyle w:val="ListParagraph"/>
        <w:numPr>
          <w:ilvl w:val="0"/>
          <w:numId w:val="3"/>
        </w:numPr>
      </w:pPr>
      <w:r>
        <w:t xml:space="preserve">accounts, journals, journal_entries, journal_entry_lines</w:t>
      </w:r>
    </w:p>
    <w:p>
      <w:pPr>
        <w:pStyle w:val="ListParagraph"/>
        <w:numPr>
          <w:ilvl w:val="0"/>
          <w:numId w:val="3"/>
        </w:numPr>
      </w:pPr>
      <w:r>
        <w:t xml:space="preserve">customers, suppliers, products</w:t>
      </w:r>
    </w:p>
    <w:p>
      <w:pPr>
        <w:pStyle w:val="ListParagraph"/>
        <w:numPr>
          <w:ilvl w:val="0"/>
          <w:numId w:val="3"/>
        </w:numPr>
      </w:pPr>
      <w:r>
        <w:t xml:space="preserve">invoices, invoice_lines, payments</w:t>
      </w:r>
    </w:p>
    <w:p>
      <w:pPr>
        <w:pStyle w:val="ListParagraph"/>
        <w:numPr>
          <w:ilvl w:val="0"/>
          <w:numId w:val="3"/>
        </w:numPr>
      </w:pPr>
      <w:r>
        <w:t xml:space="preserve">tax_rates, tax_returns, tax_return_lines</w:t>
      </w:r>
    </w:p>
    <w:p>
      <w:pPr>
        <w:pStyle w:val="ListParagraph"/>
        <w:numPr>
          <w:ilvl w:val="0"/>
          <w:numId w:val="3"/>
        </w:numPr>
      </w:pPr>
      <w:r>
        <w:t xml:space="preserve">bank_accounts, bank_statements, bank_statement_lines</w:t>
      </w:r>
    </w:p>
    <w:p>
      <w:pPr>
        <w:pStyle w:val="ListParagraph"/>
        <w:numPr>
          <w:ilvl w:val="0"/>
          <w:numId w:val="3"/>
        </w:numPr>
      </w:pPr>
      <w:r>
        <w:t xml:space="preserve">purchase_invoices, settings</w:t>
      </w:r>
    </w:p>
    <w:p>
      <w:pPr>
        <w:spacing w:before="240"/>
      </w:pPr>
      <w:r>
        <w:rPr>
          <w:b/>
          <w:bCs/>
        </w:rPr>
        <w:t xml:space="preserve">Indexation optimisée:</w:t>
      </w:r>
      <w:r>
        <w:t xml:space="preserve"> sur company_id, date, status, customer_id pour des performances maximales.</w:t>
      </w:r>
    </w:p>
    <w:p>
      <w:r>
        <w:br w:type="page"/>
      </w:r>
    </w:p>
    <w:p>
      <w:pPr>
        <w:pStyle w:val="Heading1"/>
      </w:pPr>
      <w:r>
        <w:t xml:space="preserve">5. Sécurité &amp; Conformité</w:t>
      </w:r>
    </w:p>
    <w:p>
      <w:pPr>
        <w:pStyle w:val="Heading2"/>
      </w:pPr>
      <w:r>
        <w:t xml:space="preserve">5.1 Mesures de Sécurité</w:t>
      </w:r>
    </w:p>
    <w:p>
      <w:pPr>
        <w:pStyle w:val="ListParagraph"/>
        <w:numPr>
          <w:ilvl w:val="0"/>
          <w:numId w:val="2"/>
        </w:numPr>
        <w:spacing w:before="180"/>
      </w:pPr>
      <w:r>
        <w:rPr>
          <w:b/>
          <w:bCs/>
        </w:rPr>
        <w:t xml:space="preserve">Authentification: </w:t>
      </w:r>
      <w:r>
        <w:t xml:space="preserve">Laravel Sanctum/Fortify avec 2FA optionnel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Permissions: </w:t>
      </w:r>
      <w:r>
        <w:t xml:space="preserve">Système de rôles granulaire (spatie/laravel-permission)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Chiffrement: </w:t>
      </w:r>
      <w:r>
        <w:t xml:space="preserve">HTTPS obligatoire, données sensibles chiffrées (bcrypt/argon2)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 Trail: </w:t>
      </w:r>
      <w:r>
        <w:t xml:space="preserve">Logs complets sur écritures, factures, paramètres TVA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Protection CSRF/XSS: </w:t>
      </w:r>
      <w:r>
        <w:t xml:space="preserve">Protections natives Laravel activées</w:t>
      </w:r>
    </w:p>
    <w:p>
      <w:pPr>
        <w:pStyle w:val="Heading2"/>
        <w:spacing w:before="360"/>
      </w:pPr>
      <w:r>
        <w:t xml:space="preserve">5.2 Conformité RGPD</w:t>
      </w:r>
    </w:p>
    <w:p>
      <w:pPr>
        <w:pStyle w:val="ListParagraph"/>
        <w:numPr>
          <w:ilvl w:val="0"/>
          <w:numId w:val="2"/>
        </w:numPr>
        <w:spacing w:before="180"/>
      </w:pPr>
      <w:r>
        <w:rPr>
          <w:b/>
          <w:bCs/>
        </w:rPr>
        <w:t xml:space="preserve">Droit à l'oubli: </w:t>
      </w:r>
      <w:r>
        <w:t xml:space="preserve">Anonymisation utilisateurs/clients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Portabilité: </w:t>
      </w:r>
      <w:r>
        <w:t xml:space="preserve">Export complet données utilisateur (JSON)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Conservation: </w:t>
      </w:r>
      <w:r>
        <w:t xml:space="preserve">Politique de rétention par pays (7-10 ans compta)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Consentement: </w:t>
      </w:r>
      <w:r>
        <w:t xml:space="preserve">Gestion cookies et consentements explicites</w:t>
      </w:r>
    </w:p>
    <w:p>
      <w:r>
        <w:br w:type="page"/>
      </w:r>
    </w:p>
    <w:p>
      <w:pPr>
        <w:pStyle w:val="Heading1"/>
      </w:pPr>
      <w:r>
        <w:t xml:space="preserve">6. Roadmap &amp; Phases de Développement</w:t>
      </w:r>
    </w:p>
    <w:p>
      <w:pPr>
        <w:pStyle w:val="Heading2"/>
      </w:pPr>
      <w:r>
        <w:t xml:space="preserve">6.1 Phase 1 : MVP (4-6 mois)</w:t>
      </w:r>
    </w:p>
    <w:p>
      <w:pPr>
        <w:spacing w:before="180" w:after="120"/>
      </w:pPr>
      <w:r>
        <w:rPr>
          <w:b/>
          <w:bCs/>
        </w:rPr>
        <w:t xml:space="preserve">Objectif: </w:t>
      </w:r>
      <w:r>
        <w:t xml:space="preserve">Version minimale viable pour Belgique &amp; France</w:t>
      </w:r>
    </w:p>
    <w:p>
      <w:pPr>
        <w:spacing w:before="120" w:after="90"/>
      </w:pPr>
      <w:r>
        <w:rPr>
          <w:b/>
          <w:bCs/>
        </w:rPr>
        <w:t xml:space="preserve">Fonctionnalités essentielles:</w:t>
      </w:r>
    </w:p>
    <w:p>
      <w:pPr>
        <w:pStyle w:val="ListParagraph"/>
        <w:numPr>
          <w:ilvl w:val="0"/>
          <w:numId w:val="2"/>
        </w:numPr>
      </w:pPr>
      <w:r>
        <w:t xml:space="preserve">Authentification &amp; gestion utilisateurs multi-sociétés</w:t>
      </w:r>
    </w:p>
    <w:p>
      <w:pPr>
        <w:pStyle w:val="ListParagraph"/>
        <w:numPr>
          <w:ilvl w:val="0"/>
          <w:numId w:val="2"/>
        </w:numPr>
      </w:pPr>
      <w:r>
        <w:t xml:space="preserve">Paramétrage pays (BE, FR uniquement)</w:t>
      </w:r>
    </w:p>
    <w:p>
      <w:pPr>
        <w:pStyle w:val="ListParagraph"/>
        <w:numPr>
          <w:ilvl w:val="0"/>
          <w:numId w:val="2"/>
        </w:numPr>
      </w:pPr>
      <w:r>
        <w:t xml:space="preserve">Plan comptable pré-configuré par pays</w:t>
      </w:r>
    </w:p>
    <w:p>
      <w:pPr>
        <w:pStyle w:val="ListParagraph"/>
        <w:numPr>
          <w:ilvl w:val="0"/>
          <w:numId w:val="2"/>
        </w:numPr>
      </w:pPr>
      <w:r>
        <w:t xml:space="preserve">Clients, fournisseurs, produits/services</w:t>
      </w:r>
    </w:p>
    <w:p>
      <w:pPr>
        <w:pStyle w:val="ListParagraph"/>
        <w:numPr>
          <w:ilvl w:val="0"/>
          <w:numId w:val="2"/>
        </w:numPr>
      </w:pPr>
      <w:r>
        <w:t xml:space="preserve">Facturation complète (devis, factures, avoirs, PDF, email)</w:t>
      </w:r>
    </w:p>
    <w:p>
      <w:pPr>
        <w:pStyle w:val="ListParagraph"/>
        <w:numPr>
          <w:ilvl w:val="0"/>
          <w:numId w:val="2"/>
        </w:numPr>
      </w:pPr>
      <w:r>
        <w:t xml:space="preserve">Saisie écritures manuelles + génération auto depuis factures</w:t>
      </w:r>
    </w:p>
    <w:p>
      <w:pPr>
        <w:pStyle w:val="ListParagraph"/>
        <w:numPr>
          <w:ilvl w:val="0"/>
          <w:numId w:val="2"/>
        </w:numPr>
      </w:pPr>
      <w:r>
        <w:t xml:space="preserve">Synthèse TVA simple</w:t>
      </w:r>
    </w:p>
    <w:p>
      <w:pPr>
        <w:pStyle w:val="ListParagraph"/>
        <w:numPr>
          <w:ilvl w:val="0"/>
          <w:numId w:val="2"/>
        </w:numPr>
      </w:pPr>
      <w:r>
        <w:t xml:space="preserve">Dashboard basique (CA, dépenses, TVA)</w:t>
      </w:r>
    </w:p>
    <w:p>
      <w:pPr>
        <w:pStyle w:val="ListParagraph"/>
        <w:numPr>
          <w:ilvl w:val="0"/>
          <w:numId w:val="2"/>
        </w:numPr>
      </w:pPr>
      <w:r>
        <w:t xml:space="preserve">Rapports: Grand livre, Balance</w:t>
      </w:r>
    </w:p>
    <w:p>
      <w:pPr>
        <w:spacing w:before="240"/>
      </w:pPr>
      <w:r>
        <w:rPr>
          <w:b/>
          <w:bCs/>
        </w:rPr>
        <w:t xml:space="preserve">Budget estimé: </w:t>
      </w:r>
      <w:r>
        <w:t xml:space="preserve">60,000 - 80,000 €</w:t>
      </w:r>
    </w:p>
    <w:p>
      <w:pPr>
        <w:pStyle w:val="Heading2"/>
        <w:spacing w:before="360"/>
      </w:pPr>
      <w:r>
        <w:t xml:space="preserve">6.2 Phase 2 : Consolidation (3-4 mois)</w:t>
      </w:r>
    </w:p>
    <w:p>
      <w:pPr>
        <w:spacing w:before="180" w:after="120"/>
      </w:pPr>
      <w:r>
        <w:rPr>
          <w:b/>
          <w:bCs/>
        </w:rPr>
        <w:t xml:space="preserve">Objectif: </w:t>
      </w:r>
      <w:r>
        <w:t xml:space="preserve">Enrichir fonctionnalités + ajouter Suisse &amp; Tunisie</w:t>
      </w:r>
    </w:p>
    <w:p>
      <w:pPr>
        <w:pStyle w:val="ListParagraph"/>
        <w:numPr>
          <w:ilvl w:val="0"/>
          <w:numId w:val="2"/>
        </w:numPr>
      </w:pPr>
      <w:r>
        <w:t xml:space="preserve">Extension pays Suisse &amp; Tunisie</w:t>
      </w:r>
    </w:p>
    <w:p>
      <w:pPr>
        <w:pStyle w:val="ListParagraph"/>
        <w:numPr>
          <w:ilvl w:val="0"/>
          <w:numId w:val="2"/>
        </w:numPr>
      </w:pPr>
      <w:r>
        <w:t xml:space="preserve">Import relevés bancaires (CSV, MT940, CODA)</w:t>
      </w:r>
    </w:p>
    <w:p>
      <w:pPr>
        <w:pStyle w:val="ListParagraph"/>
        <w:numPr>
          <w:ilvl w:val="0"/>
          <w:numId w:val="2"/>
        </w:numPr>
      </w:pPr>
      <w:r>
        <w:t xml:space="preserve">Rapprochement bancaire semi-automatique</w:t>
      </w:r>
    </w:p>
    <w:p>
      <w:pPr>
        <w:pStyle w:val="ListParagraph"/>
        <w:numPr>
          <w:ilvl w:val="0"/>
          <w:numId w:val="2"/>
        </w:numPr>
      </w:pPr>
      <w:r>
        <w:t xml:space="preserve">Factures fournisseurs complètes</w:t>
      </w:r>
    </w:p>
    <w:p>
      <w:pPr>
        <w:pStyle w:val="ListParagraph"/>
        <w:numPr>
          <w:ilvl w:val="0"/>
          <w:numId w:val="2"/>
        </w:numPr>
      </w:pPr>
      <w:r>
        <w:t xml:space="preserve">Déclarations TVA avec export XML par pays</w:t>
      </w:r>
    </w:p>
    <w:p>
      <w:pPr>
        <w:pStyle w:val="ListParagraph"/>
        <w:numPr>
          <w:ilvl w:val="0"/>
          <w:numId w:val="2"/>
        </w:numPr>
      </w:pPr>
      <w:r>
        <w:t xml:space="preserve">Clôture périodique (mois, trimestre, année)</w:t>
      </w:r>
    </w:p>
    <w:p>
      <w:pPr>
        <w:pStyle w:val="ListParagraph"/>
        <w:numPr>
          <w:ilvl w:val="0"/>
          <w:numId w:val="2"/>
        </w:numPr>
      </w:pPr>
      <w:r>
        <w:t xml:space="preserve">Gestion stock simple avec alertes</w:t>
      </w:r>
    </w:p>
    <w:p>
      <w:pPr>
        <w:pStyle w:val="ListParagraph"/>
        <w:numPr>
          <w:ilvl w:val="0"/>
          <w:numId w:val="2"/>
        </w:numPr>
      </w:pPr>
      <w:r>
        <w:t xml:space="preserve">Rapports avancés: P&amp;L, Bilan simplifié</w:t>
      </w:r>
    </w:p>
    <w:p>
      <w:pPr>
        <w:pStyle w:val="ListParagraph"/>
        <w:numPr>
          <w:ilvl w:val="0"/>
          <w:numId w:val="2"/>
        </w:numPr>
      </w:pPr>
      <w:r>
        <w:t xml:space="preserve">Export FEC (France)</w:t>
      </w:r>
    </w:p>
    <w:p>
      <w:pPr>
        <w:pStyle w:val="ListParagraph"/>
        <w:numPr>
          <w:ilvl w:val="0"/>
          <w:numId w:val="2"/>
        </w:numPr>
      </w:pPr>
      <w:r>
        <w:t xml:space="preserve">Portail expert-comptable</w:t>
      </w:r>
    </w:p>
    <w:p>
      <w:pPr>
        <w:pStyle w:val="ListParagraph"/>
        <w:numPr>
          <w:ilvl w:val="0"/>
          <w:numId w:val="2"/>
        </w:numPr>
      </w:pPr>
      <w:r>
        <w:t xml:space="preserve">API REST publique (CRUD basique)</w:t>
      </w:r>
    </w:p>
    <w:p>
      <w:pPr>
        <w:spacing w:before="240"/>
      </w:pPr>
      <w:r>
        <w:rPr>
          <w:b/>
          <w:bCs/>
        </w:rPr>
        <w:t xml:space="preserve">Budget estimé: </w:t>
      </w:r>
      <w:r>
        <w:t xml:space="preserve">40,000 - 50,000 €</w:t>
      </w:r>
    </w:p>
    <w:p>
      <w:pPr>
        <w:pStyle w:val="Heading2"/>
        <w:spacing w:before="360"/>
      </w:pPr>
      <w:r>
        <w:t xml:space="preserve">6.3 Phase 3 : E-Invoicing &amp; IA (4-6 mois)</w:t>
      </w:r>
    </w:p>
    <w:p>
      <w:pPr>
        <w:spacing w:before="180" w:after="120"/>
      </w:pPr>
      <w:r>
        <w:rPr>
          <w:b/>
          <w:bCs/>
        </w:rPr>
        <w:t xml:space="preserve">Objectif: </w:t>
      </w:r>
      <w:r>
        <w:t xml:space="preserve">Conformité facturation électronique &amp; automatisation</w:t>
      </w:r>
    </w:p>
    <w:p>
      <w:pPr>
        <w:spacing w:before="120" w:after="90"/>
      </w:pPr>
      <w:r>
        <w:rPr>
          <w:b/>
          <w:bCs/>
        </w:rPr>
        <w:t xml:space="preserve">E-Invoicing:</w:t>
      </w:r>
    </w:p>
    <w:p>
      <w:pPr>
        <w:pStyle w:val="ListParagraph"/>
        <w:numPr>
          <w:ilvl w:val="0"/>
          <w:numId w:val="3"/>
        </w:numPr>
      </w:pPr>
      <w:r>
        <w:t xml:space="preserve">Belgique: Génération Peppol UBL format</w:t>
      </w:r>
    </w:p>
    <w:p>
      <w:pPr>
        <w:pStyle w:val="ListParagraph"/>
        <w:numPr>
          <w:ilvl w:val="0"/>
          <w:numId w:val="3"/>
        </w:numPr>
      </w:pPr>
      <w:r>
        <w:t xml:space="preserve">France: Connexion Chorus Pro API</w:t>
      </w:r>
    </w:p>
    <w:p>
      <w:pPr>
        <w:pStyle w:val="ListParagraph"/>
        <w:numPr>
          <w:ilvl w:val="0"/>
          <w:numId w:val="3"/>
        </w:numPr>
      </w:pPr>
      <w:r>
        <w:t xml:space="preserve">Tunisie: Intégration TTN/El Fatoora (TEIF)</w:t>
      </w:r>
    </w:p>
    <w:p>
      <w:pPr>
        <w:pStyle w:val="ListParagraph"/>
        <w:numPr>
          <w:ilvl w:val="0"/>
          <w:numId w:val="3"/>
        </w:numPr>
      </w:pPr>
      <w:r>
        <w:t xml:space="preserve">Suisse: QR facture (QR-IBAN)</w:t>
      </w:r>
    </w:p>
    <w:p>
      <w:pPr>
        <w:spacing w:before="240" w:after="90"/>
      </w:pPr>
      <w:r>
        <w:rPr>
          <w:b/>
          <w:bCs/>
        </w:rPr>
        <w:t xml:space="preserve">Automatisation IA:</w:t>
      </w:r>
    </w:p>
    <w:p>
      <w:pPr>
        <w:pStyle w:val="ListParagraph"/>
        <w:numPr>
          <w:ilvl w:val="0"/>
          <w:numId w:val="3"/>
        </w:numPr>
      </w:pPr>
      <w:r>
        <w:t xml:space="preserve">OCR factures fournisseurs (Google Vision / Mindee)</w:t>
      </w:r>
    </w:p>
    <w:p>
      <w:pPr>
        <w:pStyle w:val="ListParagraph"/>
        <w:numPr>
          <w:ilvl w:val="0"/>
          <w:numId w:val="3"/>
        </w:numPr>
      </w:pPr>
      <w:r>
        <w:t xml:space="preserve">Suggestion comptes comptables (ML model)</w:t>
      </w:r>
    </w:p>
    <w:p>
      <w:pPr>
        <w:pStyle w:val="ListParagraph"/>
        <w:numPr>
          <w:ilvl w:val="0"/>
          <w:numId w:val="3"/>
        </w:numPr>
      </w:pPr>
      <w:r>
        <w:t xml:space="preserve">Prédiction dates paiement clients</w:t>
      </w:r>
    </w:p>
    <w:p>
      <w:pPr>
        <w:pStyle w:val="ListParagraph"/>
        <w:numPr>
          <w:ilvl w:val="0"/>
          <w:numId w:val="3"/>
        </w:numPr>
      </w:pPr>
      <w:r>
        <w:t xml:space="preserve">Détection anomalies comptables</w:t>
      </w:r>
    </w:p>
    <w:p>
      <w:pPr>
        <w:spacing w:before="240" w:after="90"/>
      </w:pPr>
      <w:r>
        <w:rPr>
          <w:b/>
          <w:bCs/>
        </w:rPr>
        <w:t xml:space="preserve">Intégrations:</w:t>
      </w:r>
    </w:p>
    <w:p>
      <w:pPr>
        <w:pStyle w:val="ListParagraph"/>
        <w:numPr>
          <w:ilvl w:val="0"/>
          <w:numId w:val="3"/>
        </w:numPr>
      </w:pPr>
      <w:r>
        <w:t xml:space="preserve">Stripe Connect (paiements en ligne)</w:t>
      </w:r>
    </w:p>
    <w:p>
      <w:pPr>
        <w:pStyle w:val="ListParagraph"/>
        <w:numPr>
          <w:ilvl w:val="0"/>
          <w:numId w:val="3"/>
        </w:numPr>
      </w:pPr>
      <w:r>
        <w:t xml:space="preserve">GoCardless (prélèvements SEPA)</w:t>
      </w:r>
    </w:p>
    <w:p>
      <w:pPr>
        <w:pStyle w:val="ListParagraph"/>
        <w:numPr>
          <w:ilvl w:val="0"/>
          <w:numId w:val="3"/>
        </w:numPr>
      </w:pPr>
      <w:r>
        <w:t xml:space="preserve">Open Banking PSD2 (connexion bancaire)</w:t>
      </w:r>
    </w:p>
    <w:p>
      <w:pPr>
        <w:pStyle w:val="ListParagraph"/>
        <w:numPr>
          <w:ilvl w:val="0"/>
          <w:numId w:val="3"/>
        </w:numPr>
      </w:pPr>
      <w:r>
        <w:t xml:space="preserve">Zapier / Make.com (1000+ apps)</w:t>
      </w:r>
    </w:p>
    <w:p>
      <w:pPr>
        <w:spacing w:before="240"/>
      </w:pPr>
      <w:r>
        <w:rPr>
          <w:b/>
          <w:bCs/>
        </w:rPr>
        <w:t xml:space="preserve">Budget estimé: </w:t>
      </w:r>
      <w:r>
        <w:t xml:space="preserve">80,000 - 100,000 €</w:t>
      </w:r>
    </w:p>
    <w:p>
      <w:r>
        <w:br w:type="page"/>
      </w:r>
    </w:p>
    <w:p>
      <w:pPr>
        <w:pStyle w:val="Heading1"/>
      </w:pPr>
      <w:r>
        <w:t xml:space="preserve">7. Modèle Économique</w:t>
      </w:r>
    </w:p>
    <w:p>
      <w:pPr>
        <w:spacing w:before="180"/>
      </w:pPr>
      <w:r>
        <w:t xml:space="preserve">L'application fonctionne sur un modèle d'abonnement SaaS avec 3 plans principaux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Starter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Professional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Enterprise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 xml:space="preserve">29 €/mois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 xml:space="preserve">79 €/mois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 xml:space="preserve">Sur devis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société</w:t>
            </w:r>
          </w:p>
          <w:p>
            <w:r>
              <w:t xml:space="preserve">2 utilisateurs</w:t>
            </w:r>
          </w:p>
          <w:p>
            <w:r>
              <w:t xml:space="preserve">500 factures/an</w:t>
            </w:r>
          </w:p>
          <w:p>
            <w:r>
              <w:t xml:space="preserve">Support 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 sociétés</w:t>
            </w:r>
          </w:p>
          <w:p>
            <w:r>
              <w:t xml:space="preserve">5 utilisateurs</w:t>
            </w:r>
          </w:p>
          <w:p>
            <w:r>
              <w:t xml:space="preserve">Factures illimitées</w:t>
            </w:r>
          </w:p>
          <w:p>
            <w:r>
              <w:t xml:space="preserve">E-invoicing</w:t>
            </w:r>
          </w:p>
          <w:p>
            <w:r>
              <w:t xml:space="preserve">Support prioritaire</w:t>
            </w:r>
          </w:p>
          <w:p>
            <w:r>
              <w:t xml:space="preserve">API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Sociétés illimitées</w:t>
            </w:r>
          </w:p>
          <w:p>
            <w:r>
              <w:t xml:space="preserve">Utilisateurs illimités</w:t>
            </w:r>
          </w:p>
          <w:p>
            <w:r>
              <w:t xml:space="preserve">Compta analytique</w:t>
            </w:r>
          </w:p>
          <w:p>
            <w:r>
              <w:t xml:space="preserve">SLA 99.9%</w:t>
            </w:r>
          </w:p>
          <w:p>
            <w:r>
              <w:t xml:space="preserve">Account manager</w:t>
            </w:r>
          </w:p>
          <w:p>
            <w:r>
              <w:t xml:space="preserve">Formation sur site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Auto-entrepreneurs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PME 5-20 employés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Cabinets comptables</w:t>
            </w:r>
          </w:p>
        </w:tc>
      </w:tr>
    </w:tbl>
    <w:p>
      <w:pPr>
        <w:spacing w:before="360" w:after="120"/>
      </w:pPr>
      <w:r>
        <w:rPr>
          <w:b/>
          <w:bCs/>
          <w:sz w:val="24"/>
          <w:szCs w:val="24"/>
        </w:rPr>
        <w:t xml:space="preserve">Options supplémentaires:</w:t>
      </w:r>
    </w:p>
    <w:p>
      <w:pPr>
        <w:pStyle w:val="ListParagraph"/>
        <w:numPr>
          <w:ilvl w:val="0"/>
          <w:numId w:val="3"/>
        </w:numPr>
      </w:pPr>
      <w:r>
        <w:t xml:space="preserve">Expert-comptable externe: </w:t>
      </w:r>
      <w:r>
        <w:rPr>
          <w:b/>
          <w:bCs/>
        </w:rPr>
        <w:t xml:space="preserve">+15 €/mois</w:t>
      </w:r>
    </w:p>
    <w:p>
      <w:pPr>
        <w:pStyle w:val="ListParagraph"/>
        <w:numPr>
          <w:ilvl w:val="0"/>
          <w:numId w:val="3"/>
        </w:numPr>
      </w:pPr>
      <w:r>
        <w:t xml:space="preserve">Utilisateur supplémentaire: </w:t>
      </w:r>
      <w:r>
        <w:rPr>
          <w:b/>
          <w:bCs/>
        </w:rPr>
        <w:t xml:space="preserve">+10 €/mois</w:t>
      </w:r>
    </w:p>
    <w:p>
      <w:pPr>
        <w:pStyle w:val="ListParagraph"/>
        <w:numPr>
          <w:ilvl w:val="0"/>
          <w:numId w:val="3"/>
        </w:numPr>
      </w:pPr>
      <w:r>
        <w:t xml:space="preserve">Stockage additionnel: </w:t>
      </w:r>
      <w:r>
        <w:rPr>
          <w:b/>
          <w:bCs/>
        </w:rPr>
        <w:t xml:space="preserve">+5 €/100 GB</w:t>
      </w:r>
    </w:p>
    <w:p>
      <w:r>
        <w:br w:type="page"/>
      </w:r>
    </w:p>
    <w:p>
      <w:pPr>
        <w:pStyle w:val="Heading1"/>
      </w:pPr>
      <w:r>
        <w:t xml:space="preserve">8. Conclusion &amp; Prochaines Étapes</w:t>
      </w:r>
    </w:p>
    <w:p>
      <w:pPr>
        <w:spacing w:before="180" w:after="180"/>
      </w:pPr>
      <w:r>
        <w:t xml:space="preserve">Ce cahier des charges détaillé fournit une feuille de route complète pour développer une solution de comptabilité et facturation SaaS multi-pays robuste, conforme aux réglementations locales de Belgique, France, Suisse et Tunisie.</w:t>
      </w:r>
    </w:p>
    <w:p>
      <w:pPr>
        <w:spacing w:before="180" w:after="120"/>
      </w:pPr>
      <w:r>
        <w:rPr>
          <w:b/>
          <w:bCs/>
          <w:sz w:val="26"/>
          <w:szCs w:val="26"/>
        </w:rPr>
        <w:t xml:space="preserve">Points Clés: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 modulaire Laravel </w:t>
      </w:r>
      <w:r>
        <w:t xml:space="preserve">permettant une évolution progressive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Adaptation automatique par pays </w:t>
      </w:r>
      <w:r>
        <w:t xml:space="preserve">(TVA, plans comptables, formats)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UX fluide Bootstrap 5 + Vue.js </w:t>
      </w:r>
      <w:r>
        <w:t xml:space="preserve">pour une adoption facile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Conformité réglementaire </w:t>
      </w:r>
      <w:r>
        <w:t xml:space="preserve">intégrée dès la conception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Préparation e-invoicing </w:t>
      </w:r>
      <w:r>
        <w:t xml:space="preserve">pour anticiper les obligations 2026+</w:t>
      </w:r>
    </w:p>
    <w:p>
      <w:pPr>
        <w:spacing w:before="360" w:after="120"/>
      </w:pPr>
      <w:r>
        <w:rPr>
          <w:b/>
          <w:bCs/>
          <w:sz w:val="26"/>
          <w:szCs w:val="26"/>
        </w:rPr>
        <w:t xml:space="preserve">Documents Complémentaires Recommandés:</w:t>
      </w:r>
    </w:p>
    <w:p>
      <w:pPr>
        <w:pStyle w:val="ListParagraph"/>
        <w:numPr>
          <w:ilvl w:val="0"/>
          <w:numId w:val="3"/>
        </w:numPr>
      </w:pPr>
      <w:r>
        <w:t xml:space="preserve">Maquettes UI/UX détaillées (Figma/Adobe XD)</w:t>
      </w:r>
    </w:p>
    <w:p>
      <w:pPr>
        <w:pStyle w:val="ListParagraph"/>
        <w:numPr>
          <w:ilvl w:val="0"/>
          <w:numId w:val="3"/>
        </w:numPr>
      </w:pPr>
      <w:r>
        <w:t xml:space="preserve">Diagramme ERD complet (base de données)</w:t>
      </w:r>
    </w:p>
    <w:p>
      <w:pPr>
        <w:pStyle w:val="ListParagraph"/>
        <w:numPr>
          <w:ilvl w:val="0"/>
          <w:numId w:val="3"/>
        </w:numPr>
      </w:pPr>
      <w:r>
        <w:t xml:space="preserve">User stories par profil utilisateur</w:t>
      </w:r>
    </w:p>
    <w:p>
      <w:pPr>
        <w:pStyle w:val="ListParagraph"/>
        <w:numPr>
          <w:ilvl w:val="0"/>
          <w:numId w:val="3"/>
        </w:numPr>
      </w:pPr>
      <w:r>
        <w:t xml:space="preserve">Plan de tests (unitaires, fonctionnels, E2E)</w:t>
      </w:r>
    </w:p>
    <w:p>
      <w:pPr>
        <w:pStyle w:val="ListParagraph"/>
        <w:numPr>
          <w:ilvl w:val="0"/>
          <w:numId w:val="3"/>
        </w:numPr>
      </w:pPr>
      <w:r>
        <w:t xml:space="preserve">Documentation API (OpenAPI/Swagger)</w:t>
      </w:r>
    </w:p>
    <w:p>
      <w:pPr>
        <w:pStyle w:val="ListParagraph"/>
        <w:numPr>
          <w:ilvl w:val="0"/>
          <w:numId w:val="3"/>
        </w:numPr>
      </w:pPr>
      <w:r>
        <w:t xml:space="preserve">Guide de déploiement (DevOps)</w:t>
      </w:r>
    </w:p>
    <w:p>
      <w:pPr>
        <w:pStyle w:val="ListParagraph"/>
        <w:numPr>
          <w:ilvl w:val="0"/>
          <w:numId w:val="3"/>
        </w:numPr>
      </w:pPr>
      <w:r>
        <w:t xml:space="preserve">Manuel utilisateur multilingue</w:t>
      </w:r>
    </w:p>
    <w:p>
      <w:pPr>
        <w:spacing w:before="360" w:after="120"/>
      </w:pPr>
      <w:r>
        <w:rPr>
          <w:b/>
          <w:bCs/>
          <w:sz w:val="26"/>
          <w:szCs w:val="26"/>
        </w:rPr>
        <w:t xml:space="preserve">Ressources Utiles:</w:t>
      </w:r>
    </w:p>
    <w:p>
      <w:pPr>
        <w:pStyle w:val="ListParagraph"/>
        <w:numPr>
          <w:ilvl w:val="0"/>
          <w:numId w:val="3"/>
        </w:numPr>
      </w:pPr>
      <w:r>
        <w:t xml:space="preserve">Documentation TVA BE: </w:t>
      </w:r>
      <w:r>
        <w:rPr>
          <w:color w:val="2E75B6"/>
        </w:rPr>
        <w:t xml:space="preserve">finances.belgium.be</w:t>
      </w:r>
    </w:p>
    <w:p>
      <w:pPr>
        <w:pStyle w:val="ListParagraph"/>
        <w:numPr>
          <w:ilvl w:val="0"/>
          <w:numId w:val="3"/>
        </w:numPr>
      </w:pPr>
      <w:r>
        <w:t xml:space="preserve">Documentation TVA FR: </w:t>
      </w:r>
      <w:r>
        <w:rPr>
          <w:color w:val="2E75B6"/>
        </w:rPr>
        <w:t xml:space="preserve">impots.gouv.fr</w:t>
      </w:r>
    </w:p>
    <w:p>
      <w:pPr>
        <w:pStyle w:val="ListParagraph"/>
        <w:numPr>
          <w:ilvl w:val="0"/>
          <w:numId w:val="3"/>
        </w:numPr>
      </w:pPr>
      <w:r>
        <w:t xml:space="preserve">Documentation TVA CH: </w:t>
      </w:r>
      <w:r>
        <w:rPr>
          <w:color w:val="2E75B6"/>
        </w:rPr>
        <w:t xml:space="preserve">estv.admin.ch</w:t>
      </w:r>
    </w:p>
    <w:p>
      <w:pPr>
        <w:pStyle w:val="ListParagraph"/>
        <w:numPr>
          <w:ilvl w:val="0"/>
          <w:numId w:val="3"/>
        </w:numPr>
      </w:pPr>
      <w:r>
        <w:t xml:space="preserve">E-invoicing Peppol: </w:t>
      </w:r>
      <w:r>
        <w:rPr>
          <w:color w:val="2E75B6"/>
        </w:rPr>
        <w:t xml:space="preserve">peppol.org</w:t>
      </w:r>
    </w:p>
    <w:p>
      <w:pPr>
        <w:pStyle w:val="ListParagraph"/>
        <w:numPr>
          <w:ilvl w:val="0"/>
          <w:numId w:val="3"/>
        </w:numPr>
      </w:pPr>
      <w:r>
        <w:t xml:space="preserve">Laravel Best Practices: </w:t>
      </w:r>
      <w:r>
        <w:rPr>
          <w:color w:val="2E75B6"/>
        </w:rPr>
        <w:t xml:space="preserve">laravel.com/docs</w:t>
      </w:r>
    </w:p>
    <w:p>
      <w:pPr>
        <w:spacing w:before="480"/>
        <w:jc w:val="center"/>
      </w:pPr>
      <w:r>
        <w:rPr>
          <w:color w:val="999999"/>
          <w:sz w:val="18"/>
          <w:szCs w:val="18"/>
        </w:rPr>
        <w:t xml:space="preserve">Document généré le 18 novembre 2025</w:t>
      </w:r>
    </w:p>
    <w:p>
      <w:pPr>
        <w:jc w:val="center"/>
      </w:pPr>
      <w:r>
        <w:rPr>
          <w:color w:val="999999"/>
          <w:sz w:val="18"/>
          <w:szCs w:val="18"/>
        </w:rPr>
        <w:t xml:space="preserve">© ComptaPro SaaS - Tous droits réservés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Cahier des Spécifications - ComptaPro SaaS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80" w:after="240"/>
      <w:jc w:val="center"/>
    </w:pPr>
    <w:rPr>
      <w:rFonts w:ascii="Arial" w:cs="Arial" w:eastAsia="Arial" w:hAnsi="Arial"/>
      <w:b/>
      <w:bCs/>
      <w:color w:val="2E75B6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9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subtitle">
    <w:name w:val="Subtitle"/>
    <w:pPr>
      <w:spacing w:before="0" w:after="360"/>
      <w:jc w:val="center"/>
    </w:pPr>
    <w:rPr>
      <w:rFonts w:ascii="Arial" w:cs="Arial" w:eastAsia="Arial" w:hAnsi="Arial"/>
      <w:color w:val="66666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2025-11-18T09:00:52.700Z</dcterms:created>
  <dcterms:modified xsi:type="dcterms:W3CDTF">2025-11-18T09:00:52.701Z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