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7993AAFD" w:rsidR="00CD3757" w:rsidRDefault="009441C5" w:rsidP="00FC301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BBBFDB" wp14:editId="6CBC5752">
            <wp:simplePos x="0" y="0"/>
            <wp:positionH relativeFrom="margin">
              <wp:posOffset>3956050</wp:posOffset>
            </wp:positionH>
            <wp:positionV relativeFrom="paragraph">
              <wp:posOffset>158750</wp:posOffset>
            </wp:positionV>
            <wp:extent cx="1979930" cy="1979930"/>
            <wp:effectExtent l="0" t="0" r="1270" b="1270"/>
            <wp:wrapSquare wrapText="bothSides"/>
            <wp:docPr id="2" name="Picture 2" descr="c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b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106">
        <w:t xml:space="preserve">Project </w:t>
      </w:r>
      <w:r w:rsidR="005533F0">
        <w:t>Summary</w:t>
      </w:r>
    </w:p>
    <w:p w14:paraId="63B1475E" w14:textId="77777777" w:rsidR="009441C5" w:rsidRDefault="009441C5"/>
    <w:p w14:paraId="33A98ECA" w14:textId="183FD3E9" w:rsidR="00FC301F" w:rsidRDefault="009441C5">
      <w:r w:rsidRPr="009441C5">
        <w:t xml:space="preserve">Solving the popular kid's toy that asks you to place coloured cubes in </w:t>
      </w:r>
      <w:proofErr w:type="gramStart"/>
      <w:r w:rsidRPr="009441C5">
        <w:t>a number of</w:t>
      </w:r>
      <w:proofErr w:type="gramEnd"/>
      <w:r w:rsidRPr="009441C5">
        <w:t xml:space="preserve"> slots so that now side has the same colours.</w:t>
      </w:r>
    </w:p>
    <w:p w14:paraId="3F7DDA30" w14:textId="084925ED" w:rsidR="009441C5" w:rsidRDefault="009441C5"/>
    <w:p w14:paraId="5433E4EE" w14:textId="230BC40E" w:rsidR="009441C5" w:rsidRDefault="009441C5"/>
    <w:p w14:paraId="39167314" w14:textId="77777777" w:rsidR="009441C5" w:rsidRPr="009441C5" w:rsidRDefault="009441C5"/>
    <w:p w14:paraId="258FF7CC" w14:textId="0317F234" w:rsidR="000C6CCA" w:rsidRDefault="009A53E3" w:rsidP="00FC301F">
      <w:pPr>
        <w:pStyle w:val="Heading1"/>
      </w:pPr>
      <w:r>
        <w:t>Propositions</w:t>
      </w:r>
    </w:p>
    <w:p w14:paraId="75F4B91F" w14:textId="5E216447" w:rsidR="0095129D" w:rsidRDefault="0095129D" w:rsidP="0095129D">
      <w:pPr>
        <w:pStyle w:val="ListParagraph"/>
        <w:numPr>
          <w:ilvl w:val="0"/>
          <w:numId w:val="6"/>
        </w:numPr>
      </w:pPr>
      <w:r>
        <w:t>Marking note: This section would be complete and given full points.</w:t>
      </w:r>
    </w:p>
    <w:p w14:paraId="33C1CC34" w14:textId="56758824" w:rsidR="00FC301F" w:rsidRDefault="00E133A1">
      <w:r>
        <w:t xml:space="preserve">We used several types of propositions to model the colour cubes problem. We list them all </w:t>
      </w:r>
      <w:proofErr w:type="gramStart"/>
      <w:r>
        <w:t>here, and</w:t>
      </w:r>
      <w:proofErr w:type="gramEnd"/>
      <w:r>
        <w:t xml:space="preserve"> do so in first-order logic form (since the propositions were created as Bauhaus objects). The options for each of the dice, sides, etc. were as follows:</w:t>
      </w:r>
    </w:p>
    <w:p w14:paraId="155B7F8A" w14:textId="3F97D38F" w:rsidR="00E133A1" w:rsidRDefault="00E133A1" w:rsidP="00E133A1">
      <w:r>
        <w:t>DICE = [1, 2, 3, 4]</w:t>
      </w:r>
      <w:r>
        <w:br/>
        <w:t>SLOTS = [1, 2, 3, 4]</w:t>
      </w:r>
      <w:r>
        <w:br/>
        <w:t>SIDE = [1, 2, 3, 4, 5, 6]</w:t>
      </w:r>
      <w:r>
        <w:br/>
        <w:t>COLOURS = ['red', 'green', 'blue', 'yellow']</w:t>
      </w:r>
      <w:r>
        <w:br/>
        <w:t>DIRECTION = ['top', 'bottom', 'left', 'right', 'front', 'back']</w:t>
      </w:r>
    </w:p>
    <w:p w14:paraId="0AE97DD6" w14:textId="1BA3C71A" w:rsidR="00E133A1" w:rsidRDefault="00E133A1" w:rsidP="00E133A1">
      <w:pPr>
        <w:pStyle w:val="ListParagraph"/>
        <w:numPr>
          <w:ilvl w:val="0"/>
          <w:numId w:val="5"/>
        </w:numPr>
      </w:pPr>
      <w:bookmarkStart w:id="0" w:name="_Hlk120220999"/>
      <w:proofErr w:type="spellStart"/>
      <w:r w:rsidRPr="00E133A1">
        <w:rPr>
          <w:b/>
          <w:bCs/>
        </w:rPr>
        <w:t>DiceSideCol</w:t>
      </w:r>
      <w:bookmarkEnd w:id="0"/>
      <w:proofErr w:type="spellEnd"/>
      <w:r w:rsidRPr="00E133A1">
        <w:rPr>
          <w:b/>
          <w:bCs/>
        </w:rPr>
        <w:t>(</w:t>
      </w:r>
      <w:proofErr w:type="spellStart"/>
      <w:proofErr w:type="gramStart"/>
      <w:r w:rsidRPr="00E133A1">
        <w:rPr>
          <w:b/>
          <w:bCs/>
        </w:rPr>
        <w:t>d,s</w:t>
      </w:r>
      <w:proofErr w:type="gramEnd"/>
      <w:r w:rsidRPr="00E133A1">
        <w:rPr>
          <w:b/>
          <w:bCs/>
        </w:rPr>
        <w:t>,c</w:t>
      </w:r>
      <w:proofErr w:type="spellEnd"/>
      <w:r w:rsidRPr="00E133A1">
        <w:rPr>
          <w:b/>
          <w:bCs/>
        </w:rPr>
        <w:t>)</w:t>
      </w:r>
      <w:r>
        <w:t xml:space="preserve">: Dice </w:t>
      </w:r>
      <w:r w:rsidRPr="00E133A1">
        <w:rPr>
          <w:b/>
          <w:bCs/>
        </w:rPr>
        <w:t>d</w:t>
      </w:r>
      <w:r>
        <w:t xml:space="preserve"> has colour </w:t>
      </w:r>
      <w:r w:rsidRPr="00E133A1">
        <w:rPr>
          <w:b/>
          <w:bCs/>
        </w:rPr>
        <w:t>c</w:t>
      </w:r>
      <w:r>
        <w:t xml:space="preserve"> on side </w:t>
      </w:r>
      <w:r w:rsidRPr="00E133A1">
        <w:rPr>
          <w:b/>
          <w:bCs/>
        </w:rPr>
        <w:t>s</w:t>
      </w:r>
      <w:r>
        <w:t>.</w:t>
      </w:r>
    </w:p>
    <w:p w14:paraId="41709953" w14:textId="7028764E" w:rsidR="00E133A1" w:rsidRDefault="00E133A1" w:rsidP="00E133A1">
      <w:pPr>
        <w:pStyle w:val="ListParagraph"/>
        <w:numPr>
          <w:ilvl w:val="0"/>
          <w:numId w:val="5"/>
        </w:numPr>
      </w:pPr>
      <w:proofErr w:type="spellStart"/>
      <w:r w:rsidRPr="00E133A1">
        <w:rPr>
          <w:b/>
          <w:bCs/>
        </w:rPr>
        <w:t>DiceSideDir</w:t>
      </w:r>
      <w:proofErr w:type="spellEnd"/>
      <w:r w:rsidRPr="00E133A1">
        <w:rPr>
          <w:b/>
          <w:bCs/>
        </w:rPr>
        <w:t>(</w:t>
      </w:r>
      <w:proofErr w:type="spellStart"/>
      <w:proofErr w:type="gramStart"/>
      <w:r w:rsidRPr="00E133A1">
        <w:rPr>
          <w:b/>
          <w:bCs/>
        </w:rPr>
        <w:t>d,s</w:t>
      </w:r>
      <w:proofErr w:type="gramEnd"/>
      <w:r w:rsidRPr="00E133A1">
        <w:rPr>
          <w:b/>
          <w:bCs/>
        </w:rPr>
        <w:t>,r</w:t>
      </w:r>
      <w:proofErr w:type="spellEnd"/>
      <w:r w:rsidRPr="00E133A1">
        <w:rPr>
          <w:b/>
          <w:bCs/>
        </w:rPr>
        <w:t>)</w:t>
      </w:r>
      <w:r>
        <w:t xml:space="preserve">: Dice </w:t>
      </w:r>
      <w:r>
        <w:rPr>
          <w:b/>
          <w:bCs/>
        </w:rPr>
        <w:t>d</w:t>
      </w:r>
      <w:r>
        <w:t xml:space="preserve"> has side </w:t>
      </w:r>
      <w:r>
        <w:rPr>
          <w:b/>
          <w:bCs/>
        </w:rPr>
        <w:t>s</w:t>
      </w:r>
      <w:r>
        <w:t xml:space="preserve"> pointing in direction </w:t>
      </w:r>
      <w:r>
        <w:rPr>
          <w:b/>
          <w:bCs/>
        </w:rPr>
        <w:t>r</w:t>
      </w:r>
      <w:r>
        <w:t>.</w:t>
      </w:r>
    </w:p>
    <w:p w14:paraId="5B4F8758" w14:textId="0AA0A49F" w:rsidR="00E133A1" w:rsidRDefault="00E133A1" w:rsidP="00E133A1">
      <w:pPr>
        <w:pStyle w:val="ListParagraph"/>
        <w:numPr>
          <w:ilvl w:val="0"/>
          <w:numId w:val="5"/>
        </w:numPr>
      </w:pPr>
      <w:proofErr w:type="spellStart"/>
      <w:r w:rsidRPr="00E133A1">
        <w:rPr>
          <w:b/>
          <w:bCs/>
        </w:rPr>
        <w:t>DiceInSlot</w:t>
      </w:r>
      <w:proofErr w:type="spellEnd"/>
      <w:r w:rsidRPr="00E133A1">
        <w:rPr>
          <w:b/>
          <w:bCs/>
        </w:rPr>
        <w:t>(</w:t>
      </w:r>
      <w:proofErr w:type="spellStart"/>
      <w:proofErr w:type="gramStart"/>
      <w:r w:rsidRPr="00E133A1">
        <w:rPr>
          <w:b/>
          <w:bCs/>
        </w:rPr>
        <w:t>d,s</w:t>
      </w:r>
      <w:proofErr w:type="spellEnd"/>
      <w:proofErr w:type="gramEnd"/>
      <w:r w:rsidRPr="00E133A1">
        <w:rPr>
          <w:b/>
          <w:bCs/>
        </w:rPr>
        <w:t>)</w:t>
      </w:r>
      <w:r>
        <w:t xml:space="preserve">: Dice </w:t>
      </w:r>
      <w:r>
        <w:rPr>
          <w:b/>
          <w:bCs/>
        </w:rPr>
        <w:t>d</w:t>
      </w:r>
      <w:r>
        <w:t xml:space="preserve"> is in slot </w:t>
      </w:r>
      <w:r>
        <w:rPr>
          <w:b/>
          <w:bCs/>
        </w:rPr>
        <w:t>s</w:t>
      </w:r>
      <w:r>
        <w:t>.</w:t>
      </w:r>
    </w:p>
    <w:p w14:paraId="4FD81026" w14:textId="6F4B6A74" w:rsidR="00E133A1" w:rsidRPr="00E133A1" w:rsidRDefault="00E133A1" w:rsidP="00E133A1">
      <w:pPr>
        <w:pStyle w:val="ListParagraph"/>
        <w:numPr>
          <w:ilvl w:val="0"/>
          <w:numId w:val="5"/>
        </w:numPr>
      </w:pPr>
      <w:proofErr w:type="spellStart"/>
      <w:r w:rsidRPr="00E133A1">
        <w:rPr>
          <w:b/>
          <w:bCs/>
        </w:rPr>
        <w:t>BoxColour</w:t>
      </w:r>
      <w:proofErr w:type="spellEnd"/>
      <w:r w:rsidRPr="00E133A1">
        <w:rPr>
          <w:b/>
          <w:bCs/>
        </w:rPr>
        <w:t>(</w:t>
      </w:r>
      <w:proofErr w:type="spellStart"/>
      <w:proofErr w:type="gramStart"/>
      <w:r w:rsidRPr="00E133A1">
        <w:rPr>
          <w:b/>
          <w:bCs/>
        </w:rPr>
        <w:t>s,d</w:t>
      </w:r>
      <w:proofErr w:type="gramEnd"/>
      <w:r w:rsidRPr="00E133A1">
        <w:rPr>
          <w:b/>
          <w:bCs/>
        </w:rPr>
        <w:t>,c</w:t>
      </w:r>
      <w:proofErr w:type="spellEnd"/>
      <w:r w:rsidRPr="00E133A1">
        <w:rPr>
          <w:b/>
          <w:bCs/>
        </w:rPr>
        <w:t>)</w:t>
      </w:r>
      <w:r>
        <w:t xml:space="preserve">: Slot </w:t>
      </w:r>
      <w:r>
        <w:rPr>
          <w:b/>
          <w:bCs/>
        </w:rPr>
        <w:t>s</w:t>
      </w:r>
      <w:r>
        <w:t xml:space="preserve"> has colour </w:t>
      </w:r>
      <w:r>
        <w:rPr>
          <w:b/>
          <w:bCs/>
        </w:rPr>
        <w:t>c</w:t>
      </w:r>
      <w:r>
        <w:t xml:space="preserve"> pointing in direction </w:t>
      </w:r>
      <w:r>
        <w:rPr>
          <w:b/>
          <w:bCs/>
        </w:rPr>
        <w:t>d</w:t>
      </w:r>
      <w:r>
        <w:t>. Note, ‘left’ and ‘right’ directions were not used for this proposition.</w:t>
      </w:r>
    </w:p>
    <w:p w14:paraId="6E8E44D0" w14:textId="540DE2C7" w:rsidR="000C6CCA" w:rsidRDefault="000C6CCA" w:rsidP="00FC301F">
      <w:pPr>
        <w:pStyle w:val="Heading1"/>
      </w:pPr>
      <w:r>
        <w:t>Constraints</w:t>
      </w:r>
    </w:p>
    <w:p w14:paraId="1A3B860B" w14:textId="6E67BE1D" w:rsidR="0095129D" w:rsidRDefault="0095129D" w:rsidP="0095129D">
      <w:pPr>
        <w:pStyle w:val="ListParagraph"/>
        <w:numPr>
          <w:ilvl w:val="0"/>
          <w:numId w:val="6"/>
        </w:numPr>
      </w:pPr>
      <w:r>
        <w:t>Marking note: The existing (complete) constraints are good, but the others listed are missing.</w:t>
      </w:r>
    </w:p>
    <w:p w14:paraId="7181DEDD" w14:textId="1CF54F01" w:rsidR="00FC301F" w:rsidRDefault="002659C6">
      <w:r>
        <w:t xml:space="preserve">Several types of constraints were used, and </w:t>
      </w:r>
      <w:proofErr w:type="gramStart"/>
      <w:r>
        <w:t>the vast majority of</w:t>
      </w:r>
      <w:proofErr w:type="gramEnd"/>
      <w:r>
        <w:t xml:space="preserve"> them were specified with properly constructed for-loops. We group them into three broad categories: (1) directions &amp; colours; (2) slot constraints; and (3) game rules.</w:t>
      </w:r>
    </w:p>
    <w:p w14:paraId="11EC9E74" w14:textId="596A181D" w:rsidR="002659C6" w:rsidRDefault="00B47708" w:rsidP="00B47708">
      <w:pPr>
        <w:pStyle w:val="Heading2"/>
      </w:pPr>
      <w:r>
        <w:t>Directions &amp; Colours</w:t>
      </w:r>
    </w:p>
    <w:p w14:paraId="562C0619" w14:textId="3BF96858" w:rsidR="00B47708" w:rsidRDefault="00B47708" w:rsidP="00B47708">
      <w:pPr>
        <w:pStyle w:val="ListParagraph"/>
        <w:numPr>
          <w:ilvl w:val="0"/>
          <w:numId w:val="5"/>
        </w:numPr>
      </w:pPr>
      <w:r w:rsidRPr="00B47708">
        <w:t>Each dice must have the side appear in exactly one direction</w:t>
      </w:r>
    </w:p>
    <w:p w14:paraId="6A24C1B2" w14:textId="49593C71" w:rsidR="00B47708" w:rsidRDefault="00B47708" w:rsidP="00B47708">
      <w:pPr>
        <w:pStyle w:val="ListParagraph"/>
        <w:numPr>
          <w:ilvl w:val="0"/>
          <w:numId w:val="5"/>
        </w:numPr>
      </w:pPr>
      <w:r w:rsidRPr="00B47708">
        <w:t>Each direction must have exactly one side</w:t>
      </w:r>
    </w:p>
    <w:p w14:paraId="05BACF24" w14:textId="23247F99" w:rsidR="00B47708" w:rsidRPr="0095129D" w:rsidRDefault="00B47708" w:rsidP="00B47708">
      <w:pPr>
        <w:pStyle w:val="ListParagraph"/>
        <w:numPr>
          <w:ilvl w:val="0"/>
          <w:numId w:val="5"/>
        </w:numPr>
        <w:rPr>
          <w:i/>
          <w:iCs/>
        </w:rPr>
      </w:pPr>
      <w:r w:rsidRPr="0095129D">
        <w:rPr>
          <w:i/>
          <w:iCs/>
        </w:rPr>
        <w:t>Each dice side must have exactly one colour</w:t>
      </w:r>
    </w:p>
    <w:p w14:paraId="4A3FC675" w14:textId="755141E1" w:rsidR="00B47708" w:rsidRDefault="00B47708" w:rsidP="00B47708">
      <w:pPr>
        <w:pStyle w:val="ListParagraph"/>
        <w:numPr>
          <w:ilvl w:val="1"/>
          <w:numId w:val="5"/>
        </w:numPr>
      </w:pPr>
      <w:r>
        <w:t xml:space="preserve">For every side </w:t>
      </w:r>
      <w:r>
        <w:rPr>
          <w:b/>
          <w:bCs/>
        </w:rPr>
        <w:t xml:space="preserve">s </w:t>
      </w:r>
      <w:r>
        <w:t xml:space="preserve">and dice </w:t>
      </w:r>
      <w:r>
        <w:rPr>
          <w:b/>
          <w:bCs/>
        </w:rPr>
        <w:t>d</w:t>
      </w:r>
      <w:r>
        <w:t>, exactly one colour is selected</w:t>
      </w:r>
      <w:r w:rsidR="006768AE">
        <w:t>:</w:t>
      </w:r>
      <w:r w:rsidR="006768AE">
        <w:br/>
        <w:t>exactly-</w:t>
      </w:r>
      <w:proofErr w:type="gramStart"/>
      <w:r w:rsidR="006768AE">
        <w:t>one(</w:t>
      </w:r>
      <w:proofErr w:type="spellStart"/>
      <w:proofErr w:type="gramEnd"/>
      <w:r w:rsidR="006768AE" w:rsidRPr="006768AE">
        <w:t>DiceSideCol</w:t>
      </w:r>
      <w:proofErr w:type="spellEnd"/>
      <w:r w:rsidR="006768AE">
        <w:t>(</w:t>
      </w:r>
      <w:proofErr w:type="spellStart"/>
      <w:r w:rsidR="006768AE">
        <w:t>d,s,’red</w:t>
      </w:r>
      <w:proofErr w:type="spellEnd"/>
      <w:r w:rsidR="006768AE">
        <w:t xml:space="preserve">’), </w:t>
      </w:r>
      <w:proofErr w:type="spellStart"/>
      <w:r w:rsidR="006768AE" w:rsidRPr="006768AE">
        <w:t>DiceSideCol</w:t>
      </w:r>
      <w:proofErr w:type="spellEnd"/>
      <w:r w:rsidR="006768AE">
        <w:t>(</w:t>
      </w:r>
      <w:proofErr w:type="spellStart"/>
      <w:r w:rsidR="006768AE">
        <w:t>d,s,’green</w:t>
      </w:r>
      <w:proofErr w:type="spellEnd"/>
      <w:r w:rsidR="006768AE">
        <w:t>’),</w:t>
      </w:r>
      <w:r w:rsidR="006768AE">
        <w:br/>
        <w:t xml:space="preserve">                      </w:t>
      </w:r>
      <w:proofErr w:type="spellStart"/>
      <w:r w:rsidR="006768AE" w:rsidRPr="006768AE">
        <w:t>DiceSideCol</w:t>
      </w:r>
      <w:proofErr w:type="spellEnd"/>
      <w:r w:rsidR="006768AE">
        <w:t>(</w:t>
      </w:r>
      <w:proofErr w:type="spellStart"/>
      <w:r w:rsidR="006768AE">
        <w:t>d,s,’blue</w:t>
      </w:r>
      <w:proofErr w:type="spellEnd"/>
      <w:r w:rsidR="006768AE">
        <w:t xml:space="preserve">’), </w:t>
      </w:r>
      <w:proofErr w:type="spellStart"/>
      <w:r w:rsidR="006768AE" w:rsidRPr="006768AE">
        <w:t>DiceSideCol</w:t>
      </w:r>
      <w:proofErr w:type="spellEnd"/>
      <w:r w:rsidR="006768AE">
        <w:t>(</w:t>
      </w:r>
      <w:proofErr w:type="spellStart"/>
      <w:r w:rsidR="006768AE">
        <w:t>d,s,’yellow</w:t>
      </w:r>
      <w:proofErr w:type="spellEnd"/>
      <w:r w:rsidR="006768AE">
        <w:t>’))</w:t>
      </w:r>
    </w:p>
    <w:p w14:paraId="68FA8890" w14:textId="2AA9A589" w:rsidR="00B47708" w:rsidRDefault="00B47708" w:rsidP="00B47708">
      <w:pPr>
        <w:pStyle w:val="ListParagraph"/>
        <w:numPr>
          <w:ilvl w:val="0"/>
          <w:numId w:val="5"/>
        </w:numPr>
      </w:pPr>
      <w:r w:rsidRPr="00B47708">
        <w:t>Opposite sides must add up to 7</w:t>
      </w:r>
    </w:p>
    <w:p w14:paraId="49404592" w14:textId="4B40471E" w:rsidR="00B47708" w:rsidRDefault="00B47708" w:rsidP="00B47708">
      <w:pPr>
        <w:pStyle w:val="ListParagraph"/>
        <w:numPr>
          <w:ilvl w:val="0"/>
          <w:numId w:val="5"/>
        </w:numPr>
      </w:pPr>
      <w:r w:rsidRPr="00B47708">
        <w:lastRenderedPageBreak/>
        <w:t>1, 2, 3 must be clockwise around a corner</w:t>
      </w:r>
    </w:p>
    <w:p w14:paraId="7BF522FC" w14:textId="58B16EBD" w:rsidR="00B47708" w:rsidRPr="00B47708" w:rsidRDefault="00B47708" w:rsidP="00B47708">
      <w:pPr>
        <w:pStyle w:val="ListParagraph"/>
        <w:numPr>
          <w:ilvl w:val="0"/>
          <w:numId w:val="5"/>
        </w:numPr>
      </w:pPr>
      <w:r w:rsidRPr="00B47708">
        <w:t>Specific dice configuration</w:t>
      </w:r>
    </w:p>
    <w:p w14:paraId="4ADAE50A" w14:textId="29F2317D" w:rsidR="00B47708" w:rsidRDefault="00B47708" w:rsidP="00B47708">
      <w:pPr>
        <w:pStyle w:val="Heading2"/>
      </w:pPr>
      <w:r>
        <w:t>Slot Constraints</w:t>
      </w:r>
    </w:p>
    <w:p w14:paraId="4B61404E" w14:textId="6D6E1E10" w:rsidR="00B47708" w:rsidRDefault="00B47708" w:rsidP="00B47708">
      <w:pPr>
        <w:pStyle w:val="ListParagraph"/>
        <w:numPr>
          <w:ilvl w:val="0"/>
          <w:numId w:val="5"/>
        </w:numPr>
      </w:pPr>
      <w:r w:rsidRPr="00B47708">
        <w:t>A dice can only be in one slot</w:t>
      </w:r>
      <w:r w:rsidR="006768AE">
        <w:br/>
      </w:r>
    </w:p>
    <w:p w14:paraId="5D58D5F9" w14:textId="25A8CF11" w:rsidR="00B47708" w:rsidRPr="006768AE" w:rsidRDefault="00B47708" w:rsidP="00B47708">
      <w:pPr>
        <w:pStyle w:val="ListParagraph"/>
        <w:numPr>
          <w:ilvl w:val="0"/>
          <w:numId w:val="5"/>
        </w:numPr>
        <w:rPr>
          <w:i/>
          <w:iCs/>
        </w:rPr>
      </w:pPr>
      <w:r w:rsidRPr="006768AE">
        <w:rPr>
          <w:i/>
          <w:iCs/>
        </w:rPr>
        <w:t>If a dice of a particular configuration is in a slot, then the colour facing each direction is defined</w:t>
      </w:r>
    </w:p>
    <w:p w14:paraId="581C77BF" w14:textId="30784E8C" w:rsidR="006768AE" w:rsidRDefault="006768AE" w:rsidP="006768AE">
      <w:pPr>
        <w:pStyle w:val="ListParagraph"/>
        <w:numPr>
          <w:ilvl w:val="1"/>
          <w:numId w:val="5"/>
        </w:numPr>
      </w:pPr>
      <w:r>
        <w:t xml:space="preserve">The following constraint is added for every dice </w:t>
      </w:r>
      <w:r>
        <w:rPr>
          <w:b/>
          <w:bCs/>
        </w:rPr>
        <w:t>d</w:t>
      </w:r>
      <w:r>
        <w:t xml:space="preserve">, slot </w:t>
      </w:r>
      <w:r>
        <w:rPr>
          <w:b/>
          <w:bCs/>
        </w:rPr>
        <w:t>l</w:t>
      </w:r>
      <w:r>
        <w:t xml:space="preserve">, side </w:t>
      </w:r>
      <w:r>
        <w:rPr>
          <w:b/>
          <w:bCs/>
        </w:rPr>
        <w:t>s</w:t>
      </w:r>
      <w:r>
        <w:t xml:space="preserve">, colour </w:t>
      </w:r>
      <w:r>
        <w:rPr>
          <w:b/>
          <w:bCs/>
        </w:rPr>
        <w:t>c</w:t>
      </w:r>
      <w:r>
        <w:t xml:space="preserve">, and direction (excluding ‘right’ and ‘left’) </w:t>
      </w:r>
      <w:r>
        <w:rPr>
          <w:b/>
          <w:bCs/>
        </w:rPr>
        <w:t>r</w:t>
      </w:r>
      <w:r>
        <w:t>:</w:t>
      </w:r>
      <w:r>
        <w:br/>
      </w:r>
      <w:r>
        <w:br/>
        <w:t xml:space="preserve"> </w:t>
      </w:r>
      <w:r w:rsidRPr="006768AE">
        <w:t>(</w:t>
      </w:r>
      <w:proofErr w:type="spellStart"/>
      <w:r w:rsidRPr="006768AE">
        <w:t>DiceSideCol</w:t>
      </w:r>
      <w:proofErr w:type="spellEnd"/>
      <w:r w:rsidRPr="006768AE">
        <w:t>(</w:t>
      </w:r>
      <w:proofErr w:type="spellStart"/>
      <w:proofErr w:type="gramStart"/>
      <w:r>
        <w:t>d</w:t>
      </w:r>
      <w:r w:rsidRPr="006768AE">
        <w:t>,</w:t>
      </w:r>
      <w:r>
        <w:t>s</w:t>
      </w:r>
      <w:proofErr w:type="gramEnd"/>
      <w:r w:rsidRPr="006768AE">
        <w:t>,</w:t>
      </w:r>
      <w:r>
        <w:t>c</w:t>
      </w:r>
      <w:proofErr w:type="spellEnd"/>
      <w:r w:rsidRPr="006768AE">
        <w:t xml:space="preserve">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Pr="006768AE">
        <w:t xml:space="preserve"> DiceSideDir(</w:t>
      </w:r>
      <w:proofErr w:type="spellStart"/>
      <w:r>
        <w:t>d</w:t>
      </w:r>
      <w:r w:rsidRPr="006768AE">
        <w:t>,s,</w:t>
      </w:r>
      <w:r w:rsidR="000B6B54">
        <w:t>r</w:t>
      </w:r>
      <w:proofErr w:type="spellEnd"/>
      <w:r w:rsidRPr="006768AE">
        <w:t xml:space="preserve">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Pr="006768AE">
        <w:t xml:space="preserve"> DiceInSlot(</w:t>
      </w:r>
      <w:proofErr w:type="spellStart"/>
      <w:r>
        <w:t>d</w:t>
      </w:r>
      <w:r w:rsidRPr="006768AE">
        <w:t>,</w:t>
      </w:r>
      <w:r>
        <w:t>l</w:t>
      </w:r>
      <w:proofErr w:type="spellEnd"/>
      <w:r w:rsidRPr="006768AE">
        <w:t xml:space="preserve">)) </w:t>
      </w:r>
      <m:oMath>
        <m:r>
          <w:rPr>
            <w:rFonts w:ascii="Cambria Math" w:eastAsiaTheme="minorEastAsia" w:hAnsi="Cambria Math"/>
          </w:rPr>
          <m:t>→</m:t>
        </m:r>
      </m:oMath>
      <w:r w:rsidRPr="006768AE">
        <w:t xml:space="preserve"> BoxColour(</w:t>
      </w:r>
      <w:proofErr w:type="spellStart"/>
      <w:r>
        <w:t>l</w:t>
      </w:r>
      <w:r w:rsidRPr="006768AE">
        <w:t>,</w:t>
      </w:r>
      <w:r>
        <w:t>r</w:t>
      </w:r>
      <w:r w:rsidRPr="006768AE">
        <w:t>,</w:t>
      </w:r>
      <w:r>
        <w:t>c</w:t>
      </w:r>
      <w:proofErr w:type="spellEnd"/>
      <w:r w:rsidRPr="006768AE">
        <w:t>)</w:t>
      </w:r>
      <w:r>
        <w:br/>
      </w:r>
    </w:p>
    <w:p w14:paraId="0B681D40" w14:textId="50225E2E" w:rsidR="00B47708" w:rsidRPr="00B47708" w:rsidRDefault="00B47708" w:rsidP="00B47708">
      <w:pPr>
        <w:pStyle w:val="ListParagraph"/>
        <w:numPr>
          <w:ilvl w:val="0"/>
          <w:numId w:val="5"/>
        </w:numPr>
      </w:pPr>
      <w:r w:rsidRPr="00B47708">
        <w:t>A box side colour must have exactly one colour</w:t>
      </w:r>
    </w:p>
    <w:p w14:paraId="173A4B6C" w14:textId="5183EAEB" w:rsidR="00B47708" w:rsidRDefault="00B47708" w:rsidP="00B47708">
      <w:pPr>
        <w:pStyle w:val="Heading2"/>
      </w:pPr>
      <w:r>
        <w:t>Game Rules</w:t>
      </w:r>
    </w:p>
    <w:p w14:paraId="4CD81BE7" w14:textId="023CE607" w:rsidR="00B47708" w:rsidRPr="00B47708" w:rsidRDefault="00B47708" w:rsidP="00B47708">
      <w:pPr>
        <w:rPr>
          <w:i/>
          <w:iCs/>
        </w:rPr>
      </w:pPr>
      <w:r>
        <w:t xml:space="preserve">With </w:t>
      </w:r>
      <w:proofErr w:type="gramStart"/>
      <w:r>
        <w:t>all of</w:t>
      </w:r>
      <w:proofErr w:type="gramEnd"/>
      <w:r>
        <w:t xml:space="preserve"> the previous constraints in place, there is only a single type of constraint needed to encode the game’s rules: </w:t>
      </w:r>
      <w:r w:rsidRPr="00B47708">
        <w:rPr>
          <w:i/>
          <w:iCs/>
        </w:rPr>
        <w:t>For all of the sides (other than left and right), the box colours are unique.</w:t>
      </w:r>
      <w:r w:rsidR="000B6B54">
        <w:rPr>
          <w:i/>
          <w:iCs/>
        </w:rPr>
        <w:br/>
      </w:r>
    </w:p>
    <w:p w14:paraId="6710F2CB" w14:textId="76F33FC8" w:rsidR="009441C5" w:rsidRDefault="00FC301F" w:rsidP="009441C5">
      <w:pPr>
        <w:pStyle w:val="Heading1"/>
      </w:pPr>
      <w:r>
        <w:t>Model Exploration</w:t>
      </w:r>
    </w:p>
    <w:p w14:paraId="6CE2E61F" w14:textId="0A5305EA" w:rsidR="007D3380" w:rsidRPr="007D3380" w:rsidRDefault="007D3380" w:rsidP="007D3380">
      <w:pPr>
        <w:pStyle w:val="ListParagraph"/>
        <w:numPr>
          <w:ilvl w:val="0"/>
          <w:numId w:val="6"/>
        </w:numPr>
      </w:pPr>
      <w:r>
        <w:t xml:space="preserve">Marking note: </w:t>
      </w:r>
      <w:proofErr w:type="gramStart"/>
      <w:r>
        <w:t>Good</w:t>
      </w:r>
      <w:proofErr w:type="gramEnd"/>
      <w:r>
        <w:t xml:space="preserve"> start with this, but we’d expect at least 4 or so more subsections that explore things here.</w:t>
      </w:r>
    </w:p>
    <w:p w14:paraId="63BAF788" w14:textId="0AD32E1C" w:rsidR="009441C5" w:rsidRDefault="009441C5" w:rsidP="009441C5">
      <w:pPr>
        <w:pStyle w:val="Heading2"/>
      </w:pPr>
      <w:r>
        <w:t>Dice Details</w:t>
      </w:r>
    </w:p>
    <w:p w14:paraId="51954BC2" w14:textId="103F3402" w:rsidR="0077141A" w:rsidRDefault="0077141A" w:rsidP="00FC301F">
      <w:r>
        <w:t xml:space="preserve">At one point, I wasn’t sure what was happening with the dice placed in a slot forcing the case colours to be set correctly. In order </w:t>
      </w:r>
      <w:proofErr w:type="gramStart"/>
      <w:r>
        <w:t xml:space="preserve">to </w:t>
      </w:r>
      <w:r w:rsidRPr="0077141A">
        <w:t xml:space="preserve"> debug</w:t>
      </w:r>
      <w:proofErr w:type="gramEnd"/>
      <w:r w:rsidRPr="0077141A">
        <w:t xml:space="preserve"> thi</w:t>
      </w:r>
      <w:r w:rsidR="009441C5">
        <w:t>s, I</w:t>
      </w:r>
      <w:r w:rsidRPr="0077141A">
        <w:t xml:space="preserve"> wound up implementing a function that printed all of the information about the propositions of a certain dice that happened to be true</w:t>
      </w:r>
      <w:r>
        <w:t>. This function looked like this:</w:t>
      </w:r>
    </w:p>
    <w:p w14:paraId="6CAAE2D7" w14:textId="04F9BC71" w:rsidR="0077141A" w:rsidRDefault="0077141A" w:rsidP="00FC301F">
      <w:r w:rsidRPr="0077141A">
        <w:rPr>
          <w:noProof/>
        </w:rPr>
        <w:drawing>
          <wp:inline distT="0" distB="0" distL="0" distR="0" wp14:anchorId="7BBEE59B" wp14:editId="195ED4A4">
            <wp:extent cx="4389120" cy="91627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280" cy="92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1CA4" w14:textId="3B512AC9" w:rsidR="0077141A" w:rsidRDefault="0077141A" w:rsidP="00FC301F">
      <w:r>
        <w:t xml:space="preserve">Essentially, we just want to find </w:t>
      </w:r>
      <w:proofErr w:type="gramStart"/>
      <w:r>
        <w:t>all of</w:t>
      </w:r>
      <w:proofErr w:type="gramEnd"/>
      <w:r>
        <w:t xml:space="preserve"> the parts of the solution that deal with some small part of the overall problem. We were able to use this to figure out what was happening with a particular dice, and cross reference it with the visualization used for the entire case. </w:t>
      </w:r>
    </w:p>
    <w:p w14:paraId="33E32AC0" w14:textId="2B2457E1" w:rsidR="00B47708" w:rsidRDefault="006768AE" w:rsidP="006768AE">
      <w:pPr>
        <w:pStyle w:val="Heading2"/>
      </w:pPr>
      <w:r>
        <w:lastRenderedPageBreak/>
        <w:t>Starting with just one dice</w:t>
      </w:r>
    </w:p>
    <w:p w14:paraId="2C4C1739" w14:textId="1DE18DEE" w:rsidR="006768AE" w:rsidRDefault="006768AE" w:rsidP="006768AE">
      <w:pPr>
        <w:pStyle w:val="Heading2"/>
      </w:pPr>
      <w:r>
        <w:t>Using model counts to confirm orientations</w:t>
      </w:r>
    </w:p>
    <w:p w14:paraId="710EA937" w14:textId="1E6EA2A0" w:rsidR="006768AE" w:rsidRDefault="006768AE" w:rsidP="006768AE">
      <w:pPr>
        <w:pStyle w:val="Heading2"/>
      </w:pPr>
      <w:r>
        <w:t>Picking slots to simplify problem</w:t>
      </w:r>
    </w:p>
    <w:p w14:paraId="156196F7" w14:textId="518D98B6" w:rsidR="006768AE" w:rsidRDefault="006768AE" w:rsidP="006768AE">
      <w:pPr>
        <w:pStyle w:val="Heading2"/>
      </w:pPr>
      <w:r>
        <w:t>Measuring difficulty as # of solutions to cubes</w:t>
      </w:r>
    </w:p>
    <w:p w14:paraId="402856FC" w14:textId="45CB648F" w:rsidR="006768AE" w:rsidRDefault="006768AE" w:rsidP="000B6B54">
      <w:pPr>
        <w:pStyle w:val="Heading2"/>
      </w:pPr>
      <w:r>
        <w:t xml:space="preserve">Randomly configuring cube colours to </w:t>
      </w:r>
      <w:r w:rsidR="000B6B54">
        <w:t>find easy/hard instances</w:t>
      </w:r>
    </w:p>
    <w:p w14:paraId="26DDAF0C" w14:textId="7FF7CB7E" w:rsidR="000B6B54" w:rsidRPr="000B6B54" w:rsidRDefault="000B6B54" w:rsidP="000B6B54">
      <w:pPr>
        <w:pStyle w:val="Heading2"/>
      </w:pPr>
      <w:r>
        <w:t>Greedy colouring of cubes to find really constrained instances</w:t>
      </w:r>
    </w:p>
    <w:p w14:paraId="2D498D46" w14:textId="2CEBD766" w:rsidR="00B47708" w:rsidRDefault="00B47708">
      <w:r>
        <w:br w:type="page"/>
      </w:r>
    </w:p>
    <w:p w14:paraId="6EB3411D" w14:textId="77777777" w:rsidR="0077141A" w:rsidRDefault="0077141A" w:rsidP="00FC301F"/>
    <w:p w14:paraId="2F4BBE7B" w14:textId="71E68768" w:rsidR="00800E24" w:rsidRDefault="001F51C5" w:rsidP="00A72A67">
      <w:pPr>
        <w:pStyle w:val="Heading1"/>
      </w:pPr>
      <w:r>
        <w:t>Jape Proof Ideas</w:t>
      </w:r>
    </w:p>
    <w:p w14:paraId="34EABB99" w14:textId="77777777" w:rsidR="00A47C62" w:rsidRDefault="00A47C62" w:rsidP="00D66070">
      <w:r>
        <w:t>Marking note: 3 great ideas, and 2 perfectly complete proofs. 2/3</w:t>
      </w:r>
    </w:p>
    <w:p w14:paraId="33E59D3D" w14:textId="78F6F38F" w:rsidR="00D66070" w:rsidRDefault="00D66070" w:rsidP="00D66070">
      <w:r>
        <w:t>We will work on a simplified setting for these proofs. For example, fewer cubes, colours, slots, etc.</w:t>
      </w:r>
    </w:p>
    <w:p w14:paraId="4B7682EE" w14:textId="2C951C80" w:rsidR="00D66070" w:rsidRDefault="00D66070" w:rsidP="00D66070">
      <w:pPr>
        <w:pStyle w:val="Heading2"/>
      </w:pPr>
      <w:r>
        <w:t>All-but-one colour implies the last</w:t>
      </w:r>
    </w:p>
    <w:p w14:paraId="6F73311D" w14:textId="1B8D76D6" w:rsidR="00D66070" w:rsidRPr="00457482" w:rsidRDefault="00457482" w:rsidP="00D66070">
      <w:pPr>
        <w:rPr>
          <w:b/>
          <w:bCs/>
          <w:i/>
          <w:iCs/>
        </w:rPr>
      </w:pPr>
      <w:r>
        <w:rPr>
          <w:b/>
          <w:bCs/>
          <w:i/>
          <w:iCs/>
        </w:rPr>
        <w:br/>
      </w:r>
      <w:r w:rsidR="00D66070" w:rsidRPr="00457482">
        <w:rPr>
          <w:b/>
          <w:bCs/>
          <w:i/>
          <w:iCs/>
        </w:rPr>
        <w:t>For a side (e.g., “front”), having all but one colour implies that the last colour will be in the final slot.</w:t>
      </w:r>
    </w:p>
    <w:p w14:paraId="003B92BA" w14:textId="19C936D7" w:rsidR="003300BB" w:rsidRDefault="003300BB" w:rsidP="00D66070">
      <w:r>
        <w:t>Here, we use P&lt;s&gt;&lt;c&gt; to represent that “the front side in slot &lt;s&gt; is colour &lt;c&gt;”. Our premises include the following:</w:t>
      </w:r>
      <w:r w:rsidR="00BE0FD9">
        <w:t xml:space="preserve"> </w:t>
      </w:r>
    </w:p>
    <w:p w14:paraId="087B94B0" w14:textId="3F1F7F35" w:rsidR="003300BB" w:rsidRDefault="003300BB" w:rsidP="003300BB">
      <w:pPr>
        <w:pStyle w:val="ListParagraph"/>
        <w:numPr>
          <w:ilvl w:val="0"/>
          <w:numId w:val="4"/>
        </w:numPr>
      </w:pPr>
      <w:r w:rsidRPr="003300BB">
        <w:rPr>
          <w:noProof/>
        </w:rPr>
        <w:drawing>
          <wp:anchor distT="0" distB="0" distL="114300" distR="114300" simplePos="0" relativeHeight="251659264" behindDoc="0" locked="0" layoutInCell="1" allowOverlap="1" wp14:anchorId="04D3190C" wp14:editId="324BEA20">
            <wp:simplePos x="0" y="0"/>
            <wp:positionH relativeFrom="column">
              <wp:posOffset>1924050</wp:posOffset>
            </wp:positionH>
            <wp:positionV relativeFrom="paragraph">
              <wp:posOffset>7620</wp:posOffset>
            </wp:positionV>
            <wp:extent cx="4297269" cy="4286250"/>
            <wp:effectExtent l="0" t="0" r="8255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269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Colour can’t appear in two slots:</w:t>
      </w:r>
      <w:r>
        <w:br/>
        <w:t xml:space="preserve">¬P1R </w:t>
      </w:r>
      <w:r w:rsidRPr="003300BB">
        <w:rPr>
          <w:rFonts w:ascii="Cambria Math" w:hAnsi="Cambria Math" w:cs="Cambria Math"/>
        </w:rPr>
        <w:t>∨</w:t>
      </w:r>
      <w:r>
        <w:t xml:space="preserve"> </w:t>
      </w:r>
      <w:r w:rsidRPr="003300BB">
        <w:rPr>
          <w:rFonts w:ascii="Calibri" w:hAnsi="Calibri" w:cs="Calibri"/>
        </w:rPr>
        <w:t>¬</w:t>
      </w:r>
      <w:r>
        <w:t>P2R,</w:t>
      </w:r>
      <w:r>
        <w:br/>
        <w:t xml:space="preserve">¬P1G </w:t>
      </w:r>
      <w:r w:rsidRPr="003300BB">
        <w:rPr>
          <w:rFonts w:ascii="Cambria Math" w:hAnsi="Cambria Math" w:cs="Cambria Math"/>
        </w:rPr>
        <w:t>∨</w:t>
      </w:r>
      <w:r>
        <w:t xml:space="preserve"> </w:t>
      </w:r>
      <w:r w:rsidRPr="003300BB">
        <w:rPr>
          <w:rFonts w:ascii="Calibri" w:hAnsi="Calibri" w:cs="Calibri"/>
        </w:rPr>
        <w:t>¬</w:t>
      </w:r>
      <w:r>
        <w:t>P2G,</w:t>
      </w:r>
      <w:r>
        <w:br/>
        <w:t>…</w:t>
      </w:r>
    </w:p>
    <w:p w14:paraId="02E97F83" w14:textId="7082C7D0" w:rsidR="003300BB" w:rsidRDefault="003300BB" w:rsidP="003300BB">
      <w:pPr>
        <w:pStyle w:val="ListParagraph"/>
        <w:numPr>
          <w:ilvl w:val="0"/>
          <w:numId w:val="4"/>
        </w:numPr>
      </w:pPr>
      <w:r>
        <w:t>Every slot has some colour:</w:t>
      </w:r>
      <w:r>
        <w:br/>
        <w:t xml:space="preserve">P1R </w:t>
      </w:r>
      <w:r>
        <w:rPr>
          <w:rFonts w:ascii="Cambria Math" w:hAnsi="Cambria Math" w:cs="Cambria Math"/>
        </w:rPr>
        <w:t>∨</w:t>
      </w:r>
      <w:r>
        <w:t xml:space="preserve"> P1G </w:t>
      </w:r>
      <w:r>
        <w:rPr>
          <w:rFonts w:ascii="Cambria Math" w:hAnsi="Cambria Math" w:cs="Cambria Math"/>
        </w:rPr>
        <w:t>∨</w:t>
      </w:r>
      <w:r>
        <w:t xml:space="preserve"> P1B,</w:t>
      </w:r>
    </w:p>
    <w:p w14:paraId="52CD840E" w14:textId="77777777" w:rsidR="003300BB" w:rsidRDefault="003300BB" w:rsidP="003300BB">
      <w:pPr>
        <w:pStyle w:val="ListParagraph"/>
      </w:pPr>
      <w:r>
        <w:t xml:space="preserve">P2R </w:t>
      </w:r>
      <w:r>
        <w:rPr>
          <w:rFonts w:ascii="Cambria Math" w:hAnsi="Cambria Math" w:cs="Cambria Math"/>
        </w:rPr>
        <w:t>∨</w:t>
      </w:r>
      <w:r>
        <w:t xml:space="preserve"> P2G </w:t>
      </w:r>
      <w:r>
        <w:rPr>
          <w:rFonts w:ascii="Cambria Math" w:hAnsi="Cambria Math" w:cs="Cambria Math"/>
        </w:rPr>
        <w:t>∨</w:t>
      </w:r>
      <w:r>
        <w:t xml:space="preserve"> P2B,</w:t>
      </w:r>
    </w:p>
    <w:p w14:paraId="4E27F719" w14:textId="314FE129" w:rsidR="003300BB" w:rsidRDefault="003300BB" w:rsidP="003300BB">
      <w:pPr>
        <w:pStyle w:val="ListParagraph"/>
      </w:pPr>
      <w:r>
        <w:t xml:space="preserve">P3R </w:t>
      </w:r>
      <w:r>
        <w:rPr>
          <w:rFonts w:ascii="Cambria Math" w:hAnsi="Cambria Math" w:cs="Cambria Math"/>
        </w:rPr>
        <w:t>∨</w:t>
      </w:r>
      <w:r>
        <w:t xml:space="preserve"> P3G </w:t>
      </w:r>
      <w:r>
        <w:rPr>
          <w:rFonts w:ascii="Cambria Math" w:hAnsi="Cambria Math" w:cs="Cambria Math"/>
        </w:rPr>
        <w:t>∨</w:t>
      </w:r>
      <w:r>
        <w:t xml:space="preserve"> P3B,</w:t>
      </w:r>
    </w:p>
    <w:p w14:paraId="61C53D62" w14:textId="77777777" w:rsidR="003300BB" w:rsidRDefault="003300BB" w:rsidP="003300BB">
      <w:pPr>
        <w:pStyle w:val="ListParagraph"/>
        <w:numPr>
          <w:ilvl w:val="0"/>
          <w:numId w:val="4"/>
        </w:numPr>
      </w:pPr>
      <w:r>
        <w:t>First slot is red and second is green:</w:t>
      </w:r>
      <w:r>
        <w:br/>
        <w:t>P1R,</w:t>
      </w:r>
    </w:p>
    <w:p w14:paraId="3AFE420C" w14:textId="72E1021D" w:rsidR="003300BB" w:rsidRDefault="003300BB" w:rsidP="003300BB">
      <w:pPr>
        <w:pStyle w:val="ListParagraph"/>
      </w:pPr>
      <w:r>
        <w:t>P2G</w:t>
      </w:r>
    </w:p>
    <w:p w14:paraId="486C7DB0" w14:textId="70892614" w:rsidR="003300BB" w:rsidRDefault="003300BB" w:rsidP="003300BB">
      <w:r>
        <w:br/>
        <w:t>Finally, we want to deduce the final slot colour, P3B. The complete jape proof is shown on the right.</w:t>
      </w:r>
    </w:p>
    <w:p w14:paraId="3FCFE760" w14:textId="5886D303" w:rsidR="003300BB" w:rsidRDefault="003300BB" w:rsidP="003300BB"/>
    <w:p w14:paraId="4759FCC5" w14:textId="6242F3DF" w:rsidR="003300BB" w:rsidRDefault="003300BB" w:rsidP="003300BB"/>
    <w:p w14:paraId="3D9297D7" w14:textId="3BD7E72D" w:rsidR="003300BB" w:rsidRDefault="003300BB" w:rsidP="003300BB"/>
    <w:p w14:paraId="64CC7B8B" w14:textId="77777777" w:rsidR="003300BB" w:rsidRDefault="003300BB" w:rsidP="003300BB"/>
    <w:p w14:paraId="0CB4A1A1" w14:textId="39C4F6B0" w:rsidR="00D66070" w:rsidRDefault="00D66070" w:rsidP="00D66070">
      <w:pPr>
        <w:pStyle w:val="Heading2"/>
      </w:pPr>
      <w:r>
        <w:t>Can’t fill 3 slots with 2 colours</w:t>
      </w:r>
    </w:p>
    <w:p w14:paraId="54389BBF" w14:textId="106ED542" w:rsidR="00D66070" w:rsidRDefault="00D66070" w:rsidP="00D66070">
      <w:r>
        <w:t>If we only have two colours modeled, then there’s no way to satisfy things for 3 slots.</w:t>
      </w:r>
    </w:p>
    <w:p w14:paraId="2A44C3DF" w14:textId="77777777" w:rsidR="000B6B54" w:rsidRDefault="00457482" w:rsidP="00D66070">
      <w:r>
        <w:t>This is a long proof of disjunctive case-based reasoning. We use the same propositions as before, except remove any mention of the colour blue. The sequent to prove is…</w:t>
      </w:r>
      <w:r>
        <w:br/>
      </w:r>
      <w:r w:rsidRPr="00457482">
        <w:lastRenderedPageBreak/>
        <w:t xml:space="preserve">¬P1R </w:t>
      </w:r>
      <w:r w:rsidRPr="00457482">
        <w:rPr>
          <w:rFonts w:ascii="Cambria Math" w:hAnsi="Cambria Math" w:cs="Cambria Math"/>
        </w:rPr>
        <w:t>∨</w:t>
      </w:r>
      <w:r w:rsidRPr="00457482">
        <w:t xml:space="preserve"> </w:t>
      </w:r>
      <w:r w:rsidRPr="00457482">
        <w:rPr>
          <w:rFonts w:ascii="Calibri" w:hAnsi="Calibri" w:cs="Calibri"/>
        </w:rPr>
        <w:t>¬</w:t>
      </w:r>
      <w:r w:rsidRPr="00457482">
        <w:t xml:space="preserve">P2R, </w:t>
      </w:r>
      <w:r w:rsidRPr="00457482">
        <w:rPr>
          <w:rFonts w:ascii="Calibri" w:hAnsi="Calibri" w:cs="Calibri"/>
        </w:rPr>
        <w:t>¬</w:t>
      </w:r>
      <w:r w:rsidRPr="00457482">
        <w:t xml:space="preserve">P1G </w:t>
      </w:r>
      <w:r w:rsidRPr="00457482">
        <w:rPr>
          <w:rFonts w:ascii="Cambria Math" w:hAnsi="Cambria Math" w:cs="Cambria Math"/>
        </w:rPr>
        <w:t>∨</w:t>
      </w:r>
      <w:r w:rsidRPr="00457482">
        <w:t xml:space="preserve"> </w:t>
      </w:r>
      <w:r w:rsidRPr="00457482">
        <w:rPr>
          <w:rFonts w:ascii="Calibri" w:hAnsi="Calibri" w:cs="Calibri"/>
        </w:rPr>
        <w:t>¬</w:t>
      </w:r>
      <w:r w:rsidRPr="00457482">
        <w:t xml:space="preserve">P2G, </w:t>
      </w:r>
      <w:r w:rsidRPr="00457482">
        <w:rPr>
          <w:rFonts w:ascii="Calibri" w:hAnsi="Calibri" w:cs="Calibri"/>
        </w:rPr>
        <w:t>¬</w:t>
      </w:r>
      <w:r w:rsidRPr="00457482">
        <w:t xml:space="preserve">P1R </w:t>
      </w:r>
      <w:r w:rsidRPr="00457482">
        <w:rPr>
          <w:rFonts w:ascii="Cambria Math" w:hAnsi="Cambria Math" w:cs="Cambria Math"/>
        </w:rPr>
        <w:t>∨</w:t>
      </w:r>
      <w:r w:rsidRPr="00457482">
        <w:t xml:space="preserve"> </w:t>
      </w:r>
      <w:r w:rsidRPr="00457482">
        <w:rPr>
          <w:rFonts w:ascii="Calibri" w:hAnsi="Calibri" w:cs="Calibri"/>
        </w:rPr>
        <w:t>¬</w:t>
      </w:r>
      <w:r w:rsidRPr="00457482">
        <w:t xml:space="preserve">P3R, </w:t>
      </w:r>
      <w:r w:rsidRPr="00457482">
        <w:rPr>
          <w:rFonts w:ascii="Calibri" w:hAnsi="Calibri" w:cs="Calibri"/>
        </w:rPr>
        <w:t>¬</w:t>
      </w:r>
      <w:r w:rsidRPr="00457482">
        <w:t xml:space="preserve">P1G </w:t>
      </w:r>
      <w:r w:rsidRPr="00457482">
        <w:rPr>
          <w:rFonts w:ascii="Cambria Math" w:hAnsi="Cambria Math" w:cs="Cambria Math"/>
        </w:rPr>
        <w:t>∨</w:t>
      </w:r>
      <w:r w:rsidRPr="00457482">
        <w:t xml:space="preserve"> </w:t>
      </w:r>
      <w:r w:rsidRPr="00457482">
        <w:rPr>
          <w:rFonts w:ascii="Calibri" w:hAnsi="Calibri" w:cs="Calibri"/>
        </w:rPr>
        <w:t>¬</w:t>
      </w:r>
      <w:r w:rsidRPr="00457482">
        <w:t xml:space="preserve">P3G, </w:t>
      </w:r>
      <w:r w:rsidRPr="00457482">
        <w:rPr>
          <w:rFonts w:ascii="Calibri" w:hAnsi="Calibri" w:cs="Calibri"/>
        </w:rPr>
        <w:t>¬</w:t>
      </w:r>
      <w:r w:rsidRPr="00457482">
        <w:t xml:space="preserve">P2R </w:t>
      </w:r>
      <w:r w:rsidRPr="00457482">
        <w:rPr>
          <w:rFonts w:ascii="Cambria Math" w:hAnsi="Cambria Math" w:cs="Cambria Math"/>
        </w:rPr>
        <w:t>∨</w:t>
      </w:r>
      <w:r w:rsidRPr="00457482">
        <w:t xml:space="preserve"> </w:t>
      </w:r>
      <w:r w:rsidRPr="00457482">
        <w:rPr>
          <w:rFonts w:ascii="Calibri" w:hAnsi="Calibri" w:cs="Calibri"/>
        </w:rPr>
        <w:t>¬</w:t>
      </w:r>
      <w:r w:rsidRPr="00457482">
        <w:t xml:space="preserve">P3R, </w:t>
      </w:r>
      <w:r w:rsidRPr="00457482">
        <w:rPr>
          <w:rFonts w:ascii="Calibri" w:hAnsi="Calibri" w:cs="Calibri"/>
        </w:rPr>
        <w:t>¬</w:t>
      </w:r>
      <w:r w:rsidRPr="00457482">
        <w:t xml:space="preserve">P2G </w:t>
      </w:r>
      <w:r w:rsidRPr="00457482">
        <w:rPr>
          <w:rFonts w:ascii="Cambria Math" w:hAnsi="Cambria Math" w:cs="Cambria Math"/>
        </w:rPr>
        <w:t>∨</w:t>
      </w:r>
      <w:r w:rsidRPr="00457482">
        <w:t xml:space="preserve"> </w:t>
      </w:r>
      <w:r w:rsidRPr="00457482">
        <w:rPr>
          <w:rFonts w:ascii="Calibri" w:hAnsi="Calibri" w:cs="Calibri"/>
        </w:rPr>
        <w:t>¬</w:t>
      </w:r>
      <w:r w:rsidRPr="00457482">
        <w:t xml:space="preserve">P3G, P1R </w:t>
      </w:r>
      <w:r w:rsidRPr="00457482">
        <w:rPr>
          <w:rFonts w:ascii="Cambria Math" w:hAnsi="Cambria Math" w:cs="Cambria Math"/>
        </w:rPr>
        <w:t>∨</w:t>
      </w:r>
      <w:r w:rsidRPr="00457482">
        <w:t xml:space="preserve"> P1G, P2R </w:t>
      </w:r>
      <w:r w:rsidRPr="00457482">
        <w:rPr>
          <w:rFonts w:ascii="Cambria Math" w:hAnsi="Cambria Math" w:cs="Cambria Math"/>
        </w:rPr>
        <w:t>∨</w:t>
      </w:r>
      <w:r w:rsidRPr="00457482">
        <w:t xml:space="preserve"> P2G, P3R </w:t>
      </w:r>
      <w:r w:rsidRPr="00457482">
        <w:rPr>
          <w:rFonts w:ascii="Cambria Math" w:hAnsi="Cambria Math" w:cs="Cambria Math"/>
        </w:rPr>
        <w:t>∨</w:t>
      </w:r>
      <w:r w:rsidRPr="00457482">
        <w:t xml:space="preserve"> P3G</w:t>
      </w:r>
      <w:r>
        <w:t xml:space="preserve"> </w:t>
      </w:r>
      <w:r w:rsidRPr="00457482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</w:t>
      </w:r>
      <w:r w:rsidRPr="00457482">
        <w:rPr>
          <w:rFonts w:ascii="Cambria Math" w:hAnsi="Cambria Math" w:cs="Cambria Math"/>
        </w:rPr>
        <w:t>⊥</w:t>
      </w:r>
    </w:p>
    <w:p w14:paraId="33DCC718" w14:textId="75B7E122" w:rsidR="00457482" w:rsidRDefault="00457482" w:rsidP="00D66070">
      <w:r>
        <w:t>…and the proof is as follows:</w:t>
      </w:r>
    </w:p>
    <w:p w14:paraId="14CF1562" w14:textId="1D84DB4E" w:rsidR="00457482" w:rsidRDefault="00A47C62" w:rsidP="00D66070">
      <w:r>
        <w:rPr>
          <w:noProof/>
        </w:rPr>
        <w:t>`</w:t>
      </w:r>
      <w:r w:rsidR="00457482" w:rsidRPr="00457482">
        <w:rPr>
          <w:noProof/>
        </w:rPr>
        <w:drawing>
          <wp:inline distT="0" distB="0" distL="0" distR="0" wp14:anchorId="559433C8" wp14:editId="0BC4912B">
            <wp:extent cx="5943600" cy="7120890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71A9" w14:textId="77777777" w:rsidR="00457482" w:rsidRDefault="00457482" w:rsidP="00D66070"/>
    <w:p w14:paraId="05BFA8EC" w14:textId="77777777" w:rsidR="00457482" w:rsidRDefault="00457482" w:rsidP="00457482">
      <w:pPr>
        <w:pStyle w:val="Heading2"/>
      </w:pPr>
      <w:r>
        <w:t>All-red dice implies blue beside</w:t>
      </w:r>
    </w:p>
    <w:p w14:paraId="24C00F19" w14:textId="77834218" w:rsidR="00457482" w:rsidRDefault="00457482" w:rsidP="00457482">
      <w:pPr>
        <w:rPr>
          <w:b/>
          <w:bCs/>
          <w:i/>
          <w:iCs/>
        </w:rPr>
      </w:pPr>
      <w:r>
        <w:br/>
      </w:r>
      <w:r w:rsidRPr="00457482">
        <w:rPr>
          <w:b/>
          <w:bCs/>
          <w:i/>
          <w:iCs/>
        </w:rPr>
        <w:t>If there are just two slots, and an all-red dice is placed in the first slot, then the second must be blue.</w:t>
      </w:r>
    </w:p>
    <w:p w14:paraId="018B9C4B" w14:textId="3535961E" w:rsidR="00457482" w:rsidRPr="00457482" w:rsidRDefault="00457482" w:rsidP="00457482">
      <w:r>
        <w:t>{</w:t>
      </w:r>
      <w:proofErr w:type="gramStart"/>
      <w:r>
        <w:t>{{ proof</w:t>
      </w:r>
      <w:proofErr w:type="gramEnd"/>
      <w:r>
        <w:t xml:space="preserve"> left as an exercise for the reader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 xml:space="preserve">. </w:t>
      </w:r>
      <w:r>
        <w:rPr>
          <w:b/>
          <w:bCs/>
        </w:rPr>
        <w:t xml:space="preserve">NOTE: </w:t>
      </w:r>
      <w:r>
        <w:t xml:space="preserve">you are not allowed to do the same for your project – doing so (like I have) would mean losing all marks for the final </w:t>
      </w:r>
      <w:proofErr w:type="gramStart"/>
      <w:r>
        <w:t>sequent }</w:t>
      </w:r>
      <w:proofErr w:type="gramEnd"/>
      <w:r>
        <w:t>}</w:t>
      </w:r>
    </w:p>
    <w:p w14:paraId="792E3B98" w14:textId="77777777" w:rsidR="00D66070" w:rsidRPr="00D66070" w:rsidRDefault="00D66070" w:rsidP="00D66070"/>
    <w:p w14:paraId="78BC59FD" w14:textId="22DA646F" w:rsidR="0023252F" w:rsidRDefault="00A72A67" w:rsidP="00A72A67">
      <w:pPr>
        <w:pStyle w:val="Heading1"/>
      </w:pPr>
      <w:r>
        <w:t>First-Order Extension</w:t>
      </w:r>
    </w:p>
    <w:p w14:paraId="486F0739" w14:textId="525504BE" w:rsidR="00AB7106" w:rsidRDefault="00800E24">
      <w:r>
        <w:t>If we were to extend this to first-order logic, then the quantification would mirror the code quite closely – iterating over the cubes, colours, sides, etc. This naturally extends things to an arbitrary number of colours, cubes, etc. An example of some of the constraints in a first-order extension:</w:t>
      </w:r>
    </w:p>
    <w:p w14:paraId="22A3D699" w14:textId="7C079BE9" w:rsidR="00800E24" w:rsidRDefault="000B6B54" w:rsidP="00800E24">
      <w:pPr>
        <w:pStyle w:val="ListParagraph"/>
        <w:numPr>
          <w:ilvl w:val="0"/>
          <w:numId w:val="3"/>
        </w:numPr>
      </w:pPr>
      <w:r w:rsidRPr="006768AE">
        <w:rPr>
          <w:i/>
          <w:iCs/>
        </w:rPr>
        <w:t>If a dice of a particular configuration is in a slot, then the colour facing each direction is defined</w:t>
      </w:r>
      <w:r w:rsidRPr="006768AE">
        <w:t xml:space="preserve"> </w:t>
      </w:r>
      <w:r>
        <w:br/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>d.</w:t>
      </w:r>
      <m:oMath>
        <m:r>
          <w:rPr>
            <w:rFonts w:ascii="Cambria Math" w:eastAsiaTheme="minorEastAsia" w:hAnsi="Cambria Math"/>
          </w:rPr>
          <m:t>∀</m:t>
        </m:r>
      </m:oMath>
      <w:r w:rsidRPr="000B6B54">
        <w:rPr>
          <w:rFonts w:eastAsiaTheme="minorEastAsia"/>
        </w:rPr>
        <w:t>s</w:t>
      </w:r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>∀</m:t>
        </m:r>
      </m:oMath>
      <w:r w:rsidRPr="000B6B54">
        <w:rPr>
          <w:rFonts w:eastAsiaTheme="minorEastAsia"/>
        </w:rPr>
        <w:t>c</w:t>
      </w:r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>∀</m:t>
        </m:r>
      </m:oMath>
      <w:r w:rsidRPr="000B6B54">
        <w:rPr>
          <w:rFonts w:eastAsiaTheme="minorEastAsia"/>
        </w:rPr>
        <w:t>r</w:t>
      </w:r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>∀</m:t>
        </m:r>
      </m:oMath>
      <w:r w:rsidRPr="000B6B54">
        <w:rPr>
          <w:rFonts w:eastAsiaTheme="minorEastAsia"/>
        </w:rPr>
        <w:t>l</w:t>
      </w:r>
      <w:r>
        <w:rPr>
          <w:rFonts w:eastAsiaTheme="minorEastAsia"/>
        </w:rPr>
        <w:t>.</w:t>
      </w:r>
      <w:r w:rsidRPr="000B6B54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(  </w:t>
      </w:r>
      <w:r w:rsidRPr="000B6B54">
        <w:rPr>
          <w:rFonts w:eastAsiaTheme="minorEastAsia"/>
        </w:rPr>
        <w:t>(</w:t>
      </w:r>
      <w:proofErr w:type="gramEnd"/>
      <w:r w:rsidRPr="000B6B54">
        <w:rPr>
          <w:rFonts w:eastAsiaTheme="minorEastAsia"/>
        </w:rPr>
        <w:t xml:space="preserve">Dice(d)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 w:rsidRPr="000B6B54">
        <w:rPr>
          <w:rFonts w:eastAsiaTheme="minorEastAsia"/>
        </w:rPr>
        <w:t xml:space="preserve"> Side(s)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 w:rsidRPr="000B6B54">
        <w:rPr>
          <w:rFonts w:eastAsiaTheme="minorEastAsia"/>
        </w:rPr>
        <w:t xml:space="preserve"> Colour(c)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 w:rsidRPr="000B6B54">
        <w:rPr>
          <w:rFonts w:eastAsiaTheme="minorEastAsia"/>
        </w:rPr>
        <w:t xml:space="preserve"> Direction(r)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 w:rsidRPr="000B6B54">
        <w:rPr>
          <w:rFonts w:eastAsiaTheme="minorEastAsia"/>
        </w:rPr>
        <w:t xml:space="preserve"> Slot(l)) </w:t>
      </w:r>
      <m:oMath>
        <m:r>
          <w:rPr>
            <w:rFonts w:ascii="Cambria Math" w:eastAsiaTheme="minorEastAsia" w:hAnsi="Cambria Math"/>
          </w:rPr>
          <m:t>→</m:t>
        </m:r>
      </m:oMath>
      <w:r w:rsidRPr="000B6B54">
        <w:br/>
      </w:r>
      <w:r>
        <w:t xml:space="preserve">    ( </w:t>
      </w:r>
      <w:r w:rsidRPr="006768AE">
        <w:t>(</w:t>
      </w:r>
      <w:proofErr w:type="spellStart"/>
      <w:r w:rsidRPr="006768AE">
        <w:t>DiceSideCol</w:t>
      </w:r>
      <w:proofErr w:type="spellEnd"/>
      <w:r w:rsidRPr="006768AE">
        <w:t>(</w:t>
      </w:r>
      <w:proofErr w:type="spellStart"/>
      <w:r>
        <w:t>d</w:t>
      </w:r>
      <w:r w:rsidRPr="006768AE">
        <w:t>,</w:t>
      </w:r>
      <w:r>
        <w:t>s</w:t>
      </w:r>
      <w:r w:rsidRPr="006768AE">
        <w:t>,</w:t>
      </w:r>
      <w:r>
        <w:t>c</w:t>
      </w:r>
      <w:proofErr w:type="spellEnd"/>
      <w:r w:rsidRPr="006768AE">
        <w:t xml:space="preserve">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Pr="006768AE">
        <w:t xml:space="preserve"> DiceSideDir(</w:t>
      </w:r>
      <w:proofErr w:type="spellStart"/>
      <w:r>
        <w:t>d</w:t>
      </w:r>
      <w:r w:rsidRPr="006768AE">
        <w:t>,s,</w:t>
      </w:r>
      <w:r>
        <w:t>r</w:t>
      </w:r>
      <w:proofErr w:type="spellEnd"/>
      <w:r w:rsidRPr="006768AE">
        <w:t xml:space="preserve">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Pr="006768AE">
        <w:t xml:space="preserve"> DiceInSlot(</w:t>
      </w:r>
      <w:proofErr w:type="spellStart"/>
      <w:r>
        <w:t>d</w:t>
      </w:r>
      <w:r w:rsidRPr="006768AE">
        <w:t>,</w:t>
      </w:r>
      <w:r>
        <w:t>l</w:t>
      </w:r>
      <w:proofErr w:type="spellEnd"/>
      <w:r w:rsidRPr="006768AE">
        <w:t xml:space="preserve">)) </w:t>
      </w:r>
      <m:oMath>
        <m:r>
          <w:rPr>
            <w:rFonts w:ascii="Cambria Math" w:eastAsiaTheme="minorEastAsia" w:hAnsi="Cambria Math"/>
          </w:rPr>
          <m:t>→</m:t>
        </m:r>
      </m:oMath>
      <w:r w:rsidRPr="006768AE">
        <w:t xml:space="preserve"> BoxColour(</w:t>
      </w:r>
      <w:proofErr w:type="spellStart"/>
      <w:r>
        <w:t>l</w:t>
      </w:r>
      <w:r w:rsidRPr="006768AE">
        <w:t>,</w:t>
      </w:r>
      <w:r>
        <w:t>r</w:t>
      </w:r>
      <w:r w:rsidRPr="006768AE">
        <w:t>,</w:t>
      </w:r>
      <w:r>
        <w:t>c</w:t>
      </w:r>
      <w:proofErr w:type="spellEnd"/>
      <w:r w:rsidRPr="006768AE">
        <w:t>)</w:t>
      </w:r>
      <w:r>
        <w:t xml:space="preserve"> )  )</w:t>
      </w:r>
      <w:r>
        <w:br/>
      </w:r>
    </w:p>
    <w:p w14:paraId="4AF545AF" w14:textId="2ED57506" w:rsidR="000B6B54" w:rsidRPr="008662FD" w:rsidRDefault="000B6B54" w:rsidP="000B6B54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>
        <w:t xml:space="preserve">One aspect of the model that couldn’t easily be generalized is the precise dice colouring – this requires constraints specific to a certain object (i.e., the </w:t>
      </w:r>
      <w:proofErr w:type="gramStart"/>
      <w:r>
        <w:t>particular dice</w:t>
      </w:r>
      <w:proofErr w:type="gramEnd"/>
      <w:r>
        <w:t>), and the colours on each side of it.</w:t>
      </w:r>
    </w:p>
    <w:p w14:paraId="267EC9A3" w14:textId="36BE47AE" w:rsidR="007A5542" w:rsidRPr="008662FD" w:rsidRDefault="007A5542" w:rsidP="003F4372">
      <w:pPr>
        <w:jc w:val="center"/>
        <w:rPr>
          <w:rFonts w:eastAsiaTheme="minorEastAsia"/>
          <w:b/>
        </w:rPr>
      </w:pPr>
    </w:p>
    <w:sectPr w:rsidR="007A5542" w:rsidRPr="008662FD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3AE0E" w14:textId="77777777" w:rsidR="004C7D2D" w:rsidRDefault="004C7D2D" w:rsidP="00E71BBA">
      <w:pPr>
        <w:spacing w:after="0" w:line="240" w:lineRule="auto"/>
      </w:pPr>
      <w:r>
        <w:separator/>
      </w:r>
    </w:p>
  </w:endnote>
  <w:endnote w:type="continuationSeparator" w:id="0">
    <w:p w14:paraId="3B3D0A9D" w14:textId="77777777" w:rsidR="004C7D2D" w:rsidRDefault="004C7D2D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35C8D" w14:textId="77777777" w:rsidR="004C7D2D" w:rsidRDefault="004C7D2D" w:rsidP="00E71BBA">
      <w:pPr>
        <w:spacing w:after="0" w:line="240" w:lineRule="auto"/>
      </w:pPr>
      <w:r>
        <w:separator/>
      </w:r>
    </w:p>
  </w:footnote>
  <w:footnote w:type="continuationSeparator" w:id="0">
    <w:p w14:paraId="3B45E1E6" w14:textId="77777777" w:rsidR="004C7D2D" w:rsidRDefault="004C7D2D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B193A4" w14:textId="1E3AF781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   </w:t>
                              </w:r>
                              <w:r w:rsidR="009441C5">
                                <w:t xml:space="preserve">Group </w:t>
                              </w:r>
                              <w:r w:rsidR="004D3973">
                                <w:t>1234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6B193A4" w14:textId="1E3AF781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   </w:t>
                        </w:r>
                        <w:r w:rsidR="009441C5">
                          <w:t xml:space="preserve">Group </w:t>
                        </w:r>
                        <w:r w:rsidR="004D3973">
                          <w:t>1234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1155"/>
    <w:multiLevelType w:val="hybridMultilevel"/>
    <w:tmpl w:val="AB383224"/>
    <w:lvl w:ilvl="0" w:tplc="7DE8B3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67E89"/>
    <w:multiLevelType w:val="hybridMultilevel"/>
    <w:tmpl w:val="379A87C6"/>
    <w:lvl w:ilvl="0" w:tplc="0700C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C169D"/>
    <w:multiLevelType w:val="hybridMultilevel"/>
    <w:tmpl w:val="805E3E50"/>
    <w:lvl w:ilvl="0" w:tplc="E1E6F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80EB5"/>
    <w:multiLevelType w:val="hybridMultilevel"/>
    <w:tmpl w:val="4B0A4F60"/>
    <w:lvl w:ilvl="0" w:tplc="1236E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B6EDA"/>
    <w:multiLevelType w:val="hybridMultilevel"/>
    <w:tmpl w:val="B02AB642"/>
    <w:lvl w:ilvl="0" w:tplc="AAC48C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87278">
    <w:abstractNumId w:val="4"/>
  </w:num>
  <w:num w:numId="2" w16cid:durableId="1473016241">
    <w:abstractNumId w:val="2"/>
  </w:num>
  <w:num w:numId="3" w16cid:durableId="1543789632">
    <w:abstractNumId w:val="0"/>
  </w:num>
  <w:num w:numId="4" w16cid:durableId="500462868">
    <w:abstractNumId w:val="5"/>
  </w:num>
  <w:num w:numId="5" w16cid:durableId="1561212821">
    <w:abstractNumId w:val="3"/>
  </w:num>
  <w:num w:numId="6" w16cid:durableId="25375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70EC0"/>
    <w:rsid w:val="000B6B54"/>
    <w:rsid w:val="000C6CCA"/>
    <w:rsid w:val="000C777D"/>
    <w:rsid w:val="001D51D6"/>
    <w:rsid w:val="001F51C5"/>
    <w:rsid w:val="0023252F"/>
    <w:rsid w:val="00232919"/>
    <w:rsid w:val="002659C6"/>
    <w:rsid w:val="002745B2"/>
    <w:rsid w:val="002C60C1"/>
    <w:rsid w:val="002D2EE3"/>
    <w:rsid w:val="002F2497"/>
    <w:rsid w:val="003300BB"/>
    <w:rsid w:val="003F4372"/>
    <w:rsid w:val="00436C1B"/>
    <w:rsid w:val="00457482"/>
    <w:rsid w:val="004902BA"/>
    <w:rsid w:val="004C7D2D"/>
    <w:rsid w:val="004D3973"/>
    <w:rsid w:val="005533F0"/>
    <w:rsid w:val="00631A13"/>
    <w:rsid w:val="006768AE"/>
    <w:rsid w:val="0077141A"/>
    <w:rsid w:val="007A5542"/>
    <w:rsid w:val="007D3380"/>
    <w:rsid w:val="00800E24"/>
    <w:rsid w:val="008519E5"/>
    <w:rsid w:val="008662FD"/>
    <w:rsid w:val="008F5939"/>
    <w:rsid w:val="0091043A"/>
    <w:rsid w:val="00937A3A"/>
    <w:rsid w:val="009441C5"/>
    <w:rsid w:val="0095129D"/>
    <w:rsid w:val="00960752"/>
    <w:rsid w:val="009737D6"/>
    <w:rsid w:val="009A53E3"/>
    <w:rsid w:val="009C5C1A"/>
    <w:rsid w:val="009E4B59"/>
    <w:rsid w:val="00A260AB"/>
    <w:rsid w:val="00A47C62"/>
    <w:rsid w:val="00A72A67"/>
    <w:rsid w:val="00AB7106"/>
    <w:rsid w:val="00AD6B9F"/>
    <w:rsid w:val="00B46A06"/>
    <w:rsid w:val="00B47708"/>
    <w:rsid w:val="00B523AE"/>
    <w:rsid w:val="00BE0FD9"/>
    <w:rsid w:val="00BF4223"/>
    <w:rsid w:val="00BF651F"/>
    <w:rsid w:val="00CD3757"/>
    <w:rsid w:val="00D66070"/>
    <w:rsid w:val="00D71DF0"/>
    <w:rsid w:val="00D84C65"/>
    <w:rsid w:val="00DA643E"/>
    <w:rsid w:val="00E133A1"/>
    <w:rsid w:val="00E71BBA"/>
    <w:rsid w:val="00E77076"/>
    <w:rsid w:val="00EA2DC7"/>
    <w:rsid w:val="00EA6CD6"/>
    <w:rsid w:val="00EB0921"/>
    <w:rsid w:val="00F3480C"/>
    <w:rsid w:val="00F87BB5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DD6F1-259C-4F63-B11A-5290717F3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CISC/CMPE 204: Modelling Project                                                                                              Group 1234</vt:lpstr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Group 1234</dc:title>
  <dc:subject/>
  <dc:creator>Christian Muise</dc:creator>
  <cp:keywords/>
  <dc:description/>
  <cp:lastModifiedBy>Christian Muise</cp:lastModifiedBy>
  <cp:revision>49</cp:revision>
  <dcterms:created xsi:type="dcterms:W3CDTF">2020-08-27T17:08:00Z</dcterms:created>
  <dcterms:modified xsi:type="dcterms:W3CDTF">2022-11-25T15:21:00Z</dcterms:modified>
</cp:coreProperties>
</file>