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pStyle w:val="Title"/>
        <w:pageBreakBefore w:val="0"/>
        <w:spacing w:after="0" w:before="200" w:lineRule="auto"/>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3">
      <w:pPr>
        <w:pageBreakBefore w:val="0"/>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4">
      <w:pPr>
        <w:pageBreakBefore w:val="0"/>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5">
      <w:pPr>
        <w:pageBreakBefore w:val="0"/>
        <w:widowControl w:val="0"/>
        <w:spacing w:after="40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6">
      <w:pPr>
        <w:pageBreakBefore w:val="0"/>
        <w:widowControl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7">
      <w:pPr>
        <w:pageBreakBefore w:val="0"/>
        <w:widowControl w:val="0"/>
        <w:spacing w:before="300" w:lineRule="auto"/>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8">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9">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A">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B">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C">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D">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E">
      <w:pPr>
        <w:pStyle w:val="Heading2"/>
        <w:pageBreakBefore w:val="0"/>
        <w:spacing w:after="80" w:before="200" w:lineRule="auto"/>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F">
      <w:pPr>
        <w:pageBreakBefore w:val="0"/>
        <w:widowControl w:val="0"/>
        <w:spacing w:before="3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10">
      <w:pPr>
        <w:pStyle w:val="Heading2"/>
        <w:pageBreakBefore w:val="0"/>
        <w:spacing w:after="80" w:before="200" w:lineRule="auto"/>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1">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pageBreakBefore w:val="0"/>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360" w:firstLine="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720" w:firstLine="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720" w:firstLine="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720" w:firstLine="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720" w:firstLine="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720" w:firstLine="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9">
          <w:pPr>
            <w:pageBreakBefore w:val="0"/>
            <w:spacing w:before="200" w:line="240" w:lineRule="auto"/>
            <w:ind w:left="360" w:firstLine="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720" w:firstLine="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720" w:firstLine="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720" w:firstLine="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D">
          <w:pPr>
            <w:pageBreakBefore w:val="0"/>
            <w:spacing w:before="200" w:line="240" w:lineRule="auto"/>
            <w:ind w:left="360" w:firstLine="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720" w:firstLine="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720" w:firstLine="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720" w:firstLine="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1">
          <w:pPr>
            <w:pStyle w:val="Heading4"/>
            <w:pageBreakBefore w:val="0"/>
            <w:spacing w:before="200" w:line="240" w:lineRule="auto"/>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360" w:firstLine="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720" w:firstLine="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720" w:firstLine="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720" w:firstLine="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720" w:firstLine="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720" w:firstLine="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8">
          <w:pPr>
            <w:pageBreakBefore w:val="0"/>
            <w:spacing w:before="200" w:line="240" w:lineRule="auto"/>
            <w:ind w:left="360" w:firstLine="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720" w:firstLine="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720" w:firstLine="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720" w:firstLine="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360" w:firstLine="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720" w:firstLine="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E">
          <w:pPr>
            <w:pStyle w:val="Heading4"/>
            <w:pageBreakBefore w:val="0"/>
            <w:spacing w:before="200" w:line="240" w:lineRule="auto"/>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360" w:firstLine="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720" w:firstLine="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720" w:firstLine="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720" w:firstLine="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720" w:firstLine="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4">
          <w:pPr>
            <w:pageBreakBefore w:val="0"/>
            <w:spacing w:before="200" w:line="240" w:lineRule="auto"/>
            <w:ind w:left="360" w:firstLine="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720" w:firstLine="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720" w:firstLine="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720" w:firstLine="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8">
          <w:pPr>
            <w:pStyle w:val="Heading4"/>
            <w:pageBreakBefore w:val="0"/>
            <w:spacing w:before="200" w:line="240" w:lineRule="auto"/>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9">
          <w:pPr>
            <w:pageBreakBefore w:val="0"/>
            <w:spacing w:before="200" w:line="240" w:lineRule="auto"/>
            <w:ind w:left="360" w:firstLine="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720" w:firstLine="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720" w:firstLine="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720" w:firstLine="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D">
          <w:pPr>
            <w:pageBreakBefore w:val="0"/>
            <w:spacing w:before="200" w:line="240" w:lineRule="auto"/>
            <w:ind w:left="360" w:firstLine="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E">
          <w:pPr>
            <w:pageBreakBefore w:val="0"/>
            <w:spacing w:before="60" w:line="240" w:lineRule="auto"/>
            <w:ind w:left="720" w:firstLine="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F">
          <w:pPr>
            <w:pageBreakBefore w:val="0"/>
            <w:spacing w:after="80" w:before="60" w:line="240" w:lineRule="auto"/>
            <w:ind w:left="720" w:firstLine="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widowControl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spacing w:before="480" w:lineRule="auto"/>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4">
      <w:pPr>
        <w:pageBreakBefore w:val="0"/>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5">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6">
      <w:pPr>
        <w:pageBreakBefore w:val="0"/>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47">
            <w:pPr>
              <w:pStyle w:val="Heading2"/>
              <w:pageBreakBefore w:val="0"/>
              <w:spacing w:after="80" w:before="200" w:lineRule="auto"/>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8">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9">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E">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F">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53">
            <w:pPr>
              <w:pStyle w:val="Heading3"/>
              <w:pageBreakBefore w:val="0"/>
              <w:spacing w:before="200" w:lineRule="auto"/>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4">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5">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57">
            <w:pPr>
              <w:pStyle w:val="Heading3"/>
              <w:pageBreakBefore w:val="0"/>
              <w:spacing w:before="200" w:lineRule="auto"/>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8">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9">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A">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B">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C">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D">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60">
            <w:pPr>
              <w:pStyle w:val="Heading3"/>
              <w:pageBreakBefore w:val="0"/>
              <w:spacing w:before="200" w:lineRule="auto"/>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1">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2">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3">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4">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5">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6">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7">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8">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6C">
            <w:pPr>
              <w:pStyle w:val="Heading3"/>
              <w:pageBreakBefore w:val="0"/>
              <w:spacing w:before="200" w:lineRule="auto"/>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D">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E">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0">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1">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2">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75">
            <w:pPr>
              <w:pStyle w:val="Heading3"/>
              <w:pageBreakBefore w:val="0"/>
              <w:spacing w:before="200" w:lineRule="auto"/>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6">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7">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8">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9">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A">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B">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E">
      <w:pPr>
        <w:pageBreakBefore w:val="0"/>
        <w:widowControl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7F">
            <w:pPr>
              <w:pStyle w:val="Heading2"/>
              <w:pageBreakBefore w:val="0"/>
              <w:spacing w:after="80" w:before="200" w:lineRule="auto"/>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80">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1">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4">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5">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7">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8">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89">
            <w:pPr>
              <w:pStyle w:val="Heading3"/>
              <w:pageBreakBefore w:val="0"/>
              <w:spacing w:before="200" w:lineRule="auto"/>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A">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B">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C">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D">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E">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F">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92">
            <w:pPr>
              <w:pStyle w:val="Heading3"/>
              <w:pageBreakBefore w:val="0"/>
              <w:spacing w:before="200" w:lineRule="auto"/>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3">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4">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5">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6">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7">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8">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9B">
            <w:pPr>
              <w:pStyle w:val="Heading3"/>
              <w:pageBreakBefore w:val="0"/>
              <w:spacing w:before="200" w:lineRule="auto"/>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C">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D">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F">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A0">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1">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4">
      <w:pPr>
        <w:pageBreakBefore w:val="0"/>
        <w:widowControl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A5">
            <w:pPr>
              <w:pStyle w:val="Heading2"/>
              <w:pageBreakBefore w:val="0"/>
              <w:spacing w:after="80" w:before="200" w:lineRule="auto"/>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6">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7">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8">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B">
            <w:pPr>
              <w:pageBreakBefore w:val="0"/>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B0">
            <w:pPr>
              <w:pStyle w:val="Heading3"/>
              <w:pageBreakBefore w:val="0"/>
              <w:spacing w:before="200" w:lineRule="auto"/>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1">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2">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3">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4">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5">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6">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8">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B9">
            <w:pPr>
              <w:pStyle w:val="Heading3"/>
              <w:pageBreakBefore w:val="0"/>
              <w:spacing w:before="200" w:lineRule="auto"/>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A">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B">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C">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D">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E">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F">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C2">
            <w:pPr>
              <w:pStyle w:val="Heading3"/>
              <w:pageBreakBefore w:val="0"/>
              <w:spacing w:before="200" w:lineRule="auto"/>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3">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4">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5">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6">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7">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8">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B">
      <w:pPr>
        <w:pageBreakBefore w:val="0"/>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pageBreakBefore w:val="0"/>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pageBreakBefore w:val="0"/>
        <w:spacing w:before="480" w:lineRule="auto"/>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E">
      <w:pPr>
        <w:pageBreakBefore w:val="0"/>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F">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D0">
      <w:pPr>
        <w:pageBreakBefore w:val="0"/>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D1">
            <w:pPr>
              <w:pStyle w:val="Heading2"/>
              <w:pageBreakBefore w:val="0"/>
              <w:spacing w:after="80" w:before="200" w:lineRule="auto"/>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2">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3">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7">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8">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DC">
            <w:pPr>
              <w:pStyle w:val="Heading3"/>
              <w:pageBreakBefore w:val="0"/>
              <w:spacing w:before="200" w:lineRule="auto"/>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D">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E">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F">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0">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1">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2">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E5">
            <w:pPr>
              <w:pStyle w:val="Heading3"/>
              <w:pageBreakBefore w:val="0"/>
              <w:spacing w:before="200" w:lineRule="auto"/>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6">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7">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9">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A">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B">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EE">
            <w:pPr>
              <w:pStyle w:val="Heading3"/>
              <w:pageBreakBefore w:val="0"/>
              <w:spacing w:before="200" w:lineRule="auto"/>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F">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F0">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1">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2">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3">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F6">
            <w:pPr>
              <w:pStyle w:val="Heading3"/>
              <w:pageBreakBefore w:val="0"/>
              <w:spacing w:before="200" w:lineRule="auto"/>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7">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8">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9">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A">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B">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0FF">
            <w:pPr>
              <w:pStyle w:val="Heading3"/>
              <w:pageBreakBefore w:val="0"/>
              <w:spacing w:before="200" w:lineRule="auto"/>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100">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1">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2">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3">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4">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7">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8">
      <w:pPr>
        <w:pageBreakBefore w:val="0"/>
        <w:widowControl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09">
            <w:pPr>
              <w:pStyle w:val="Heading2"/>
              <w:pageBreakBefore w:val="0"/>
              <w:spacing w:after="80" w:before="200" w:lineRule="auto"/>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A">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B">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F">
            <w:pPr>
              <w:pageBreakBefore w:val="0"/>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10">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14">
            <w:pPr>
              <w:pStyle w:val="Heading3"/>
              <w:pageBreakBefore w:val="0"/>
              <w:spacing w:before="200" w:lineRule="auto"/>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5">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6">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7">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8">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9">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A">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1D">
            <w:pPr>
              <w:pStyle w:val="Heading3"/>
              <w:pageBreakBefore w:val="0"/>
              <w:spacing w:before="200" w:lineRule="auto"/>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E">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F">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0">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1">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2">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3">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26">
            <w:pPr>
              <w:pStyle w:val="Heading3"/>
              <w:pageBreakBefore w:val="0"/>
              <w:spacing w:before="200" w:lineRule="auto"/>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7">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8">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9">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A">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B">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F">
      <w:pPr>
        <w:pageBreakBefore w:val="0"/>
        <w:widowControl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30">
            <w:pPr>
              <w:pStyle w:val="Heading2"/>
              <w:pageBreakBefore w:val="0"/>
              <w:spacing w:after="80" w:before="200" w:lineRule="auto"/>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1">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2">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7">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8">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9">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3D">
            <w:pPr>
              <w:pStyle w:val="Heading3"/>
              <w:pageBreakBefore w:val="0"/>
              <w:spacing w:before="200" w:lineRule="auto"/>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E">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F">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0">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1">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2">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3">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6">
      <w:pPr>
        <w:pStyle w:val="Heading1"/>
        <w:pageBreakBefore w:val="0"/>
        <w:spacing w:before="480" w:lineRule="auto"/>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7">
      <w:pPr>
        <w:pageBreakBefore w:val="0"/>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8">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9">
      <w:pPr>
        <w:pageBreakBefore w:val="0"/>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4A">
            <w:pPr>
              <w:pStyle w:val="Heading2"/>
              <w:pageBreakBefore w:val="0"/>
              <w:spacing w:after="80" w:before="200" w:lineRule="auto"/>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B">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C">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50">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3">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4">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7">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58">
            <w:pPr>
              <w:pStyle w:val="Heading3"/>
              <w:pageBreakBefore w:val="0"/>
              <w:spacing w:before="200" w:lineRule="auto"/>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9">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A">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B">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C">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D">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E">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0">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61">
            <w:pPr>
              <w:pStyle w:val="Heading3"/>
              <w:pageBreakBefore w:val="0"/>
              <w:spacing w:before="200" w:lineRule="auto"/>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2">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3">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4">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5">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6">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7">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6A">
            <w:pPr>
              <w:pStyle w:val="Heading3"/>
              <w:pageBreakBefore w:val="0"/>
              <w:spacing w:before="200" w:lineRule="auto"/>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B">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C">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D">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E">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F">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0">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73">
            <w:pPr>
              <w:pStyle w:val="Heading3"/>
              <w:pageBreakBefore w:val="0"/>
              <w:spacing w:before="200" w:lineRule="auto"/>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4">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7">
      <w:pPr>
        <w:pageBreakBefore w:val="0"/>
        <w:widowControl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78">
            <w:pPr>
              <w:pageBreakBefore w:val="0"/>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9">
            <w:pPr>
              <w:pStyle w:val="Heading2"/>
              <w:pageBreakBefore w:val="0"/>
              <w:spacing w:after="80" w:before="200" w:lineRule="auto"/>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A">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B">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F">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80">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84">
            <w:pPr>
              <w:pStyle w:val="Heading3"/>
              <w:pageBreakBefore w:val="0"/>
              <w:spacing w:before="200" w:lineRule="auto"/>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5">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6">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7">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8">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9">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A">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8D">
            <w:pPr>
              <w:pStyle w:val="Heading3"/>
              <w:pageBreakBefore w:val="0"/>
              <w:spacing w:before="200" w:lineRule="auto"/>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E">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F">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1">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2">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3">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5">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96">
            <w:pPr>
              <w:pStyle w:val="Heading3"/>
              <w:pageBreakBefore w:val="0"/>
              <w:spacing w:before="200" w:lineRule="auto"/>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7">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8">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9">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A">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B">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F">
      <w:pPr>
        <w:pageBreakBefore w:val="0"/>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0">
      <w:pPr>
        <w:pageBreakBefore w:val="0"/>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pageBreakBefore w:val="0"/>
        <w:spacing w:before="480" w:lineRule="auto"/>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2">
      <w:pPr>
        <w:pageBreakBefore w:val="0"/>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3">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4">
      <w:pPr>
        <w:pageBreakBefore w:val="0"/>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A5">
            <w:pPr>
              <w:pStyle w:val="Heading2"/>
              <w:pageBreakBefore w:val="0"/>
              <w:spacing w:after="80" w:before="200" w:lineRule="auto"/>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6">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7">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8">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A">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B">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AF">
            <w:pPr>
              <w:pStyle w:val="Heading3"/>
              <w:pageBreakBefore w:val="0"/>
              <w:spacing w:before="200" w:lineRule="auto"/>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B0">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1">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B3">
            <w:pPr>
              <w:pStyle w:val="Heading3"/>
              <w:pageBreakBefore w:val="0"/>
              <w:spacing w:before="200" w:lineRule="auto"/>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4">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5">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6">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7">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8">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9">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B">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BC">
            <w:pPr>
              <w:pStyle w:val="Heading3"/>
              <w:pageBreakBefore w:val="0"/>
              <w:spacing w:before="200" w:lineRule="auto"/>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D">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E">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F">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C0">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1">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2">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4">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5">
      <w:pPr>
        <w:pageBreakBefore w:val="0"/>
        <w:widowControl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C6">
            <w:pPr>
              <w:pStyle w:val="Heading2"/>
              <w:pageBreakBefore w:val="0"/>
              <w:spacing w:after="80" w:before="200" w:lineRule="auto"/>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7">
            <w:pPr>
              <w:pageBreakBefore w:val="0"/>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8">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9">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A">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B">
            <w:pPr>
              <w:pageBreakBefore w:val="0"/>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D0">
            <w:pPr>
              <w:pStyle w:val="Heading3"/>
              <w:pageBreakBefore w:val="0"/>
              <w:spacing w:before="200" w:lineRule="auto"/>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1">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2">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3">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rPr>
          <w:cantSplit w:val="0"/>
          <w:tblHeader w:val="0"/>
        </w:trPr>
        <w:tc>
          <w:tcPr>
            <w:shd w:fill="auto" w:val="clear"/>
            <w:tcMar>
              <w:top w:w="100.0" w:type="dxa"/>
              <w:bottom w:w="100.0" w:type="dxa"/>
              <w:right w:w="100.0" w:type="dxa"/>
            </w:tcMar>
            <w:vAlign w:val="bottom"/>
          </w:tcPr>
          <w:p w:rsidR="00000000" w:rsidDel="00000000" w:rsidP="00000000" w:rsidRDefault="00000000" w:rsidRPr="00000000" w14:paraId="000001D4">
            <w:pPr>
              <w:pStyle w:val="Heading3"/>
              <w:pageBreakBefore w:val="0"/>
              <w:spacing w:before="200" w:lineRule="auto"/>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5">
            <w:pPr>
              <w:pageBreakBefore w:val="0"/>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6">
            <w:pPr>
              <w:pageBreakBefore w:val="0"/>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7">
            <w:pPr>
              <w:pageBreakBefore w:val="0"/>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8">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9">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A">
            <w:pPr>
              <w:pageBreakBefore w:val="0"/>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B">
            <w:pPr>
              <w:pageBreakBefore w:val="0"/>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C">
            <w:pPr>
              <w:pageBreakBefore w:val="0"/>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D">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E">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F">
            <w:pPr>
              <w:pageBreakBefore w:val="0"/>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E0">
      <w:pPr>
        <w:pageBreakBefore w:val="0"/>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2">
      <w:pPr>
        <w:pageBreakBefore w:val="0"/>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3">
      <w:pPr>
        <w:pageBreakBefore w:val="0"/>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ageBreakBefore w:val="0"/>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ageBreakBefore w:val="0"/>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ageBreakBefore w:val="0"/>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ageBreakBefore w:val="0"/>
      <w:spacing w:before="0"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00" w:line="240" w:lineRule="auto"/>
    </w:pPr>
    <w:rPr>
      <w:b w:val="1"/>
      <w:color w:val="666666"/>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