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4CB9" w14:textId="77777777">
      <w:pPr>
        <w:spacing w:before="2200" w:line="918" w:lineRule="exact"/>
        <w:ind w:firstLine="0"/>
        <w:jc w:val="center"/>
        <w:rPr>
          <w:rFonts w:ascii="楷体" w:eastAsia="楷体" w:hAnsi="楷体" w:hint="eastAsia"/>
          <w:lang w:eastAsia="zh-CN"/>
        </w:rPr>
      </w:pPr>
      <w:r>
        <w:rPr>
          <w:rFonts w:ascii="楷体" w:eastAsia="楷体" w:hAnsi="楷体"/>
          <w:b/>
          <w:color w:val="2D2B28"/>
          <w:sz w:val="68"/>
          <w:lang w:eastAsia="zh-CN"/>
        </w:rPr>
        <w:t>教师AI实用工作法</w:t>
      </w:r>
    </w:p>
    <w:p w14:paraId="47522FF2" w14:textId="77777777">
      <w:pPr>
        <w:spacing w:before="300" w:line="513" w:lineRule="exact"/>
        <w:ind w:firstLine="0"/>
        <w:jc w:val="center"/>
        <w:rPr>
          <w:rFonts w:ascii="楷体" w:eastAsia="楷体" w:hAnsi="楷体" w:hint="eastAsia"/>
          <w:lang w:eastAsia="zh-CN"/>
        </w:rPr>
      </w:pPr>
      <w:r>
        <w:rPr>
          <w:rFonts w:ascii="楷体" w:eastAsia="楷体" w:hAnsi="楷体"/>
          <w:color w:val="6B6660"/>
          <w:sz w:val="38"/>
          <w:lang w:eastAsia="zh-CN"/>
        </w:rPr>
        <w:t>从“让AI回答”到“与AI完成工作”</w:t>
      </w:r>
    </w:p>
    <w:p w14:paraId="37062F7B" w14:textId="77777777">
      <w:pPr>
        <w:spacing w:before="1800"/>
        <w:ind w:firstLine="0"/>
        <w:jc w:val="center"/>
        <w:rPr>
          <w:rFonts w:ascii="楷体" w:eastAsia="楷体" w:hAnsi="楷体" w:hint="eastAsia"/>
          <w:lang w:eastAsia="zh-CN"/>
        </w:rPr>
      </w:pPr>
      <w:r>
        <w:rPr>
          <w:rFonts w:ascii="楷体" w:eastAsia="楷体" w:hAnsi="楷体"/>
          <w:b/>
          <w:color w:val="756C63"/>
          <w:sz w:val="24"/>
          <w:lang w:eastAsia="zh-CN"/>
        </w:rPr>
        <w:t>面向公立学校教师的AI实战培训教材</w:t>
      </w:r>
    </w:p>
    <w:p w14:paraId="03584FFD" w14:textId="77777777">
      <w:pPr>
        <w:spacing w:before="2700"/>
        <w:ind w:firstLine="0"/>
        <w:jc w:val="center"/>
        <w:rPr>
          <w:rFonts w:ascii="楷体" w:eastAsia="楷体" w:hAnsi="楷体" w:hint="eastAsia"/>
          <w:lang w:eastAsia="zh-CN"/>
        </w:rPr>
      </w:pPr>
      <w:r>
        <w:rPr>
          <w:rFonts w:ascii="楷体" w:eastAsia="楷体" w:hAnsi="楷体"/>
          <w:lang w:eastAsia="zh-CN"/>
        </w:rPr>
        <w:t>教师培训版 · 2026年9月</w:t>
      </w:r>
    </w:p>
    <w:p w14:paraId="6E014944" w14:textId="77777777">
      <w:pPr>
        <w:spacing w:after="60" w:line="340" w:lineRule="exact"/>
        <w:rPr>
          <w:rFonts w:ascii="楷体" w:eastAsia="楷体" w:hAnsi="楷体" w:hint="eastAsia"/>
          <w:lang w:eastAsia="zh-CN"/>
        </w:rPr>
        <w:sectPr>
          <w:headerReference w:type="default" r:id="rId8"/>
          <w:footerReference w:type="default" r:id="rId9"/>
          <w:pgSz w:w="11906" w:h="16838"/>
          <w:pgMar w:top="1219" w:right="1276" w:bottom="1134" w:left="1276" w:header="482" w:footer="425" w:gutter="0"/>
          <w:cols w:space="720"/>
          <w:titlePg/>
          <w:docGrid w:linePitch="360"/>
        </w:sectPr>
      </w:pPr>
    </w:p>
    <w:p w14:paraId="4264A3EC" w14:textId="77777777">
      <w:pPr>
        <w:pStyle w:val="1"/>
        <w:ind w:firstLine="0"/>
        <w:rPr>
          <w:rFonts w:ascii="楷体" w:eastAsia="楷体" w:hAnsi="楷体" w:hint="eastAsia"/>
          <w:lang w:eastAsia="zh-CN"/>
        </w:rPr>
      </w:pPr>
      <w:r>
        <w:rPr>
          <w:rFonts w:ascii="楷体" w:eastAsia="楷体" w:hAnsi="楷体"/>
          <w:lang w:eastAsia="zh-CN"/>
        </w:rPr>
        <w:lastRenderedPageBreak/>
        <w:t>内容简介</w:t>
      </w:r>
    </w:p>
    <w:p w14:paraId="29F17611" w14:textId="77777777">
      <w:pPr>
        <w:spacing w:after="60" w:line="340" w:lineRule="exact"/>
        <w:rPr>
          <w:rFonts w:ascii="楷体" w:eastAsia="楷体" w:hAnsi="楷体" w:hint="eastAsia"/>
          <w:lang w:eastAsia="zh-CN"/>
        </w:rPr>
      </w:pPr>
      <w:r>
        <w:rPr>
          <w:rFonts w:ascii="楷体" w:eastAsia="楷体" w:hAnsi="楷体"/>
          <w:lang w:eastAsia="zh-CN"/>
        </w:rPr>
        <w:t>本书写给已经开始使用生成式AI的一线教师。内容围绕备课、评价、家校沟通、教学研究和校内项目展开，重点不是教教师记住一套复杂提示词，而是建立一套能直接进入真实工作的协作方法：先把任务说清，把证据用准，再让AI参与比较、起草、修改和检查；涉及教育判断、事实采用和正式使用时，由教师或相应责任人作出最终决定。</w:t>
      </w:r>
    </w:p>
    <w:p w14:paraId="2F4B4225" w14:textId="77777777">
      <w:pPr>
        <w:spacing w:after="60" w:line="340" w:lineRule="exact"/>
        <w:rPr>
          <w:rFonts w:ascii="楷体" w:eastAsia="楷体" w:hAnsi="楷体" w:hint="eastAsia"/>
          <w:lang w:eastAsia="zh-CN"/>
        </w:rPr>
      </w:pPr>
      <w:r>
        <w:t>全书分为三篇十章。第一篇用较短篇幅说明长期稳定的底层方法：任务界定、证据组织和结果检验；第二篇进入教学设计、学生评价与学情诊断、家校沟通与行政文稿、教学研究四类真实工作，除了给出判断框架，也展示复杂专业任务怎样从上位任务确认、AI首轮生成V0、偏差诊断、定向修正到实施推演，逐步形成可用成果；第三篇讨论风险、可复用工作能力和复杂任务运行。快速变化的平台功能、完整Prompt、模板、Agent文件结构和具体部署方式不作为正文主线，放到配套开源资料中持续更新。</w:t>
      </w:r>
    </w:p>
    <w:p w14:paraId="7535425B" w14:textId="77777777">
      <w:pPr>
        <w:spacing w:after="60" w:line="340" w:lineRule="exact"/>
        <w:rPr>
          <w:rFonts w:ascii="楷体" w:eastAsia="楷体" w:hAnsi="楷体" w:hint="eastAsia"/>
          <w:lang w:eastAsia="zh-CN"/>
        </w:rPr>
      </w:pPr>
      <w:r>
        <w:rPr>
          <w:rFonts w:ascii="楷体" w:eastAsia="楷体" w:hAnsi="楷体"/>
          <w:lang w:eastAsia="zh-CN"/>
        </w:rPr>
        <w:t>本书可作为十四课时校本培训教材，也可按任务查阅。读者不需要按顺序学完所有概念：方法论用于建立共同底座，实战篇可直接带着手头材料练习，进阶篇则供需要长期项目协作、团队复用或Agent部署的教师和教研管理者使用。</w:t>
      </w:r>
    </w:p>
    <w:p w14:paraId="173F90C0" w14:textId="77777777">
      <w:pPr>
        <w:pStyle w:val="1"/>
        <w:ind w:firstLine="0"/>
        <w:rPr>
          <w:rFonts w:ascii="楷体" w:eastAsia="楷体" w:hAnsi="楷体" w:hint="eastAsia"/>
          <w:lang w:eastAsia="zh-CN"/>
        </w:rPr>
      </w:pPr>
      <w:r>
        <w:rPr>
          <w:rFonts w:ascii="楷体" w:eastAsia="楷体" w:hAnsi="楷体"/>
          <w:lang w:eastAsia="zh-CN"/>
        </w:rPr>
        <w:t>编写说明</w:t>
      </w:r>
    </w:p>
    <w:p w14:paraId="7CA0DA9B" w14:textId="77777777">
      <w:pPr>
        <w:spacing w:after="60" w:line="340" w:lineRule="exact"/>
        <w:rPr>
          <w:rFonts w:ascii="楷体" w:eastAsia="楷体" w:hAnsi="楷体" w:hint="eastAsia"/>
          <w:lang w:eastAsia="zh-CN"/>
        </w:rPr>
      </w:pPr>
      <w:r>
        <w:t>第4章以化学材料研究课程的设计实践为案例，课程背景来自项目材料和教师说明，公开文本省略具体学情，学校信息作匿名处理。第7章转向教师自己的教学研究：以日常教学问题和当前教育研究方向为两类入口，并在完整案例中沿用第4章的课程场景，示范怎样把“拔尖创新人才培养”等较大方向收窄成教师能够持续取证和改进的研究课题。文中相关指令和成果示例用于展示真实工作怎样推进，并非历史对话逐字实录。完整可复制Prompt、模板，以及后续固化形成的Skill和Eval案例放入配套开源项目持续维护。</w:t>
      </w:r>
    </w:p>
    <w:p w14:paraId="41EF69BD" w14:textId="77777777">
      <w:pPr>
        <w:spacing w:after="60" w:line="340" w:lineRule="exact"/>
        <w:rPr>
          <w:rFonts w:ascii="楷体" w:eastAsia="楷体" w:hAnsi="楷体" w:hint="eastAsia"/>
          <w:lang w:eastAsia="zh-CN"/>
        </w:rPr>
      </w:pPr>
    </w:p>
    <w:p w14:paraId="18B85433" w14:textId="77777777">
      <w:pPr>
        <w:spacing w:after="60" w:line="340" w:lineRule="exact"/>
        <w:rPr>
          <w:rFonts w:ascii="楷体" w:eastAsia="楷体" w:hAnsi="楷体" w:hint="eastAsia"/>
          <w:lang w:eastAsia="zh-CN"/>
        </w:rPr>
      </w:pPr>
    </w:p>
    <w:p w14:paraId="7282E883" w14:textId="77777777">
      <w:pPr>
        <w:pStyle w:val="1"/>
        <w:ind w:firstLine="0"/>
        <w:rPr>
          <w:rFonts w:ascii="楷体" w:eastAsia="楷体" w:hAnsi="楷体" w:hint="eastAsia"/>
          <w:lang w:eastAsia="zh-CN"/>
        </w:rPr>
      </w:pPr>
      <w:r>
        <w:rPr>
          <w:rFonts w:ascii="楷体" w:eastAsia="楷体" w:hAnsi="楷体"/>
          <w:lang w:eastAsia="zh-CN"/>
        </w:rPr>
        <w:t>如何使用本书</w:t>
      </w:r>
    </w:p>
    <w:p w14:paraId="231EEE71" w14:textId="77777777">
      <w:pPr>
        <w:spacing w:after="60" w:line="340" w:lineRule="exact"/>
        <w:rPr>
          <w:rFonts w:ascii="楷体" w:eastAsia="楷体" w:hAnsi="楷体" w:hint="eastAsia"/>
          <w:lang w:eastAsia="zh-CN"/>
        </w:rPr>
      </w:pPr>
      <w:r>
        <w:rPr>
          <w:lang w:eastAsia="zh-CN"/>
        </w:rPr>
        <w:t>本书以任务界定、证据组织、结果检验为主要叙事。先确定工作要解决什么，再明确可以依据什么，最后检查结果能否用于真实工作。三项能力会在协作中反复使用：检验发现方向偏差，就回到任务；发现依据不足，就补充证据。简单构思和局部改写可以轻量开始，正式成果需要补足关键依据和使用标准。对复杂专业任务，这三项能力还要做得更深一层：如果当前成果只是整门课程、项目或研究过程的一部分，先确认上位目标、当前位置、必须继承的决定和要交给下一阶段的成果；任务界定时守住不能被通用形式替代的专业主线；证据组织时明确每份证据究竟能支持到哪一层结论；多轮协作中只把教师确认过的候选结果带入下一轮；结果检验时把成稿放回真实场景推演，并检查关键失败发生后是否还能继续。这些都嵌在原有三项能力中，不另设一套新的流程。</w:t>
      </w:r>
    </w:p>
    <w:p w14:paraId="74AE1A79" w14:textId="77777777">
      <w:pPr>
        <w:pStyle w:val="af7"/>
        <w:spacing w:before="140" w:line="260" w:lineRule="exact"/>
        <w:rPr>
          <w:lang w:eastAsia="zh-CN"/>
        </w:rPr>
      </w:pPr>
      <w:r>
        <w:rPr>
          <w:lang w:eastAsia="zh-CN"/>
        </w:rPr>
        <w:lastRenderedPageBreak/>
        <w:t>表0-1　三项核心能力与教师要作出的判断</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440"/>
        <w:gridCol w:w="4680"/>
        <w:gridCol w:w="3168"/>
      </w:tblGrid>
      <w:tr w14:paraId="170A8582" w14:textId="77777777">
        <w:trPr>
          <w:cantSplit/>
          <w:tblHeader/>
          <w:jc w:val="center"/>
        </w:trPr>
        <w:tc>
          <w:tcPr>
            <w:tcW w:w="1440" w:type="dxa"/>
            <w:shd w:val="clear" w:color="auto" w:fill="EDEDED"/>
            <w:vAlign w:val="center"/>
          </w:tcPr>
          <w:p w14:paraId="563A815A" w14:textId="77777777">
            <w:pPr>
              <w:spacing w:before="20" w:after="40" w:line="310" w:lineRule="exact"/>
              <w:ind w:firstLine="0"/>
              <w:jc w:val="center"/>
            </w:pPr>
            <w:r>
              <w:rPr>
                <w:b/>
                <w:color w:val="000000"/>
                <w:sz w:val="21"/>
              </w:rPr>
              <w:t>核心能力</w:t>
            </w:r>
          </w:p>
        </w:tc>
        <w:tc>
          <w:tcPr>
            <w:tcW w:w="4680" w:type="dxa"/>
            <w:shd w:val="clear" w:color="auto" w:fill="EDEDED"/>
            <w:vAlign w:val="center"/>
          </w:tcPr>
          <w:p w14:paraId="1D813B08" w14:textId="77777777">
            <w:pPr>
              <w:spacing w:before="20" w:after="40" w:line="310" w:lineRule="exact"/>
              <w:ind w:firstLine="0"/>
              <w:jc w:val="center"/>
            </w:pPr>
            <w:r>
              <w:rPr>
                <w:b/>
                <w:color w:val="000000"/>
                <w:sz w:val="21"/>
              </w:rPr>
              <w:t>教师需要回答</w:t>
            </w:r>
          </w:p>
        </w:tc>
        <w:tc>
          <w:tcPr>
            <w:tcW w:w="3168" w:type="dxa"/>
            <w:shd w:val="clear" w:color="auto" w:fill="EDEDED"/>
            <w:vAlign w:val="center"/>
          </w:tcPr>
          <w:p w14:paraId="01C25383" w14:textId="77777777">
            <w:pPr>
              <w:spacing w:before="20" w:after="40" w:line="310" w:lineRule="exact"/>
              <w:ind w:firstLine="0"/>
              <w:jc w:val="center"/>
            </w:pPr>
            <w:r>
              <w:rPr>
                <w:b/>
                <w:color w:val="000000"/>
                <w:sz w:val="21"/>
              </w:rPr>
              <w:t>本书中的位置</w:t>
            </w:r>
          </w:p>
        </w:tc>
      </w:tr>
      <w:tr w14:paraId="4C096C81" w14:textId="77777777">
        <w:trPr>
          <w:cantSplit/>
          <w:jc w:val="center"/>
        </w:trPr>
        <w:tc>
          <w:tcPr>
            <w:tcW w:w="1440" w:type="dxa"/>
            <w:vAlign w:val="center"/>
          </w:tcPr>
          <w:p w14:paraId="09B0998F" w14:textId="77777777">
            <w:pPr>
              <w:spacing w:before="20" w:after="40" w:line="310" w:lineRule="exact"/>
              <w:ind w:firstLine="0"/>
            </w:pPr>
            <w:r>
              <w:rPr>
                <w:color w:val="000000"/>
                <w:sz w:val="21"/>
              </w:rPr>
              <w:t>任务界定</w:t>
            </w:r>
          </w:p>
        </w:tc>
        <w:tc>
          <w:tcPr>
            <w:tcW w:w="4680" w:type="dxa"/>
            <w:vAlign w:val="center"/>
          </w:tcPr>
          <w:p w14:paraId="56FFB872" w14:textId="77777777">
            <w:pPr>
              <w:rPr>
                <w:lang w:eastAsia="zh-CN"/>
              </w:rPr>
            </w:pPr>
            <w:r>
              <w:rPr>
                <w:lang w:eastAsia="zh-CN"/>
              </w:rPr>
              <w:t>这次解决什么问题，面向谁，处在什么任务层级，什么程度才算完成？专业任务必须守住的主线是什么？</w:t>
            </w:r>
          </w:p>
        </w:tc>
        <w:tc>
          <w:tcPr>
            <w:tcW w:w="3168" w:type="dxa"/>
            <w:vAlign w:val="center"/>
          </w:tcPr>
          <w:p w14:paraId="2B53E1C7" w14:textId="77777777">
            <w:pPr>
              <w:spacing w:before="20" w:after="40" w:line="310" w:lineRule="exact"/>
              <w:ind w:firstLine="0"/>
              <w:rPr>
                <w:lang w:eastAsia="zh-CN"/>
              </w:rPr>
            </w:pPr>
            <w:r>
              <w:rPr>
                <w:color w:val="000000"/>
                <w:sz w:val="21"/>
                <w:lang w:eastAsia="zh-CN"/>
              </w:rPr>
              <w:t>第1章建立方法，第4—7章按场景展开</w:t>
            </w:r>
          </w:p>
        </w:tc>
      </w:tr>
      <w:tr w14:paraId="0CD5AD24" w14:textId="77777777">
        <w:trPr>
          <w:cantSplit/>
          <w:jc w:val="center"/>
        </w:trPr>
        <w:tc>
          <w:tcPr>
            <w:tcW w:w="1440" w:type="dxa"/>
            <w:vAlign w:val="center"/>
          </w:tcPr>
          <w:p w14:paraId="20946935" w14:textId="77777777">
            <w:pPr>
              <w:spacing w:before="20" w:after="40" w:line="310" w:lineRule="exact"/>
              <w:ind w:firstLine="0"/>
            </w:pPr>
            <w:r>
              <w:rPr>
                <w:color w:val="000000"/>
                <w:sz w:val="21"/>
              </w:rPr>
              <w:t>证据组织</w:t>
            </w:r>
          </w:p>
        </w:tc>
        <w:tc>
          <w:tcPr>
            <w:tcW w:w="4680" w:type="dxa"/>
            <w:vAlign w:val="center"/>
          </w:tcPr>
          <w:p w14:paraId="7894CFA5" w14:textId="77777777">
            <w:pPr>
              <w:rPr>
                <w:lang w:eastAsia="zh-CN"/>
              </w:rPr>
            </w:pPr>
            <w:r>
              <w:rPr>
                <w:lang w:eastAsia="zh-CN"/>
              </w:rPr>
              <w:t>依据哪些材料，哪些内容仍待确认？每份关键证据最多能支持到哪一层结论？</w:t>
            </w:r>
          </w:p>
        </w:tc>
        <w:tc>
          <w:tcPr>
            <w:tcW w:w="3168" w:type="dxa"/>
            <w:vAlign w:val="center"/>
          </w:tcPr>
          <w:p w14:paraId="7FEEF263" w14:textId="77777777">
            <w:pPr>
              <w:spacing w:before="20" w:after="40" w:line="310" w:lineRule="exact"/>
              <w:ind w:firstLine="0"/>
              <w:rPr>
                <w:lang w:eastAsia="zh-CN"/>
              </w:rPr>
            </w:pPr>
            <w:r>
              <w:rPr>
                <w:color w:val="000000"/>
                <w:sz w:val="21"/>
                <w:lang w:eastAsia="zh-CN"/>
              </w:rPr>
              <w:t>第2章建立方法，贯穿材料处理与修改</w:t>
            </w:r>
          </w:p>
        </w:tc>
      </w:tr>
      <w:tr w14:paraId="2DBE1F48" w14:textId="77777777">
        <w:trPr>
          <w:cantSplit/>
          <w:jc w:val="center"/>
        </w:trPr>
        <w:tc>
          <w:tcPr>
            <w:tcW w:w="1440" w:type="dxa"/>
            <w:vAlign w:val="center"/>
          </w:tcPr>
          <w:p w14:paraId="7C5FE437" w14:textId="77777777">
            <w:pPr>
              <w:spacing w:before="20" w:after="40" w:line="310" w:lineRule="exact"/>
              <w:ind w:firstLine="0"/>
            </w:pPr>
            <w:r>
              <w:rPr>
                <w:color w:val="000000"/>
                <w:sz w:val="21"/>
              </w:rPr>
              <w:t>结果检验</w:t>
            </w:r>
          </w:p>
        </w:tc>
        <w:tc>
          <w:tcPr>
            <w:tcW w:w="4680" w:type="dxa"/>
            <w:vAlign w:val="center"/>
          </w:tcPr>
          <w:p w14:paraId="05C2FD48" w14:textId="77777777">
            <w:pPr>
              <w:rPr>
                <w:lang w:eastAsia="zh-CN"/>
              </w:rPr>
            </w:pPr>
            <w:r>
              <w:rPr>
                <w:lang w:eastAsia="zh-CN"/>
              </w:rPr>
              <w:t>目标是否达成、依据是否可靠？放回真实场景后能否执行，关键失败发生后是否还有下一步？</w:t>
            </w:r>
          </w:p>
        </w:tc>
        <w:tc>
          <w:tcPr>
            <w:tcW w:w="3168" w:type="dxa"/>
            <w:vAlign w:val="center"/>
          </w:tcPr>
          <w:p w14:paraId="247B6AD4" w14:textId="77777777">
            <w:pPr>
              <w:spacing w:before="20" w:after="40" w:line="310" w:lineRule="exact"/>
              <w:ind w:firstLine="0"/>
              <w:rPr>
                <w:lang w:eastAsia="zh-CN"/>
              </w:rPr>
            </w:pPr>
            <w:r>
              <w:rPr>
                <w:color w:val="000000"/>
                <w:sz w:val="21"/>
                <w:lang w:eastAsia="zh-CN"/>
              </w:rPr>
              <w:t>第3章建立标准，各场景提供专用验收卡</w:t>
            </w:r>
          </w:p>
        </w:tc>
      </w:tr>
    </w:tbl>
    <w:p w14:paraId="71C2E5F2" w14:textId="77777777">
      <w:pPr>
        <w:rPr>
          <w:lang w:eastAsia="zh-CN"/>
        </w:rPr>
      </w:pPr>
      <w:r>
        <w:rPr>
          <w:lang w:eastAsia="zh-CN"/>
        </w:rPr>
        <w:t>一项持续工作也可按界定任务、准备证据、共同规划、协作完成、审核决策、沉淀复用六个环节描述其生命周期。它们用于理解工作进展，按任务复杂度展开；正文讲解和案例分析统一围绕上述三项核心能力，不另设一套必须逐步执行的六步法。</w:t>
      </w:r>
    </w:p>
    <w:p w14:paraId="5CFC581E" w14:textId="77777777">
      <w:pPr>
        <w:spacing w:after="60" w:line="340" w:lineRule="exact"/>
        <w:rPr>
          <w:rFonts w:ascii="楷体" w:eastAsia="楷体" w:hAnsi="楷体" w:hint="eastAsia"/>
          <w:lang w:eastAsia="zh-CN"/>
        </w:rPr>
      </w:pPr>
      <w:r>
        <w:t>如果你正准备一节课，可以直接进入第4章；需要写学生反馈或做学情诊断，进入第5章；家长通知、活动方案、总结和汇报，进入第6章；准备课题或教研复盘，进入第7章。第8—10章适合需要建立校内规范、把经验沉淀为可复用能力，或者在Project / Agent中持续推进复杂任务的教师和教研管理者。</w:t>
      </w:r>
    </w:p>
    <w:p w14:paraId="57CD639E" w14:textId="77777777">
      <w:pPr>
        <w:pStyle w:val="1"/>
        <w:ind w:firstLine="0"/>
        <w:rPr>
          <w:rFonts w:ascii="楷体" w:eastAsia="楷体" w:hAnsi="楷体" w:hint="eastAsia"/>
        </w:rPr>
      </w:pPr>
      <w:r>
        <w:rPr>
          <w:rFonts w:ascii="楷体" w:eastAsia="楷体" w:hAnsi="楷体"/>
        </w:rPr>
        <w:t>目录</w:t>
      </w:r>
    </w:p>
    <w:tbl>
      <w:tblPr>
        <w:tblW w:w="0" w:type="auto"/>
        <w:jc w:val="center"/>
        <w:tblLayout w:type="fixed"/>
        <w:tblLook w:val="04A0" w:firstRow="1" w:lastRow="0" w:firstColumn="1" w:lastColumn="0" w:noHBand="0" w:noVBand="1"/>
      </w:tblPr>
      <w:tblGrid>
        <w:gridCol w:w="4677"/>
        <w:gridCol w:w="4677"/>
      </w:tblGrid>
      <w:tr w14:paraId="1B296A77" w14:textId="77777777">
        <w:trPr>
          <w:cantSplit/>
          <w:tblHeader/>
          <w:jc w:val="center"/>
        </w:trPr>
        <w:tc>
          <w:tcPr>
            <w:tcW w:w="4677" w:type="dxa"/>
            <w:tcBorders>
              <w:top w:val="nil"/>
              <w:left w:val="nil"/>
              <w:bottom w:val="single" w:sz="1" w:space="0" w:color="D6D0C8"/>
              <w:right w:val="nil"/>
            </w:tcBorders>
            <w:tcMar>
              <w:top w:w="90" w:type="dxa"/>
              <w:left w:w="120" w:type="dxa"/>
              <w:bottom w:w="90" w:type="dxa"/>
              <w:right w:w="120" w:type="dxa"/>
            </w:tcMar>
          </w:tcPr>
          <w:p w14:paraId="7D7393BD" w14:textId="77777777">
            <w:pPr>
              <w:spacing w:before="20" w:after="40" w:line="310" w:lineRule="exact"/>
              <w:ind w:firstLine="0"/>
              <w:rPr>
                <w:rFonts w:ascii="楷体" w:eastAsia="楷体" w:hAnsi="楷体" w:hint="eastAsia"/>
                <w:lang w:eastAsia="zh-CN"/>
              </w:rPr>
            </w:pPr>
            <w:r>
              <w:rPr>
                <w:rFonts w:ascii="楷体" w:eastAsia="楷体" w:hAnsi="楷体"/>
                <w:sz w:val="19"/>
                <w:lang w:eastAsia="zh-CN"/>
              </w:rPr>
              <w:t>导言　AI时代教师的人机协作纪律</w:t>
            </w:r>
          </w:p>
        </w:tc>
        <w:tc>
          <w:tcPr>
            <w:tcW w:w="4677" w:type="dxa"/>
            <w:tcBorders>
              <w:top w:val="nil"/>
              <w:left w:val="nil"/>
              <w:bottom w:val="single" w:sz="1" w:space="0" w:color="D6D0C8"/>
              <w:right w:val="nil"/>
            </w:tcBorders>
            <w:tcMar>
              <w:top w:w="90" w:type="dxa"/>
              <w:left w:w="120" w:type="dxa"/>
              <w:bottom w:w="90" w:type="dxa"/>
              <w:right w:w="120" w:type="dxa"/>
            </w:tcMar>
          </w:tcPr>
          <w:p w14:paraId="55F7B6B7"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第6章　家校沟通与行政公文</w:t>
            </w:r>
          </w:p>
        </w:tc>
      </w:tr>
      <w:tr w14:paraId="4A63F1D4"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1EE624DC" w14:textId="77777777">
            <w:pPr>
              <w:spacing w:before="20" w:after="40" w:line="310" w:lineRule="exact"/>
              <w:ind w:firstLine="0"/>
              <w:rPr>
                <w:rFonts w:ascii="楷体" w:eastAsia="楷体" w:hAnsi="楷体" w:hint="eastAsia"/>
                <w:lang w:eastAsia="zh-CN"/>
              </w:rPr>
            </w:pPr>
            <w:r>
              <w:rPr>
                <w:rFonts w:ascii="楷体" w:eastAsia="楷体" w:hAnsi="楷体"/>
                <w:sz w:val="19"/>
                <w:lang w:eastAsia="zh-CN"/>
              </w:rPr>
              <w:t>第一篇　方法论篇：教师AI协作的底层机制</w:t>
            </w:r>
          </w:p>
        </w:tc>
        <w:tc>
          <w:tcPr>
            <w:tcW w:w="4677" w:type="dxa"/>
            <w:tcBorders>
              <w:top w:val="nil"/>
              <w:left w:val="nil"/>
              <w:bottom w:val="single" w:sz="1" w:space="0" w:color="D6D0C8"/>
              <w:right w:val="nil"/>
            </w:tcBorders>
            <w:tcMar>
              <w:top w:w="90" w:type="dxa"/>
              <w:left w:w="120" w:type="dxa"/>
              <w:bottom w:w="90" w:type="dxa"/>
              <w:right w:w="120" w:type="dxa"/>
            </w:tcMar>
          </w:tcPr>
          <w:p>
            <w:r>
              <w:t>第7章　从教学问题到研究课题</w:t>
            </w:r>
          </w:p>
        </w:tc>
      </w:tr>
      <w:tr w14:paraId="342CD4DA"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7741300C"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第1章　从一句要求到清晰任务</w:t>
            </w:r>
          </w:p>
        </w:tc>
        <w:tc>
          <w:tcPr>
            <w:tcW w:w="4677" w:type="dxa"/>
            <w:tcBorders>
              <w:top w:val="nil"/>
              <w:left w:val="nil"/>
              <w:bottom w:val="single" w:sz="1" w:space="0" w:color="D6D0C8"/>
              <w:right w:val="nil"/>
            </w:tcBorders>
            <w:tcMar>
              <w:top w:w="90" w:type="dxa"/>
              <w:left w:w="120" w:type="dxa"/>
              <w:bottom w:w="90" w:type="dxa"/>
              <w:right w:w="120" w:type="dxa"/>
            </w:tcMar>
          </w:tcPr>
          <w:p w14:paraId="1ADD3AFE" w14:textId="77777777">
            <w:pPr>
              <w:spacing w:before="20" w:after="40" w:line="310" w:lineRule="exact"/>
              <w:ind w:firstLine="0"/>
              <w:rPr>
                <w:rFonts w:ascii="楷体" w:eastAsia="楷体" w:hAnsi="楷体" w:hint="eastAsia"/>
                <w:lang w:eastAsia="zh-CN"/>
              </w:rPr>
            </w:pPr>
            <w:r>
              <w:rPr>
                <w:rFonts w:ascii="楷体" w:eastAsia="楷体" w:hAnsi="楷体"/>
                <w:sz w:val="19"/>
                <w:lang w:eastAsia="zh-CN"/>
              </w:rPr>
              <w:t>第三篇　治理与进阶篇：从使用到持续运行</w:t>
            </w:r>
          </w:p>
        </w:tc>
      </w:tr>
      <w:tr w14:paraId="67B7A5EA"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36EE79FA"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第2章　上下文与证据组织</w:t>
            </w:r>
          </w:p>
        </w:tc>
        <w:tc>
          <w:tcPr>
            <w:tcW w:w="4677" w:type="dxa"/>
            <w:tcBorders>
              <w:top w:val="nil"/>
              <w:left w:val="nil"/>
              <w:bottom w:val="single" w:sz="1" w:space="0" w:color="D6D0C8"/>
              <w:right w:val="nil"/>
            </w:tcBorders>
            <w:tcMar>
              <w:top w:w="90" w:type="dxa"/>
              <w:left w:w="120" w:type="dxa"/>
              <w:bottom w:w="90" w:type="dxa"/>
              <w:right w:w="120" w:type="dxa"/>
            </w:tcMar>
          </w:tcPr>
          <w:p w14:paraId="75CA29EF"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第8章　合规、隐私保护与AI伦理风险控制</w:t>
            </w:r>
          </w:p>
        </w:tc>
      </w:tr>
      <w:tr w14:paraId="79A6E624"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0B64F806" w14:textId="77777777">
            <w:pPr>
              <w:spacing w:before="20" w:after="40" w:line="310" w:lineRule="exact"/>
              <w:ind w:left="200" w:firstLine="0"/>
              <w:rPr>
                <w:rFonts w:ascii="楷体" w:eastAsia="楷体" w:hAnsi="楷体" w:hint="eastAsia"/>
              </w:rPr>
            </w:pPr>
            <w:r>
              <w:rPr>
                <w:rFonts w:ascii="楷体" w:eastAsia="楷体" w:hAnsi="楷体"/>
                <w:sz w:val="19"/>
              </w:rPr>
              <w:t>第3章　从初稿到定稿</w:t>
            </w:r>
          </w:p>
        </w:tc>
        <w:tc>
          <w:tcPr>
            <w:tcW w:w="4677" w:type="dxa"/>
            <w:tcBorders>
              <w:top w:val="nil"/>
              <w:left w:val="nil"/>
              <w:bottom w:val="single" w:sz="1" w:space="0" w:color="D6D0C8"/>
              <w:right w:val="nil"/>
            </w:tcBorders>
            <w:tcMar>
              <w:top w:w="90" w:type="dxa"/>
              <w:left w:w="120" w:type="dxa"/>
              <w:bottom w:w="90" w:type="dxa"/>
              <w:right w:w="120" w:type="dxa"/>
            </w:tcMar>
          </w:tcPr>
          <w:p>
            <w:r>
              <w:t>第9章　把经验沉淀为可复用的工作能力</w:t>
            </w:r>
          </w:p>
        </w:tc>
      </w:tr>
      <w:tr w14:paraId="57DF1DB8"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12D7DB15" w14:textId="77777777">
            <w:pPr>
              <w:spacing w:before="20" w:after="40" w:line="310" w:lineRule="exact"/>
              <w:ind w:firstLine="0"/>
              <w:rPr>
                <w:rFonts w:ascii="楷体" w:eastAsia="楷体" w:hAnsi="楷体" w:hint="eastAsia"/>
                <w:lang w:eastAsia="zh-CN"/>
              </w:rPr>
            </w:pPr>
            <w:r>
              <w:rPr>
                <w:rFonts w:ascii="楷体" w:eastAsia="楷体" w:hAnsi="楷体"/>
                <w:sz w:val="19"/>
                <w:lang w:eastAsia="zh-CN"/>
              </w:rPr>
              <w:t>第二篇　实战篇：教学全流程四大核心场景</w:t>
            </w:r>
          </w:p>
        </w:tc>
        <w:tc>
          <w:tcPr>
            <w:tcW w:w="4677" w:type="dxa"/>
            <w:tcBorders>
              <w:top w:val="nil"/>
              <w:left w:val="nil"/>
              <w:bottom w:val="single" w:sz="1" w:space="0" w:color="D6D0C8"/>
              <w:right w:val="nil"/>
            </w:tcBorders>
            <w:tcMar>
              <w:top w:w="90" w:type="dxa"/>
              <w:left w:w="120" w:type="dxa"/>
              <w:bottom w:w="90" w:type="dxa"/>
              <w:right w:w="120" w:type="dxa"/>
            </w:tcMar>
          </w:tcPr>
          <w:p>
            <w:r>
              <w:t>第 10 章　让能力在复杂任务中持续运行</w:t>
            </w:r>
          </w:p>
        </w:tc>
      </w:tr>
      <w:tr w14:paraId="0C6777AA"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25840AAA"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第4章　教学设计与备课</w:t>
            </w:r>
          </w:p>
        </w:tc>
        <w:tc>
          <w:tcPr>
            <w:tcW w:w="4677" w:type="dxa"/>
            <w:tcBorders>
              <w:top w:val="nil"/>
              <w:left w:val="nil"/>
              <w:bottom w:val="single" w:sz="1" w:space="0" w:color="D6D0C8"/>
              <w:right w:val="nil"/>
            </w:tcBorders>
            <w:tcMar>
              <w:top w:w="90" w:type="dxa"/>
              <w:left w:w="120" w:type="dxa"/>
              <w:bottom w:w="90" w:type="dxa"/>
              <w:right w:w="120" w:type="dxa"/>
            </w:tcMar>
          </w:tcPr>
          <w:p w14:paraId="5599E809" w14:textId="77777777">
            <w:pPr>
              <w:spacing w:before="20" w:after="40" w:line="310" w:lineRule="exact"/>
              <w:ind w:firstLine="0"/>
              <w:rPr>
                <w:rFonts w:ascii="楷体" w:eastAsia="楷体" w:hAnsi="楷体" w:hint="eastAsia"/>
                <w:lang w:eastAsia="zh-CN"/>
              </w:rPr>
            </w:pPr>
            <w:r>
              <w:rPr>
                <w:rFonts w:ascii="楷体" w:eastAsia="楷体" w:hAnsi="楷体"/>
                <w:sz w:val="19"/>
                <w:lang w:eastAsia="zh-CN"/>
              </w:rPr>
              <w:t>结语　把AI用在合适的位置</w:t>
            </w:r>
          </w:p>
        </w:tc>
      </w:tr>
      <w:tr w14:paraId="1CBE19E6" w14:textId="77777777">
        <w:trPr>
          <w:cantSplit/>
          <w:jc w:val="center"/>
        </w:trPr>
        <w:tc>
          <w:tcPr>
            <w:tcW w:w="4677" w:type="dxa"/>
            <w:tcBorders>
              <w:top w:val="nil"/>
              <w:left w:val="nil"/>
              <w:bottom w:val="single" w:sz="1" w:space="0" w:color="D6D0C8"/>
              <w:right w:val="nil"/>
            </w:tcBorders>
            <w:tcMar>
              <w:top w:w="90" w:type="dxa"/>
              <w:left w:w="120" w:type="dxa"/>
              <w:bottom w:w="90" w:type="dxa"/>
              <w:right w:w="120" w:type="dxa"/>
            </w:tcMar>
          </w:tcPr>
          <w:p w14:paraId="786678CA" w14:textId="77777777">
            <w:pPr>
              <w:spacing w:before="20" w:after="40" w:line="310" w:lineRule="exact"/>
              <w:ind w:left="200" w:firstLine="0"/>
              <w:rPr>
                <w:rFonts w:ascii="楷体" w:eastAsia="楷体" w:hAnsi="楷体" w:hint="eastAsia"/>
                <w:lang w:eastAsia="zh-CN"/>
              </w:rPr>
            </w:pPr>
            <w:r>
              <w:rPr>
                <w:rFonts w:ascii="楷体" w:eastAsia="楷体" w:hAnsi="楷体"/>
                <w:sz w:val="19"/>
                <w:lang w:eastAsia="zh-CN"/>
              </w:rPr>
              <w:t>第5章　学生评价、反馈与学情诊断</w:t>
            </w:r>
          </w:p>
        </w:tc>
        <w:tc>
          <w:tcPr>
            <w:tcW w:w="4677" w:type="dxa"/>
            <w:tcBorders>
              <w:top w:val="nil"/>
              <w:left w:val="nil"/>
              <w:bottom w:val="single" w:sz="1" w:space="0" w:color="D6D0C8"/>
              <w:right w:val="nil"/>
            </w:tcBorders>
            <w:tcMar>
              <w:top w:w="90" w:type="dxa"/>
              <w:left w:w="120" w:type="dxa"/>
              <w:bottom w:w="90" w:type="dxa"/>
              <w:right w:w="120" w:type="dxa"/>
            </w:tcMar>
          </w:tcPr>
          <w:p w14:paraId="0E34DAE4" w14:textId="77777777">
            <w:pPr>
              <w:spacing w:before="20" w:after="40" w:line="310" w:lineRule="exact"/>
              <w:ind w:firstLine="0"/>
              <w:rPr>
                <w:rFonts w:ascii="楷体" w:eastAsia="楷体" w:hAnsi="楷体" w:hint="eastAsia"/>
              </w:rPr>
            </w:pPr>
            <w:r>
              <w:rPr>
                <w:rFonts w:ascii="楷体" w:eastAsia="楷体" w:hAnsi="楷体"/>
                <w:sz w:val="19"/>
              </w:rPr>
              <w:t>附录</w:t>
            </w:r>
          </w:p>
        </w:tc>
      </w:tr>
    </w:tbl>
    <w:p w14:paraId="43F44174" w14:textId="77777777">
      <w:pPr>
        <w:spacing w:after="0"/>
        <w:rPr>
          <w:rFonts w:ascii="楷体" w:eastAsia="楷体" w:hAnsi="楷体" w:hint="eastAsia"/>
        </w:rPr>
      </w:pPr>
    </w:p>
    <w:p w14:paraId="0C7FE220" w14:textId="77777777">
      <w:pPr>
        <w:pStyle w:val="1"/>
        <w:ind w:firstLine="0"/>
        <w:rPr>
          <w:rFonts w:ascii="楷体" w:eastAsia="楷体" w:hAnsi="楷体" w:hint="eastAsia"/>
          <w:lang w:eastAsia="zh-CN"/>
        </w:rPr>
      </w:pPr>
      <w:r>
        <w:rPr>
          <w:rFonts w:ascii="楷体" w:eastAsia="楷体" w:hAnsi="楷体"/>
          <w:lang w:eastAsia="zh-CN"/>
        </w:rPr>
        <w:lastRenderedPageBreak/>
        <w:t>导言　AI时代教师的人机协作纪律</w:t>
      </w:r>
    </w:p>
    <w:p w14:paraId="21129714" w14:textId="77777777">
      <w:pPr>
        <w:rPr>
          <w:rFonts w:ascii="楷体" w:eastAsia="楷体" w:hAnsi="楷体" w:hint="eastAsia"/>
          <w:lang w:eastAsia="zh-CN"/>
        </w:rPr>
      </w:pPr>
      <w:r>
        <w:rPr>
          <w:rFonts w:ascii="楷体" w:eastAsia="楷体" w:hAnsi="楷体"/>
          <w:sz w:val="20"/>
          <w:lang w:eastAsia="zh-CN"/>
        </w:rPr>
        <w:t>AI已经能够从简短要求开始工作，也能够阅读较多材料、比较方案并形成完整初稿。教师真正需要掌握的，不再是把每一步都写成提示词，而是三项长期有效的能力：把任务说清，把证据用准，并判断结果能否进入真实工作。</w:t>
      </w:r>
    </w:p>
    <w:p w14:paraId="613AAF9B" w14:textId="77777777">
      <w:pPr>
        <w:rPr>
          <w:rFonts w:ascii="楷体" w:eastAsia="楷体" w:hAnsi="楷体" w:hint="eastAsia"/>
          <w:lang w:eastAsia="zh-CN"/>
        </w:rPr>
      </w:pPr>
      <w:r>
        <w:rPr>
          <w:rFonts w:ascii="楷体" w:eastAsia="楷体" w:hAnsi="楷体"/>
          <w:lang w:eastAsia="zh-CN"/>
        </w:rPr>
        <w:t>这三项能力贯穿整本书。开放式构思可以允许信息不完整，正式成果则必须知道依据、边界和使用条件；一次性任务可以在一条对话中完成，持续任务还要保存已经确认的决定和当前状态。模型能力会继续变化，但这些判断不会因为某个产品升级而失效。</w:t>
      </w:r>
    </w:p>
    <w:p w14:paraId="236FC93E" w14:textId="77777777">
      <w:pPr>
        <w:spacing w:after="0"/>
        <w:rPr>
          <w:rFonts w:ascii="楷体" w:eastAsia="楷体" w:hAnsi="楷体" w:hint="eastAsia"/>
          <w:lang w:eastAsia="zh-CN"/>
        </w:rPr>
      </w:pPr>
    </w:p>
    <w:p w14:paraId="128813A3" w14:textId="77777777">
      <w:pPr>
        <w:pageBreakBefore/>
        <w:spacing w:before="1400"/>
        <w:ind w:firstLine="0"/>
        <w:jc w:val="center"/>
        <w:rPr>
          <w:rFonts w:ascii="楷体" w:eastAsia="楷体" w:hAnsi="楷体" w:hint="eastAsia"/>
          <w:lang w:eastAsia="zh-CN"/>
        </w:rPr>
      </w:pPr>
      <w:r>
        <w:rPr>
          <w:rFonts w:ascii="楷体" w:eastAsia="楷体" w:hAnsi="楷体"/>
          <w:b/>
          <w:color w:val="756C63"/>
          <w:sz w:val="24"/>
          <w:lang w:eastAsia="zh-CN"/>
        </w:rPr>
        <w:lastRenderedPageBreak/>
        <w:t>第 1 篇</w:t>
      </w:r>
    </w:p>
    <w:p w14:paraId="09660BF7" w14:textId="77777777">
      <w:pPr>
        <w:pStyle w:val="PartTitle"/>
        <w:keepNext/>
        <w:keepLines/>
        <w:jc w:val="center"/>
        <w:rPr>
          <w:rFonts w:ascii="楷体" w:eastAsia="楷体" w:hAnsi="楷体" w:hint="eastAsia"/>
          <w:lang w:eastAsia="zh-CN"/>
        </w:rPr>
      </w:pPr>
      <w:r>
        <w:rPr>
          <w:rFonts w:ascii="楷体" w:eastAsia="楷体" w:hAnsi="楷体"/>
          <w:lang w:eastAsia="zh-CN"/>
        </w:rPr>
        <w:t>方法论篇：教师AI协作的底层机制</w:t>
      </w:r>
    </w:p>
    <w:p w14:paraId="2AE5BB9A" w14:textId="77777777">
      <w:pPr>
        <w:pStyle w:val="Lead"/>
        <w:spacing w:after="400"/>
        <w:ind w:left="1134" w:right="1134"/>
        <w:jc w:val="center"/>
        <w:rPr>
          <w:rFonts w:ascii="楷体" w:eastAsia="楷体" w:hAnsi="楷体" w:hint="eastAsia"/>
          <w:lang w:eastAsia="zh-CN"/>
        </w:rPr>
      </w:pPr>
      <w:r>
        <w:rPr>
          <w:rFonts w:ascii="楷体" w:eastAsia="楷体" w:hAnsi="楷体"/>
          <w:sz w:val="20"/>
          <w:lang w:eastAsia="zh-CN"/>
        </w:rPr>
        <w:t>本篇只保留三项基础方法：任务界定、证据组织和结果检验。掌握这三项之后，后面的场景章节不再重复解释同一套原理，而只展开各场景真正不同的专业判断。</w:t>
      </w:r>
    </w:p>
    <w:tbl>
      <w:tblPr>
        <w:tblW w:w="0" w:type="auto"/>
        <w:jc w:val="center"/>
        <w:tblLayout w:type="fixed"/>
        <w:tblLook w:val="04A0" w:firstRow="1" w:lastRow="0" w:firstColumn="1" w:lastColumn="0" w:noHBand="0" w:noVBand="1"/>
      </w:tblPr>
      <w:tblGrid>
        <w:gridCol w:w="9354"/>
      </w:tblGrid>
      <w:tr w14:paraId="1A0E859E" w14:textId="77777777">
        <w:trPr>
          <w:cantSplit/>
          <w:jc w:val="center"/>
        </w:trPr>
        <w:tc>
          <w:tcPr>
            <w:tcW w:w="9354" w:type="dxa"/>
            <w:tcBorders>
              <w:top w:val="nil"/>
              <w:left w:val="single" w:sz="18" w:space="0" w:color="756C63"/>
              <w:bottom w:val="nil"/>
              <w:right w:val="nil"/>
            </w:tcBorders>
            <w:shd w:val="clear" w:color="auto" w:fill="F8F6F2"/>
            <w:tcMar>
              <w:top w:w="160" w:type="dxa"/>
              <w:left w:w="220" w:type="dxa"/>
              <w:bottom w:w="160" w:type="dxa"/>
              <w:right w:w="220" w:type="dxa"/>
            </w:tcMar>
          </w:tcPr>
          <w:p w14:paraId="4A5AD79D" w14:textId="77777777">
            <w:pPr>
              <w:spacing w:before="20" w:after="40" w:line="310" w:lineRule="exact"/>
              <w:rPr>
                <w:rFonts w:ascii="楷体" w:eastAsia="楷体" w:hAnsi="楷体" w:hint="eastAsia"/>
                <w:lang w:eastAsia="zh-CN"/>
              </w:rPr>
            </w:pPr>
            <w:r>
              <w:rPr>
                <w:rFonts w:ascii="楷体" w:eastAsia="楷体" w:hAnsi="楷体"/>
                <w:sz w:val="18"/>
                <w:lang w:eastAsia="zh-CN"/>
              </w:rPr>
              <w:t>本篇主要解决</w:t>
            </w:r>
            <w:r>
              <w:rPr>
                <w:rFonts w:ascii="楷体" w:eastAsia="楷体" w:hAnsi="楷体"/>
                <w:sz w:val="18"/>
                <w:lang w:eastAsia="zh-CN"/>
              </w:rPr>
              <w:br/>
              <w:t>· 怎样把自然语言要求整理成可执行、可验收的任务说明？</w:t>
            </w:r>
            <w:r>
              <w:rPr>
                <w:rFonts w:ascii="楷体" w:eastAsia="楷体" w:hAnsi="楷体"/>
                <w:sz w:val="18"/>
                <w:lang w:eastAsia="zh-CN"/>
              </w:rPr>
              <w:br/>
              <w:t>· 怎样组织上下文和证据，避免模型在合理表达中越过事实边界？</w:t>
            </w:r>
            <w:r>
              <w:rPr>
                <w:rFonts w:ascii="楷体" w:eastAsia="楷体" w:hAnsi="楷体"/>
                <w:sz w:val="18"/>
                <w:lang w:eastAsia="zh-CN"/>
              </w:rPr>
              <w:br/>
              <w:t>· 怎样按照明确标准检验初稿、定位问题并完成定稿？</w:t>
            </w:r>
          </w:p>
        </w:tc>
      </w:tr>
    </w:tbl>
    <w:p w14:paraId="3A28C13C" w14:textId="77777777">
      <w:pPr>
        <w:spacing w:after="0"/>
        <w:rPr>
          <w:rFonts w:ascii="楷体" w:eastAsia="楷体" w:hAnsi="楷体" w:hint="eastAsia"/>
          <w:lang w:eastAsia="zh-CN"/>
        </w:rPr>
      </w:pPr>
    </w:p>
    <w:p w14:paraId="4889F589" w14:textId="77777777">
      <w:pPr>
        <w:rPr>
          <w:rFonts w:ascii="楷体" w:eastAsia="楷体" w:hAnsi="楷体" w:hint="eastAsia"/>
          <w:lang w:eastAsia="zh-CN"/>
        </w:rPr>
      </w:pPr>
      <w:r>
        <w:rPr>
          <w:rFonts w:ascii="楷体" w:eastAsia="楷体" w:hAnsi="楷体"/>
          <w:lang w:eastAsia="zh-CN"/>
        </w:rPr>
        <w:br w:type="page"/>
      </w:r>
    </w:p>
    <w:p w14:paraId="6F9D6155" w14:textId="77777777">
      <w:pPr>
        <w:keepNext/>
        <w:pageBreakBefore/>
        <w:spacing w:after="80"/>
        <w:ind w:firstLine="0"/>
        <w:rPr>
          <w:rFonts w:ascii="楷体" w:eastAsia="楷体" w:hAnsi="楷体" w:hint="eastAsia"/>
          <w:lang w:eastAsia="zh-CN"/>
        </w:rPr>
      </w:pPr>
      <w:r>
        <w:rPr>
          <w:rFonts w:ascii="楷体" w:eastAsia="楷体" w:hAnsi="楷体"/>
          <w:b/>
          <w:color w:val="756C63"/>
          <w:sz w:val="22"/>
          <w:lang w:eastAsia="zh-CN"/>
        </w:rPr>
        <w:lastRenderedPageBreak/>
        <w:t>第 1 章</w:t>
      </w:r>
    </w:p>
    <w:p w14:paraId="03ABEE8C" w14:textId="77777777">
      <w:pPr>
        <w:keepNext/>
        <w:spacing w:after="100" w:line="648" w:lineRule="exact"/>
        <w:ind w:firstLine="0"/>
        <w:rPr>
          <w:rFonts w:ascii="楷体" w:eastAsia="楷体" w:hAnsi="楷体" w:hint="eastAsia"/>
          <w:lang w:eastAsia="zh-CN"/>
        </w:rPr>
      </w:pPr>
      <w:r>
        <w:rPr>
          <w:rFonts w:ascii="楷体" w:eastAsia="楷体" w:hAnsi="楷体"/>
          <w:b/>
          <w:color w:val="2D2B28"/>
          <w:sz w:val="48"/>
          <w:lang w:eastAsia="zh-CN"/>
        </w:rPr>
        <w:t>从一句要求到清晰任务</w:t>
      </w:r>
    </w:p>
    <w:p w14:paraId="75EB1D4A" w14:textId="77777777">
      <w:pPr>
        <w:keepNext/>
        <w:spacing w:after="280"/>
        <w:ind w:firstLine="0"/>
        <w:rPr>
          <w:rFonts w:ascii="楷体" w:eastAsia="楷体" w:hAnsi="楷体" w:hint="eastAsia"/>
          <w:lang w:eastAsia="zh-CN"/>
        </w:rPr>
      </w:pPr>
      <w:r>
        <w:rPr>
          <w:rFonts w:ascii="楷体" w:eastAsia="楷体" w:hAnsi="楷体"/>
          <w:color w:val="6B6660"/>
          <w:sz w:val="26"/>
          <w:lang w:eastAsia="zh-CN"/>
        </w:rPr>
        <w:t>先给模型足以决定方向的真实信息</w:t>
      </w:r>
    </w:p>
    <w:tbl>
      <w:tblPr>
        <w:tblW w:w="0" w:type="auto"/>
        <w:jc w:val="center"/>
        <w:tblLook w:val="04A0" w:firstRow="1" w:lastRow="0" w:firstColumn="1" w:lastColumn="0" w:noHBand="0" w:noVBand="1"/>
      </w:tblPr>
      <w:tblGrid>
        <w:gridCol w:w="9329"/>
      </w:tblGrid>
      <w:tr w14:paraId="5196B0AD" w14:textId="77777777">
        <w:trPr>
          <w:cantSplit/>
          <w:jc w:val="center"/>
        </w:trPr>
        <w:tc>
          <w:tcPr>
            <w:tcW w:w="9354" w:type="dxa"/>
            <w:tcBorders>
              <w:top w:val="nil"/>
              <w:left w:val="single" w:sz="20" w:space="0" w:color="8A7F75"/>
              <w:bottom w:val="nil"/>
              <w:right w:val="nil"/>
            </w:tcBorders>
            <w:shd w:val="clear" w:color="auto" w:fill="F3F0EC"/>
            <w:tcMar>
              <w:top w:w="150" w:type="dxa"/>
              <w:left w:w="190" w:type="dxa"/>
              <w:bottom w:w="150" w:type="dxa"/>
              <w:right w:w="190" w:type="dxa"/>
            </w:tcMar>
            <w:vAlign w:val="center"/>
          </w:tcPr>
          <w:p w14:paraId="57CF9512" w14:textId="77777777">
            <w:pPr>
              <w:spacing w:before="20" w:after="40" w:line="310" w:lineRule="exact"/>
              <w:rPr>
                <w:lang w:eastAsia="zh-CN"/>
              </w:rPr>
            </w:pPr>
            <w:r>
              <w:rPr>
                <w:lang w:eastAsia="zh-CN"/>
              </w:rPr>
              <w:t>本章要解决的问题</w:t>
            </w:r>
            <w:r>
              <w:rPr>
                <w:lang w:eastAsia="zh-CN"/>
              </w:rPr>
              <w:br/>
              <w:t>现在的模型能够从一句话开始工作。教师真正需要判断的是：当前信息是否已经足以决定成果的方向、事实和使用方式；如果不足，缺少的是会改变结果的关键内容，还是可以以后再补的细节？</w:t>
            </w:r>
          </w:p>
        </w:tc>
      </w:tr>
    </w:tbl>
    <w:p w14:paraId="1D04AE39" w14:textId="77777777">
      <w:pPr>
        <w:pStyle w:val="21"/>
        <w:rPr>
          <w:lang w:eastAsia="zh-CN"/>
        </w:rPr>
      </w:pPr>
      <w:r>
        <w:rPr>
          <w:lang w:eastAsia="zh-CN"/>
        </w:rPr>
        <w:t xml:space="preserve">1.1 </w:t>
      </w:r>
      <w:r>
        <w:rPr>
          <w:lang w:eastAsia="zh-CN"/>
        </w:rPr>
        <w:t>先判断任务属于哪一种</w:t>
      </w:r>
    </w:p>
    <w:p w14:paraId="579C7E39" w14:textId="77777777">
      <w:pPr>
        <w:rPr>
          <w:lang w:eastAsia="zh-CN"/>
        </w:rPr>
      </w:pPr>
      <w:r>
        <w:rPr>
          <w:lang w:eastAsia="zh-CN"/>
        </w:rPr>
        <w:t>一句“帮我写一份”并不总是有问题。关键在于成果准备做到哪一步。开放式构思的目标是寻找可能性，信息不完整也可以先开始；改写与整理以已有材料为主，重点是底稿完整和修改范围清楚；凡是要进入课堂、评价、家校沟通、汇报或执行的正式成果，都需要给出会改变内容和行动的真实条件。</w:t>
      </w:r>
    </w:p>
    <w:p w14:paraId="29A32F6B" w14:textId="77777777">
      <w:pPr>
        <w:pStyle w:val="af7"/>
        <w:spacing w:line="260" w:lineRule="exact"/>
        <w:rPr>
          <w:lang w:eastAsia="zh-CN"/>
        </w:rPr>
      </w:pPr>
      <w:r>
        <w:rPr>
          <w:lang w:eastAsia="zh-CN"/>
        </w:rPr>
        <w:t>表1-1　三类任务的启动方式</w:t>
      </w:r>
    </w:p>
    <w:tbl>
      <w:tblPr>
        <w:tblStyle w:val="aff1"/>
        <w:tblW w:w="0" w:type="auto"/>
        <w:jc w:val="center"/>
        <w:tblLook w:val="04A0" w:firstRow="1" w:lastRow="0" w:firstColumn="1" w:lastColumn="0" w:noHBand="0" w:noVBand="1"/>
      </w:tblPr>
      <w:tblGrid>
        <w:gridCol w:w="3114"/>
        <w:gridCol w:w="3115"/>
        <w:gridCol w:w="3115"/>
      </w:tblGrid>
      <w:tr w14:paraId="2B04CDCC" w14:textId="77777777">
        <w:trPr>
          <w:cantSplit/>
          <w:tblHeader/>
          <w:jc w:val="center"/>
        </w:trPr>
        <w:tc>
          <w:tcPr>
            <w:tcW w:w="3118" w:type="dxa"/>
            <w:vAlign w:val="center"/>
          </w:tcPr>
          <w:p w14:paraId="745EE61F" w14:textId="77777777">
            <w:pPr>
              <w:spacing w:before="20" w:after="40" w:line="310" w:lineRule="exact"/>
            </w:pPr>
            <w:r>
              <w:rPr>
                <w:b/>
              </w:rPr>
              <w:t>任务类型</w:t>
            </w:r>
          </w:p>
        </w:tc>
        <w:tc>
          <w:tcPr>
            <w:tcW w:w="3118" w:type="dxa"/>
            <w:vAlign w:val="center"/>
          </w:tcPr>
          <w:p w14:paraId="77AF33B0" w14:textId="77777777">
            <w:pPr>
              <w:spacing w:before="20" w:after="40" w:line="310" w:lineRule="exact"/>
            </w:pPr>
            <w:r>
              <w:rPr>
                <w:b/>
              </w:rPr>
              <w:t>可以怎样开始</w:t>
            </w:r>
          </w:p>
        </w:tc>
        <w:tc>
          <w:tcPr>
            <w:tcW w:w="3118" w:type="dxa"/>
            <w:vAlign w:val="center"/>
          </w:tcPr>
          <w:p w14:paraId="175ECDAB" w14:textId="77777777">
            <w:pPr>
              <w:spacing w:before="20" w:after="40" w:line="310" w:lineRule="exact"/>
            </w:pPr>
            <w:r>
              <w:rPr>
                <w:b/>
              </w:rPr>
              <w:t>当前最重要的输入</w:t>
            </w:r>
          </w:p>
        </w:tc>
      </w:tr>
      <w:tr w14:paraId="4F413C62" w14:textId="77777777">
        <w:trPr>
          <w:cantSplit/>
          <w:jc w:val="center"/>
        </w:trPr>
        <w:tc>
          <w:tcPr>
            <w:tcW w:w="3118" w:type="dxa"/>
            <w:vAlign w:val="center"/>
          </w:tcPr>
          <w:p w14:paraId="7257D92F" w14:textId="77777777">
            <w:pPr>
              <w:spacing w:before="20" w:after="40" w:line="310" w:lineRule="exact"/>
            </w:pPr>
            <w:r>
              <w:t>开放式构思</w:t>
            </w:r>
          </w:p>
        </w:tc>
        <w:tc>
          <w:tcPr>
            <w:tcW w:w="3118" w:type="dxa"/>
            <w:vAlign w:val="center"/>
          </w:tcPr>
          <w:p w14:paraId="2F33C441" w14:textId="77777777">
            <w:pPr>
              <w:spacing w:before="20" w:after="40" w:line="310" w:lineRule="exact"/>
            </w:pPr>
            <w:r>
              <w:t>先提问题，收集方向</w:t>
            </w:r>
          </w:p>
        </w:tc>
        <w:tc>
          <w:tcPr>
            <w:tcW w:w="3118" w:type="dxa"/>
            <w:vAlign w:val="center"/>
          </w:tcPr>
          <w:p w14:paraId="6FFCC5E8" w14:textId="77777777">
            <w:pPr>
              <w:spacing w:before="20" w:after="40" w:line="310" w:lineRule="exact"/>
              <w:rPr>
                <w:lang w:eastAsia="zh-CN"/>
              </w:rPr>
            </w:pPr>
            <w:r>
              <w:rPr>
                <w:lang w:eastAsia="zh-CN"/>
              </w:rPr>
              <w:t>大致场景、希望探索什么</w:t>
            </w:r>
          </w:p>
        </w:tc>
      </w:tr>
      <w:tr w14:paraId="7F162851" w14:textId="77777777">
        <w:trPr>
          <w:cantSplit/>
          <w:jc w:val="center"/>
        </w:trPr>
        <w:tc>
          <w:tcPr>
            <w:tcW w:w="3118" w:type="dxa"/>
            <w:vAlign w:val="center"/>
          </w:tcPr>
          <w:p w14:paraId="14B6530C" w14:textId="77777777">
            <w:pPr>
              <w:spacing w:before="20" w:after="40" w:line="310" w:lineRule="exact"/>
            </w:pPr>
            <w:r>
              <w:t>改写与整理</w:t>
            </w:r>
          </w:p>
        </w:tc>
        <w:tc>
          <w:tcPr>
            <w:tcW w:w="3118" w:type="dxa"/>
            <w:vAlign w:val="center"/>
          </w:tcPr>
          <w:p w14:paraId="319CA5DD" w14:textId="77777777">
            <w:pPr>
              <w:spacing w:before="20" w:after="40" w:line="310" w:lineRule="exact"/>
              <w:rPr>
                <w:lang w:eastAsia="zh-CN"/>
              </w:rPr>
            </w:pPr>
            <w:r>
              <w:rPr>
                <w:lang w:eastAsia="zh-CN"/>
              </w:rPr>
              <w:t>给出完整底稿和修改要求</w:t>
            </w:r>
          </w:p>
        </w:tc>
        <w:tc>
          <w:tcPr>
            <w:tcW w:w="3118" w:type="dxa"/>
            <w:vAlign w:val="center"/>
          </w:tcPr>
          <w:p w14:paraId="6193D318" w14:textId="77777777">
            <w:pPr>
              <w:spacing w:before="20" w:after="40" w:line="310" w:lineRule="exact"/>
              <w:rPr>
                <w:lang w:eastAsia="zh-CN"/>
              </w:rPr>
            </w:pPr>
            <w:r>
              <w:rPr>
                <w:lang w:eastAsia="zh-CN"/>
              </w:rPr>
              <w:t>原文、使用对象、不得改变的内容</w:t>
            </w:r>
          </w:p>
        </w:tc>
      </w:tr>
      <w:tr w14:paraId="2F13DB07" w14:textId="77777777">
        <w:trPr>
          <w:cantSplit/>
          <w:jc w:val="center"/>
        </w:trPr>
        <w:tc>
          <w:tcPr>
            <w:tcW w:w="3118" w:type="dxa"/>
            <w:vAlign w:val="center"/>
          </w:tcPr>
          <w:p w14:paraId="10159B26" w14:textId="77777777">
            <w:pPr>
              <w:spacing w:before="20" w:after="40" w:line="310" w:lineRule="exact"/>
            </w:pPr>
            <w:r>
              <w:t>正式交付</w:t>
            </w:r>
          </w:p>
        </w:tc>
        <w:tc>
          <w:tcPr>
            <w:tcW w:w="3118" w:type="dxa"/>
            <w:vAlign w:val="center"/>
          </w:tcPr>
          <w:p w14:paraId="27EDADB0" w14:textId="77777777">
            <w:pPr>
              <w:spacing w:before="20" w:after="40" w:line="310" w:lineRule="exact"/>
              <w:rPr>
                <w:lang w:eastAsia="zh-CN"/>
              </w:rPr>
            </w:pPr>
            <w:r>
              <w:rPr>
                <w:lang w:eastAsia="zh-CN"/>
              </w:rPr>
              <w:t>先补足关键条件再生成</w:t>
            </w:r>
          </w:p>
        </w:tc>
        <w:tc>
          <w:tcPr>
            <w:tcW w:w="3118" w:type="dxa"/>
            <w:vAlign w:val="center"/>
          </w:tcPr>
          <w:p w14:paraId="642D0B35" w14:textId="77777777">
            <w:pPr>
              <w:spacing w:before="20" w:after="40" w:line="310" w:lineRule="exact"/>
              <w:rPr>
                <w:lang w:eastAsia="zh-CN"/>
              </w:rPr>
            </w:pPr>
            <w:r>
              <w:rPr>
                <w:lang w:eastAsia="zh-CN"/>
              </w:rPr>
              <w:t>目的、真实材料、不能推断的边界、交付标准</w:t>
            </w:r>
          </w:p>
        </w:tc>
      </w:tr>
    </w:tbl>
    <w:p w14:paraId="27C66F2A" w14:textId="77777777">
      <w:pPr>
        <w:pStyle w:val="21"/>
        <w:rPr>
          <w:lang w:eastAsia="zh-CN"/>
        </w:rPr>
      </w:pPr>
      <w:r>
        <w:rPr>
          <w:lang w:eastAsia="zh-CN"/>
        </w:rPr>
        <w:t xml:space="preserve">1.2 </w:t>
      </w:r>
      <w:r>
        <w:rPr>
          <w:lang w:eastAsia="zh-CN"/>
        </w:rPr>
        <w:t>正式任务只需要</w:t>
      </w:r>
      <w:r>
        <w:rPr>
          <w:lang w:eastAsia="zh-CN"/>
        </w:rPr>
        <w:t>“</w:t>
      </w:r>
      <w:r>
        <w:rPr>
          <w:lang w:eastAsia="zh-CN"/>
        </w:rPr>
        <w:t>最小充分信息</w:t>
      </w:r>
      <w:r>
        <w:rPr>
          <w:lang w:eastAsia="zh-CN"/>
        </w:rPr>
        <w:t>”</w:t>
      </w:r>
    </w:p>
    <w:p w14:paraId="02A36D03" w14:textId="77777777">
      <w:pPr>
        <w:rPr>
          <w:lang w:eastAsia="zh-CN"/>
        </w:rPr>
      </w:pPr>
      <w:r>
        <w:rPr>
          <w:lang w:eastAsia="zh-CN"/>
        </w:rPr>
        <w:t>正式任务不需要把所有背景都填进一张大表。所谓最小充分信息，是指少到不增加无谓手续，又足以让模型知道三件事：这项工作要解决什么、它可以依据什么、最后怎样才算能用。缺少某项信息会改变结论、读者行动或正式使用条件，这项信息就应在生成前补充；只影响措辞和细节的内容，可以后置。</w:t>
      </w:r>
    </w:p>
    <w:p w14:paraId="5299BBE5" w14:textId="77777777">
      <w:pPr>
        <w:rPr>
          <w:lang w:eastAsia="zh-CN"/>
        </w:rPr>
      </w:pPr>
      <w:r>
        <w:rPr>
          <w:lang w:eastAsia="zh-CN"/>
        </w:rPr>
        <w:t>一段自然语言通常已经足够。例如：“请为初二家长会起草一份约8分钟的发言稿。最近三次数学测试中，中低分段人数有所增加，主要失分集中在函数综合题和几何证明；作业按时完成率没有明显下降，但错题订正质量较低。现有材料不足以把问题归因于学习态度或家庭管理。请先说明现象，再说明学校下一阶段会做什么，最后提出家长可以配合的三项行动。不要公开比较学生，也不要扩展到材料没有提到的手机使用问题。”</w:t>
      </w:r>
    </w:p>
    <w:p w14:paraId="6ECA15AF" w14:textId="77777777">
      <w:pPr>
        <w:rPr>
          <w:lang w:eastAsia="zh-CN"/>
        </w:rPr>
      </w:pPr>
      <w:r>
        <w:rPr>
          <w:lang w:eastAsia="zh-CN"/>
        </w:rPr>
        <w:t>这段说明有用，不是因为它长，而是因为它把真正影响成稿的条件交代清楚。</w:t>
      </w:r>
    </w:p>
    <w:p w14:paraId="59AED515" w14:textId="77777777">
      <w:pPr>
        <w:rPr>
          <w:lang w:eastAsia="zh-CN"/>
        </w:rPr>
      </w:pPr>
      <w:r>
        <w:rPr>
          <w:lang w:eastAsia="zh-CN"/>
        </w:rPr>
        <w:t>对专业性较强的任务，还要多确认一个判断：这项工作的专业主线是什么。它不是要求教师再增加一个固定字段，而是确定后续取舍的基线。教学设计中可能是必须保持的学科逻</w:t>
      </w:r>
      <w:r>
        <w:rPr>
          <w:lang w:eastAsia="zh-CN"/>
        </w:rPr>
        <w:lastRenderedPageBreak/>
        <w:t>辑与学习推进；研究任务中可能是核心问题与证据关系；行政方案中可能是责任、条件与执行关系。AI可以帮助调整结构、表达和展开顺序，但不能让通用模板、流程形式或“看起来完整”的答案取代这条主线。</w:t>
      </w:r>
    </w:p>
    <w:p w14:paraId="23315FDF" w14:textId="77777777">
      <w:pPr>
        <w:pStyle w:val="21"/>
        <w:rPr>
          <w:lang w:eastAsia="zh-CN"/>
        </w:rPr>
      </w:pPr>
      <w:r>
        <w:rPr>
          <w:lang w:eastAsia="zh-CN"/>
        </w:rPr>
        <w:t xml:space="preserve">1.3 </w:t>
      </w:r>
      <w:r>
        <w:rPr>
          <w:lang w:eastAsia="zh-CN"/>
        </w:rPr>
        <w:t>先确认任务范围；嵌套任务还要确认所处层级</w:t>
      </w:r>
    </w:p>
    <w:p w14:paraId="3837AE4D" w14:textId="77777777">
      <w:pPr>
        <w:rPr>
          <w:lang w:eastAsia="zh-CN"/>
        </w:rPr>
      </w:pPr>
      <w:r>
        <w:rPr>
          <w:lang w:eastAsia="zh-CN"/>
        </w:rPr>
        <w:t>同一句信息可能只对一次课、一份通知有效，也可能属于整个单元或学期的长期背景。开始前应明确当前是在处理什么范围：一节课、一个单元、一次活动，还是一个长期项目。范围不清，模型很容易把局部观察写成长期结论，或者在修改一个小任务时顺手改动更大范围的既有决定。</w:t>
      </w:r>
    </w:p>
    <w:p w14:paraId="4B2693F8" w14:textId="77777777">
      <w:pPr>
        <w:rPr>
          <w:lang w:eastAsia="zh-CN"/>
        </w:rPr>
      </w:pPr>
      <w:r>
        <w:rPr>
          <w:lang w:eastAsia="zh-CN"/>
        </w:rPr>
        <w:t>如果当前成果只是更大课程、项目或研究过程中的一个局部任务，仅确认“做这一节课”还不够。开始前再确认四项上位信息：整项工作最终要到哪里；当前Task处在哪个位置；必须继承哪些已经确认的决定；本次完成后要向下一阶段交付什么。这个动作可以称为“上位任务确认”。它只在存在明显上下位关系时使用，不要求每个任务都额外画图或填写固定表格。独立的一节课、一次通知或局部改写，没有必要增加这一层。</w:t>
      </w:r>
    </w:p>
    <w:p w14:paraId="22075C53" w14:textId="77777777">
      <w:pPr>
        <w:rPr>
          <w:lang w:eastAsia="zh-CN"/>
        </w:rPr>
      </w:pPr>
      <w:r>
        <w:rPr>
          <w:lang w:eastAsia="zh-CN"/>
        </w:rPr>
        <w:t>任务复杂度也决定协作需要运行多深。一次可以完成的局部任务直接协作；重复出现、专业判断稳定的任务可以调用Skill；跨多轮、多文件或需要保留已确认决定的工作，再作为持续Task推进。</w:t>
      </w:r>
    </w:p>
    <w:p w14:paraId="0F6D9DB8" w14:textId="77777777">
      <w:pPr>
        <w:pStyle w:val="21"/>
        <w:rPr>
          <w:lang w:eastAsia="zh-CN"/>
        </w:rPr>
      </w:pPr>
      <w:r>
        <w:rPr>
          <w:lang w:eastAsia="zh-CN"/>
        </w:rPr>
        <w:t xml:space="preserve">1.4 </w:t>
      </w:r>
      <w:r>
        <w:rPr>
          <w:lang w:eastAsia="zh-CN"/>
        </w:rPr>
        <w:t>让模型查缺，但不要让它补事实</w:t>
      </w:r>
    </w:p>
    <w:p w14:paraId="7B484CD8" w14:textId="77777777">
      <w:pPr>
        <w:rPr>
          <w:lang w:eastAsia="zh-CN"/>
        </w:rPr>
      </w:pPr>
      <w:r>
        <w:rPr>
          <w:lang w:eastAsia="zh-CN"/>
        </w:rPr>
        <w:t>教师不必自己一次想全所有信息。更高效的做法，是让模型只找“会明显改变结果”的缺口，而不是泛泛追问。它可以提醒日期、对象、证据或发布条件缺失，却不能替教师决定这些事实。</w:t>
      </w:r>
    </w:p>
    <w:tbl>
      <w:tblPr>
        <w:tblW w:w="0" w:type="auto"/>
        <w:tblLook w:val="04A0" w:firstRow="1" w:lastRow="0" w:firstColumn="1" w:lastColumn="0" w:noHBand="0" w:noVBand="1"/>
      </w:tblPr>
      <w:tblGrid>
        <w:gridCol w:w="9354"/>
      </w:tblGrid>
      <w:tr w14:paraId="08516163" w14:textId="77777777">
        <w:trPr>
          <w:cantSplit/>
        </w:trPr>
        <w:tc>
          <w:tcPr>
            <w:tcW w:w="9354" w:type="dxa"/>
          </w:tcPr>
          <w:p w14:paraId="1FB8F2BB" w14:textId="77777777">
            <w:pPr>
              <w:spacing w:before="20" w:after="40" w:line="310" w:lineRule="exact"/>
              <w:rPr>
                <w:lang w:eastAsia="zh-CN"/>
              </w:rPr>
            </w:pPr>
            <w:r>
              <w:rPr>
                <w:b/>
                <w:lang w:eastAsia="zh-CN"/>
              </w:rPr>
              <w:t>可复制指令</w:t>
            </w:r>
          </w:p>
          <w:p w14:paraId="1544B7F1" w14:textId="77777777">
            <w:pPr>
              <w:spacing w:before="20" w:after="40" w:line="310" w:lineRule="exact"/>
            </w:pPr>
            <w:r>
              <w:rPr>
                <w:lang w:eastAsia="zh-CN"/>
              </w:rPr>
              <w:t>请先不要生成正文。根据我已经提供的信息，判断是否足以完成这项工作。若缺少会明显改变结论、读者行动或正式使用条件的信息，请集中提出不超过3个关键问题；不要自行补写事实。</w:t>
            </w:r>
            <w:r>
              <w:t>若信息已经足够，请直接开始。</w:t>
            </w:r>
          </w:p>
        </w:tc>
      </w:tr>
    </w:tbl>
    <w:p w14:paraId="3511B55C" w14:textId="77777777">
      <w:pPr>
        <w:pStyle w:val="21"/>
      </w:pPr>
      <w:r>
        <w:t xml:space="preserve">1.5 </w:t>
      </w:r>
      <w:r>
        <w:t>一个更现实的操作顺序</w:t>
      </w:r>
    </w:p>
    <w:p w14:paraId="03674C37" w14:textId="77777777">
      <w:pPr>
        <w:rPr>
          <w:lang w:eastAsia="zh-CN"/>
        </w:rPr>
      </w:pPr>
      <w:r>
        <w:rPr>
          <w:lang w:eastAsia="zh-CN"/>
        </w:rPr>
        <w:t>教师可以先用自己最自然的话说明任务，再补上真实材料和边界。模型提出关键缺口后，只补会改变结果的内容；其余不确定项可以标为待确认。如果当前任务嵌在更大课程或项目中，先做一次上位任务确认，再下钻到局部设计；专业任务还要确认一条不能在后续生成中被稀释的主线。进入多轮协作后，上一轮完整回答也不自动成为下一轮前提：先由教师确认其中哪些内容可以保留，再只把这些已确认内容带入下一轮。拿到初稿后，再进入第三章的结果检验。这个顺序比先填写很多字段更轻，也更符合当前模型已经具备的理解能力。</w:t>
      </w:r>
    </w:p>
    <w:p w14:paraId="2CE37987" w14:textId="77777777">
      <w:pPr>
        <w:pStyle w:val="af7"/>
        <w:spacing w:line="260" w:lineRule="exact"/>
      </w:pPr>
      <w:r>
        <w:lastRenderedPageBreak/>
        <w:t>任务开始前的简短检查</w:t>
      </w:r>
    </w:p>
    <w:tbl>
      <w:tblPr>
        <w:tblStyle w:val="aff1"/>
        <w:tblW w:w="0" w:type="auto"/>
        <w:jc w:val="center"/>
        <w:tblLook w:val="04A0" w:firstRow="1" w:lastRow="0" w:firstColumn="1" w:lastColumn="0" w:noHBand="0" w:noVBand="1"/>
      </w:tblPr>
      <w:tblGrid>
        <w:gridCol w:w="4672"/>
        <w:gridCol w:w="4672"/>
      </w:tblGrid>
      <w:tr w14:paraId="234610F4" w14:textId="77777777">
        <w:trPr>
          <w:cantSplit/>
          <w:tblHeader/>
          <w:jc w:val="center"/>
        </w:trPr>
        <w:tc>
          <w:tcPr>
            <w:tcW w:w="4677" w:type="dxa"/>
            <w:vAlign w:val="center"/>
          </w:tcPr>
          <w:p w14:paraId="2DB9F594" w14:textId="77777777">
            <w:pPr>
              <w:spacing w:before="20" w:after="40" w:line="310" w:lineRule="exact"/>
              <w:rPr>
                <w:lang w:eastAsia="zh-CN"/>
              </w:rPr>
            </w:pPr>
            <w:r>
              <w:rPr>
                <w:b/>
                <w:lang w:eastAsia="zh-CN"/>
              </w:rPr>
              <w:t>□ 任务目的和使用对象已经明确</w:t>
            </w:r>
          </w:p>
        </w:tc>
        <w:tc>
          <w:tcPr>
            <w:tcW w:w="4677" w:type="dxa"/>
            <w:vAlign w:val="center"/>
          </w:tcPr>
          <w:p w14:paraId="520EF7D2" w14:textId="77777777">
            <w:pPr>
              <w:spacing w:before="20" w:after="40" w:line="310" w:lineRule="exact"/>
              <w:rPr>
                <w:lang w:eastAsia="zh-CN"/>
              </w:rPr>
            </w:pPr>
            <w:r>
              <w:rPr>
                <w:b/>
                <w:lang w:eastAsia="zh-CN"/>
              </w:rPr>
              <w:t>□ 模型能够看到与任务直接相关的真实材料</w:t>
            </w:r>
          </w:p>
        </w:tc>
      </w:tr>
      <w:tr w14:paraId="47343F96" w14:textId="77777777">
        <w:trPr>
          <w:cantSplit/>
          <w:jc w:val="center"/>
        </w:trPr>
        <w:tc>
          <w:tcPr>
            <w:tcW w:w="4677" w:type="dxa"/>
            <w:vAlign w:val="center"/>
          </w:tcPr>
          <w:p w14:paraId="52051610" w14:textId="77777777">
            <w:pPr>
              <w:spacing w:before="20" w:after="40" w:line="310" w:lineRule="exact"/>
              <w:rPr>
                <w:lang w:eastAsia="zh-CN"/>
              </w:rPr>
            </w:pPr>
            <w:r>
              <w:rPr>
                <w:lang w:eastAsia="zh-CN"/>
              </w:rPr>
              <w:t>□ 尚未确认或不能推断的内容已划清</w:t>
            </w:r>
          </w:p>
        </w:tc>
        <w:tc>
          <w:tcPr>
            <w:tcW w:w="4677" w:type="dxa"/>
            <w:vAlign w:val="center"/>
          </w:tcPr>
          <w:p w14:paraId="282C5136" w14:textId="77777777">
            <w:pPr>
              <w:spacing w:before="20" w:after="40" w:line="310" w:lineRule="exact"/>
              <w:rPr>
                <w:lang w:eastAsia="zh-CN"/>
              </w:rPr>
            </w:pPr>
            <w:r>
              <w:rPr>
                <w:lang w:eastAsia="zh-CN"/>
              </w:rPr>
              <w:t>□ 成果达到什么状态才可使用已经说明</w:t>
            </w:r>
          </w:p>
        </w:tc>
      </w:tr>
      <w:tr w14:paraId="2B9C6859" w14:textId="77777777">
        <w:trPr>
          <w:cantSplit/>
          <w:jc w:val="center"/>
        </w:trPr>
        <w:tc>
          <w:tcPr>
            <w:tcW w:w="4677" w:type="dxa"/>
            <w:vAlign w:val="center"/>
          </w:tcPr>
          <w:p w14:paraId="3A783575" w14:textId="77777777">
            <w:pPr>
              <w:spacing w:before="20" w:after="40" w:line="310" w:lineRule="exact"/>
              <w:rPr>
                <w:lang w:eastAsia="zh-CN"/>
              </w:rPr>
            </w:pPr>
            <w:r>
              <w:rPr>
                <w:lang w:eastAsia="zh-CN"/>
              </w:rPr>
              <w:t>□ 当前任务范围没有扩大到更高层级</w:t>
            </w:r>
          </w:p>
        </w:tc>
        <w:tc>
          <w:tcPr>
            <w:tcW w:w="4677" w:type="dxa"/>
            <w:vAlign w:val="center"/>
          </w:tcPr>
          <w:p w14:paraId="30A7ACC9" w14:textId="77777777">
            <w:pPr>
              <w:spacing w:before="20" w:after="40" w:line="310" w:lineRule="exact"/>
              <w:rPr>
                <w:lang w:eastAsia="zh-CN"/>
              </w:rPr>
            </w:pPr>
            <w:r>
              <w:rPr>
                <w:lang w:eastAsia="zh-CN"/>
              </w:rPr>
              <w:t>□ 如果信息不足，只追问会改变结果的关键项</w:t>
            </w:r>
          </w:p>
        </w:tc>
      </w:tr>
      <w:tr w14:paraId="66131208" w14:textId="77777777">
        <w:trPr>
          <w:jc w:val="center"/>
        </w:trPr>
        <w:tc>
          <w:tcPr>
            <w:tcW w:w="4677" w:type="dxa"/>
          </w:tcPr>
          <w:p w14:paraId="2A5BE331" w14:textId="77777777">
            <w:pPr>
              <w:rPr>
                <w:lang w:eastAsia="zh-CN"/>
              </w:rPr>
            </w:pPr>
            <w:r>
              <w:rPr>
                <w:lang w:eastAsia="zh-CN"/>
              </w:rPr>
              <w:t>□ 当前任务的范围和层级明确，没有把局部任务无故扩大到更高层级</w:t>
            </w:r>
          </w:p>
        </w:tc>
        <w:tc>
          <w:tcPr>
            <w:tcW w:w="4677" w:type="dxa"/>
          </w:tcPr>
          <w:p w14:paraId="2227A5DF" w14:textId="77777777">
            <w:pPr>
              <w:rPr>
                <w:lang w:eastAsia="zh-CN"/>
              </w:rPr>
            </w:pPr>
            <w:r>
              <w:rPr>
                <w:lang w:eastAsia="zh-CN"/>
              </w:rPr>
              <w:t>□ 若嵌在更大课程/项目中，已确认上位目标、必须继承内容和后续交付</w:t>
            </w:r>
          </w:p>
        </w:tc>
      </w:tr>
    </w:tbl>
    <w:p w14:paraId="04A7BBB0" w14:textId="77777777">
      <w:pPr>
        <w:pStyle w:val="21"/>
        <w:rPr>
          <w:lang w:eastAsia="zh-CN"/>
        </w:rPr>
      </w:pPr>
      <w:r>
        <w:rPr>
          <w:lang w:eastAsia="zh-CN"/>
        </w:rPr>
        <w:t xml:space="preserve">1.6 </w:t>
      </w:r>
      <w:r>
        <w:rPr>
          <w:lang w:eastAsia="zh-CN"/>
        </w:rPr>
        <w:t>本章小结</w:t>
      </w:r>
    </w:p>
    <w:p w14:paraId="31D80F4D" w14:textId="77777777">
      <w:pPr>
        <w:rPr>
          <w:lang w:eastAsia="zh-CN"/>
        </w:rPr>
      </w:pPr>
      <w:r>
        <w:rPr>
          <w:lang w:eastAsia="zh-CN"/>
        </w:rPr>
        <w:t>当前模型不需要教师把每个任务写成复杂的提示工程。真正需要保留的是最小充分信息：问题、依据、边界和使用标准；再加一个清楚的任务范围。若当前任务嵌在更大的课程或项目中，再补一次轻量的上位任务确认，明确当前位置、必须继承的决定和后续交付。开放构思可以轻量开始，正式交付则不能把关键事实和层级关系留给模型猜。下一章讨论材料很多时，怎样判断什么才是真正可用的证据。</w:t>
      </w:r>
    </w:p>
    <w:p w14:paraId="48CFD7EF" w14:textId="77777777">
      <w:pPr>
        <w:keepNext/>
        <w:pageBreakBefore/>
        <w:spacing w:after="80"/>
        <w:ind w:firstLine="0"/>
        <w:rPr>
          <w:rFonts w:ascii="楷体" w:eastAsia="楷体" w:hAnsi="楷体" w:hint="eastAsia"/>
          <w:lang w:eastAsia="zh-CN"/>
        </w:rPr>
      </w:pPr>
      <w:r>
        <w:rPr>
          <w:rFonts w:ascii="楷体" w:eastAsia="楷体" w:hAnsi="楷体"/>
          <w:b/>
          <w:color w:val="756C63"/>
          <w:sz w:val="22"/>
          <w:lang w:eastAsia="zh-CN"/>
        </w:rPr>
        <w:lastRenderedPageBreak/>
        <w:t>第 2 章</w:t>
      </w:r>
    </w:p>
    <w:p w14:paraId="689BD94B" w14:textId="77777777">
      <w:pPr>
        <w:keepNext/>
        <w:spacing w:after="100" w:line="648" w:lineRule="exact"/>
        <w:ind w:firstLine="0"/>
        <w:rPr>
          <w:rFonts w:ascii="楷体" w:eastAsia="楷体" w:hAnsi="楷体" w:hint="eastAsia"/>
          <w:lang w:eastAsia="zh-CN"/>
        </w:rPr>
      </w:pPr>
      <w:r>
        <w:rPr>
          <w:rFonts w:ascii="楷体" w:eastAsia="楷体" w:hAnsi="楷体"/>
          <w:b/>
          <w:color w:val="2D2B28"/>
          <w:sz w:val="48"/>
          <w:lang w:eastAsia="zh-CN"/>
        </w:rPr>
        <w:t>上下文与证据组织</w:t>
      </w:r>
    </w:p>
    <w:p w14:paraId="3DEBFA8C" w14:textId="77777777">
      <w:pPr>
        <w:keepNext/>
        <w:spacing w:after="280"/>
        <w:ind w:firstLine="0"/>
        <w:rPr>
          <w:rFonts w:ascii="楷体" w:eastAsia="楷体" w:hAnsi="楷体" w:hint="eastAsia"/>
          <w:lang w:eastAsia="zh-CN"/>
        </w:rPr>
      </w:pPr>
      <w:r>
        <w:rPr>
          <w:rFonts w:ascii="楷体" w:eastAsia="楷体" w:hAnsi="楷体"/>
          <w:color w:val="6B6660"/>
          <w:sz w:val="26"/>
          <w:lang w:eastAsia="zh-CN"/>
        </w:rPr>
        <w:t>把材料变成可以负责的依据</w:t>
      </w:r>
    </w:p>
    <w:tbl>
      <w:tblPr>
        <w:tblW w:w="0" w:type="auto"/>
        <w:jc w:val="center"/>
        <w:tblLayout w:type="fixed"/>
        <w:tblLook w:val="04A0" w:firstRow="1" w:lastRow="0" w:firstColumn="1" w:lastColumn="0" w:noHBand="0" w:noVBand="1"/>
      </w:tblPr>
      <w:tblGrid>
        <w:gridCol w:w="9354"/>
      </w:tblGrid>
      <w:tr w14:paraId="56DCFD0B" w14:textId="77777777">
        <w:trPr>
          <w:cantSplit/>
          <w:jc w:val="center"/>
        </w:trPr>
        <w:tc>
          <w:tcPr>
            <w:tcW w:w="9354" w:type="dxa"/>
            <w:tcBorders>
              <w:top w:val="nil"/>
              <w:left w:val="single" w:sz="20" w:space="0" w:color="8A7F75"/>
              <w:bottom w:val="nil"/>
              <w:right w:val="nil"/>
            </w:tcBorders>
            <w:shd w:val="clear" w:color="auto" w:fill="F3F0EC"/>
            <w:tcMar>
              <w:top w:w="150" w:type="dxa"/>
              <w:left w:w="190" w:type="dxa"/>
              <w:bottom w:w="150" w:type="dxa"/>
              <w:right w:w="190" w:type="dxa"/>
            </w:tcMar>
          </w:tcPr>
          <w:p w14:paraId="20F7A0B5" w14:textId="77777777">
            <w:pPr>
              <w:spacing w:before="20" w:after="40" w:line="310" w:lineRule="exact"/>
              <w:rPr>
                <w:lang w:eastAsia="zh-CN"/>
              </w:rPr>
            </w:pPr>
            <w:r>
              <w:rPr>
                <w:lang w:eastAsia="zh-CN"/>
              </w:rPr>
              <w:t>本章要解决的问题</w:t>
            </w:r>
            <w:r>
              <w:rPr>
                <w:lang w:eastAsia="zh-CN"/>
              </w:rPr>
              <w:br/>
              <w:t>任务已经说清，下一步不是把文件越堆越多，而是判断其中哪些信息能进入当前成果。怎样区分计划、决定、实际、评价和待确认信息？局部事实什么时候只能留在当前Task，什么时候才可以成为Project长期背景？</w:t>
            </w:r>
          </w:p>
        </w:tc>
      </w:tr>
    </w:tbl>
    <w:p w14:paraId="76E47F29" w14:textId="77777777">
      <w:pPr>
        <w:pStyle w:val="21"/>
        <w:rPr>
          <w:lang w:eastAsia="zh-CN"/>
        </w:rPr>
      </w:pPr>
      <w:r>
        <w:rPr>
          <w:lang w:eastAsia="zh-CN"/>
        </w:rPr>
        <w:t xml:space="preserve">2.1 </w:t>
      </w:r>
      <w:r>
        <w:rPr>
          <w:lang w:eastAsia="zh-CN"/>
        </w:rPr>
        <w:t>文件都是真的，也可能组合出错误结论</w:t>
      </w:r>
    </w:p>
    <w:p w14:paraId="36EF44E0" w14:textId="77777777">
      <w:pPr>
        <w:rPr>
          <w:lang w:eastAsia="zh-CN"/>
        </w:rPr>
      </w:pPr>
      <w:r>
        <w:rPr>
          <w:lang w:eastAsia="zh-CN"/>
        </w:rPr>
        <w:t>多材料任务最容易出现的错误，不是模型完全凭空编造，而是把不同状态的信息拼在一起。早期方案中的“三种实验”、筹备会已经调整为“两种实验”、现场记录确认实际完成两种实验，如果直接要求“综合材料写总结”，一篇流畅文字很容易把计划写成实际。材料越多，越需要先判断每条关键信息的身份。</w:t>
      </w:r>
    </w:p>
    <w:p w14:paraId="14321E51" w14:textId="77777777">
      <w:pPr>
        <w:pStyle w:val="21"/>
        <w:rPr>
          <w:lang w:eastAsia="zh-CN"/>
        </w:rPr>
      </w:pPr>
      <w:r>
        <w:rPr>
          <w:lang w:eastAsia="zh-CN"/>
        </w:rPr>
        <w:t xml:space="preserve">2.2 </w:t>
      </w:r>
      <w:r>
        <w:rPr>
          <w:lang w:eastAsia="zh-CN"/>
        </w:rPr>
        <w:t>先判信息身份，再判适用范围</w:t>
      </w:r>
    </w:p>
    <w:p w14:paraId="61C1D434" w14:textId="77777777">
      <w:pPr>
        <w:rPr>
          <w:lang w:eastAsia="zh-CN"/>
        </w:rPr>
      </w:pPr>
      <w:r>
        <w:rPr>
          <w:lang w:eastAsia="zh-CN"/>
        </w:rPr>
        <w:t>教师工作中常见的信息可以先分为五类：计划或建议、已确认决定、实际发生、观察或评价、待确认。身份决定它能怎样用；范围决定它能用到哪里。某一节课里观察到的困难，首先只是本课证据；某次活动中的临时安排，首先只属于这次活动。只有经过更多任务验证并由教师确认，才可以进入单元、年级或Project层面的长期背景。</w:t>
      </w:r>
    </w:p>
    <w:p w14:paraId="63F6B35E" w14:textId="77777777">
      <w:pPr>
        <w:pStyle w:val="af7"/>
        <w:spacing w:line="260" w:lineRule="exact"/>
      </w:pPr>
      <w:r>
        <w:t>表2-1　信息身份与用途</w:t>
      </w:r>
    </w:p>
    <w:tbl>
      <w:tblPr>
        <w:tblStyle w:val="aff1"/>
        <w:tblW w:w="0" w:type="auto"/>
        <w:jc w:val="center"/>
        <w:tblLook w:val="04A0" w:firstRow="1" w:lastRow="0" w:firstColumn="1" w:lastColumn="0" w:noHBand="0" w:noVBand="1"/>
      </w:tblPr>
      <w:tblGrid>
        <w:gridCol w:w="3114"/>
        <w:gridCol w:w="3115"/>
        <w:gridCol w:w="3115"/>
      </w:tblGrid>
      <w:tr w14:paraId="24AEC2C4" w14:textId="77777777">
        <w:trPr>
          <w:cantSplit/>
          <w:tblHeader/>
          <w:jc w:val="center"/>
        </w:trPr>
        <w:tc>
          <w:tcPr>
            <w:tcW w:w="3118" w:type="dxa"/>
            <w:vAlign w:val="center"/>
          </w:tcPr>
          <w:p w14:paraId="0A4C0D3F" w14:textId="77777777">
            <w:pPr>
              <w:spacing w:before="20" w:after="40" w:line="310" w:lineRule="exact"/>
            </w:pPr>
            <w:r>
              <w:rPr>
                <w:b/>
              </w:rPr>
              <w:t>信息类型</w:t>
            </w:r>
          </w:p>
        </w:tc>
        <w:tc>
          <w:tcPr>
            <w:tcW w:w="3118" w:type="dxa"/>
            <w:vAlign w:val="center"/>
          </w:tcPr>
          <w:p w14:paraId="22A4D32D" w14:textId="77777777">
            <w:pPr>
              <w:spacing w:before="20" w:after="40" w:line="310" w:lineRule="exact"/>
            </w:pPr>
            <w:r>
              <w:rPr>
                <w:b/>
              </w:rPr>
              <w:t>主要回答</w:t>
            </w:r>
          </w:p>
        </w:tc>
        <w:tc>
          <w:tcPr>
            <w:tcW w:w="3118" w:type="dxa"/>
            <w:vAlign w:val="center"/>
          </w:tcPr>
          <w:p w14:paraId="28461C0C" w14:textId="77777777">
            <w:pPr>
              <w:spacing w:before="20" w:after="40" w:line="310" w:lineRule="exact"/>
            </w:pPr>
            <w:r>
              <w:rPr>
                <w:b/>
              </w:rPr>
              <w:t>常见用途</w:t>
            </w:r>
          </w:p>
        </w:tc>
      </w:tr>
      <w:tr w14:paraId="3C132152" w14:textId="77777777">
        <w:trPr>
          <w:cantSplit/>
          <w:jc w:val="center"/>
        </w:trPr>
        <w:tc>
          <w:tcPr>
            <w:tcW w:w="3118" w:type="dxa"/>
            <w:vAlign w:val="center"/>
          </w:tcPr>
          <w:p w14:paraId="5F729AD7" w14:textId="77777777">
            <w:pPr>
              <w:spacing w:before="20" w:after="40" w:line="310" w:lineRule="exact"/>
            </w:pPr>
            <w:r>
              <w:t>计划/建议</w:t>
            </w:r>
          </w:p>
        </w:tc>
        <w:tc>
          <w:tcPr>
            <w:tcW w:w="3118" w:type="dxa"/>
            <w:vAlign w:val="center"/>
          </w:tcPr>
          <w:p w14:paraId="4AAB0871" w14:textId="77777777">
            <w:pPr>
              <w:spacing w:before="20" w:after="40" w:line="310" w:lineRule="exact"/>
            </w:pPr>
            <w:r>
              <w:t>准备怎样做</w:t>
            </w:r>
          </w:p>
        </w:tc>
        <w:tc>
          <w:tcPr>
            <w:tcW w:w="3118" w:type="dxa"/>
            <w:vAlign w:val="center"/>
          </w:tcPr>
          <w:p w14:paraId="1E6FA4D4" w14:textId="77777777">
            <w:pPr>
              <w:spacing w:before="20" w:after="40" w:line="310" w:lineRule="exact"/>
              <w:rPr>
                <w:lang w:eastAsia="zh-CN"/>
              </w:rPr>
            </w:pPr>
            <w:r>
              <w:rPr>
                <w:lang w:eastAsia="zh-CN"/>
              </w:rPr>
              <w:t>说明设想，不证明实际发生</w:t>
            </w:r>
          </w:p>
        </w:tc>
      </w:tr>
      <w:tr w14:paraId="27521426" w14:textId="77777777">
        <w:trPr>
          <w:cantSplit/>
          <w:jc w:val="center"/>
        </w:trPr>
        <w:tc>
          <w:tcPr>
            <w:tcW w:w="3118" w:type="dxa"/>
            <w:vAlign w:val="center"/>
          </w:tcPr>
          <w:p w14:paraId="44F22B7E" w14:textId="77777777">
            <w:pPr>
              <w:spacing w:before="20" w:after="40" w:line="310" w:lineRule="exact"/>
            </w:pPr>
            <w:r>
              <w:t>已确认决定</w:t>
            </w:r>
          </w:p>
        </w:tc>
        <w:tc>
          <w:tcPr>
            <w:tcW w:w="3118" w:type="dxa"/>
            <w:vAlign w:val="center"/>
          </w:tcPr>
          <w:p w14:paraId="197B5F69" w14:textId="77777777">
            <w:pPr>
              <w:spacing w:before="20" w:after="40" w:line="310" w:lineRule="exact"/>
            </w:pPr>
            <w:r>
              <w:t>目前采用什么</w:t>
            </w:r>
          </w:p>
        </w:tc>
        <w:tc>
          <w:tcPr>
            <w:tcW w:w="3118" w:type="dxa"/>
            <w:vAlign w:val="center"/>
          </w:tcPr>
          <w:p w14:paraId="2D08026E" w14:textId="77777777">
            <w:pPr>
              <w:spacing w:before="20" w:after="40" w:line="310" w:lineRule="exact"/>
            </w:pPr>
            <w:r>
              <w:t>约束执行和正式安排</w:t>
            </w:r>
          </w:p>
        </w:tc>
      </w:tr>
      <w:tr w14:paraId="573F7B76" w14:textId="77777777">
        <w:trPr>
          <w:cantSplit/>
          <w:jc w:val="center"/>
        </w:trPr>
        <w:tc>
          <w:tcPr>
            <w:tcW w:w="3118" w:type="dxa"/>
            <w:vAlign w:val="center"/>
          </w:tcPr>
          <w:p w14:paraId="12DBB5A6" w14:textId="77777777">
            <w:pPr>
              <w:spacing w:before="20" w:after="40" w:line="310" w:lineRule="exact"/>
            </w:pPr>
            <w:r>
              <w:t>实际发生</w:t>
            </w:r>
          </w:p>
        </w:tc>
        <w:tc>
          <w:tcPr>
            <w:tcW w:w="3118" w:type="dxa"/>
            <w:vAlign w:val="center"/>
          </w:tcPr>
          <w:p w14:paraId="11D44B7E" w14:textId="77777777">
            <w:pPr>
              <w:spacing w:before="20" w:after="40" w:line="310" w:lineRule="exact"/>
            </w:pPr>
            <w:r>
              <w:t>真正发生了什么</w:t>
            </w:r>
          </w:p>
        </w:tc>
        <w:tc>
          <w:tcPr>
            <w:tcW w:w="3118" w:type="dxa"/>
            <w:vAlign w:val="center"/>
          </w:tcPr>
          <w:p w14:paraId="1860DE5E" w14:textId="77777777">
            <w:pPr>
              <w:spacing w:before="20" w:after="40" w:line="310" w:lineRule="exact"/>
              <w:rPr>
                <w:lang w:eastAsia="zh-CN"/>
              </w:rPr>
            </w:pPr>
            <w:r>
              <w:rPr>
                <w:lang w:eastAsia="zh-CN"/>
              </w:rPr>
              <w:t>总结、复盘、事实说明</w:t>
            </w:r>
          </w:p>
        </w:tc>
      </w:tr>
      <w:tr w14:paraId="3C4CBCA0" w14:textId="77777777">
        <w:trPr>
          <w:cantSplit/>
          <w:jc w:val="center"/>
        </w:trPr>
        <w:tc>
          <w:tcPr>
            <w:tcW w:w="3118" w:type="dxa"/>
            <w:vAlign w:val="center"/>
          </w:tcPr>
          <w:p w14:paraId="39704A5D" w14:textId="77777777">
            <w:pPr>
              <w:spacing w:before="20" w:after="40" w:line="310" w:lineRule="exact"/>
            </w:pPr>
            <w:r>
              <w:t>观察/评价</w:t>
            </w:r>
          </w:p>
        </w:tc>
        <w:tc>
          <w:tcPr>
            <w:tcW w:w="3118" w:type="dxa"/>
            <w:vAlign w:val="center"/>
          </w:tcPr>
          <w:p w14:paraId="23E1AC3A" w14:textId="77777777">
            <w:pPr>
              <w:spacing w:before="20" w:after="40" w:line="310" w:lineRule="exact"/>
              <w:rPr>
                <w:lang w:eastAsia="zh-CN"/>
              </w:rPr>
            </w:pPr>
            <w:r>
              <w:rPr>
                <w:lang w:eastAsia="zh-CN"/>
              </w:rPr>
              <w:t>怎样理解已发生的情况</w:t>
            </w:r>
          </w:p>
        </w:tc>
        <w:tc>
          <w:tcPr>
            <w:tcW w:w="3118" w:type="dxa"/>
            <w:vAlign w:val="center"/>
          </w:tcPr>
          <w:p w14:paraId="2398E9C4" w14:textId="77777777">
            <w:pPr>
              <w:spacing w:before="20" w:after="40" w:line="310" w:lineRule="exact"/>
              <w:rPr>
                <w:lang w:eastAsia="zh-CN"/>
              </w:rPr>
            </w:pPr>
            <w:r>
              <w:rPr>
                <w:lang w:eastAsia="zh-CN"/>
              </w:rPr>
              <w:t>分析与改进，但需保留证据边界</w:t>
            </w:r>
          </w:p>
        </w:tc>
      </w:tr>
      <w:tr w14:paraId="0B14CC1C" w14:textId="77777777">
        <w:trPr>
          <w:cantSplit/>
          <w:jc w:val="center"/>
        </w:trPr>
        <w:tc>
          <w:tcPr>
            <w:tcW w:w="3118" w:type="dxa"/>
            <w:vAlign w:val="center"/>
          </w:tcPr>
          <w:p w14:paraId="66ED1758" w14:textId="77777777">
            <w:pPr>
              <w:spacing w:before="20" w:after="40" w:line="310" w:lineRule="exact"/>
            </w:pPr>
            <w:r>
              <w:t>待确认</w:t>
            </w:r>
          </w:p>
        </w:tc>
        <w:tc>
          <w:tcPr>
            <w:tcW w:w="3118" w:type="dxa"/>
            <w:vAlign w:val="center"/>
          </w:tcPr>
          <w:p w14:paraId="30A58747" w14:textId="77777777">
            <w:pPr>
              <w:spacing w:before="20" w:after="40" w:line="310" w:lineRule="exact"/>
            </w:pPr>
            <w:r>
              <w:t>目前不能确定什么</w:t>
            </w:r>
          </w:p>
        </w:tc>
        <w:tc>
          <w:tcPr>
            <w:tcW w:w="3118" w:type="dxa"/>
            <w:vAlign w:val="center"/>
          </w:tcPr>
          <w:p w14:paraId="59436F61" w14:textId="77777777">
            <w:pPr>
              <w:spacing w:before="20" w:after="40" w:line="310" w:lineRule="exact"/>
              <w:rPr>
                <w:lang w:eastAsia="zh-CN"/>
              </w:rPr>
            </w:pPr>
            <w:r>
              <w:rPr>
                <w:lang w:eastAsia="zh-CN"/>
              </w:rPr>
              <w:t>形成缺口清单，不进入正式事实</w:t>
            </w:r>
          </w:p>
        </w:tc>
      </w:tr>
    </w:tbl>
    <w:p w14:paraId="37E708EB" w14:textId="77777777">
      <w:pPr>
        <w:pStyle w:val="21"/>
        <w:rPr>
          <w:lang w:eastAsia="zh-CN"/>
        </w:rPr>
      </w:pPr>
      <w:r>
        <w:rPr>
          <w:lang w:eastAsia="zh-CN"/>
        </w:rPr>
        <w:t xml:space="preserve">2.3 </w:t>
      </w:r>
      <w:r>
        <w:rPr>
          <w:lang w:eastAsia="zh-CN"/>
        </w:rPr>
        <w:t>冲突和缺口要分开处理</w:t>
      </w:r>
    </w:p>
    <w:p w14:paraId="354DE26F" w14:textId="77777777">
      <w:pPr>
        <w:rPr>
          <w:lang w:eastAsia="zh-CN"/>
        </w:rPr>
      </w:pPr>
      <w:r>
        <w:rPr>
          <w:lang w:eastAsia="zh-CN"/>
        </w:rPr>
        <w:t>冲突是已有材料给出不同说法，缺口是完成当前成果还缺少关键事实。冲突不能交给模型“综合”；要根据问题选择依据：正式安排看有效批准，实际过程看直接记录，学生表现看作品和可观察行为，政策要求看正式原文。若仍无法判断，就保留冲突。缺口则决定当前可以交付到哪一步：地点未定，可以先做预告和内部确认清单，但不能写正式出行通知。</w:t>
      </w:r>
    </w:p>
    <w:p w14:paraId="07F4859C" w14:textId="77777777">
      <w:pPr>
        <w:pStyle w:val="21"/>
        <w:rPr>
          <w:lang w:eastAsia="zh-CN"/>
        </w:rPr>
      </w:pPr>
      <w:r>
        <w:rPr>
          <w:lang w:eastAsia="zh-CN"/>
        </w:rPr>
        <w:lastRenderedPageBreak/>
        <w:t xml:space="preserve">2.4 </w:t>
      </w:r>
      <w:r>
        <w:rPr>
          <w:lang w:eastAsia="zh-CN"/>
        </w:rPr>
        <w:t>先判断证据能支持到哪里，再形成最小证据包</w:t>
      </w:r>
    </w:p>
    <w:p w14:paraId="4AB65783" w14:textId="77777777">
      <w:pPr>
        <w:rPr>
          <w:lang w:eastAsia="zh-CN"/>
        </w:rPr>
      </w:pPr>
      <w:r>
        <w:rPr>
          <w:lang w:eastAsia="zh-CN"/>
        </w:rPr>
        <w:t>证据组织不只要问“有没有依据”，还要问“这份依据最多能支持到哪一层结论”。观察记录可以支持现象描述，不一定支持原因解释；单一指标可以支持某项性质判断，不一定支持整体效果评价；外部研究可以提供机制或方法参考，不等于本项目已经得到同样结果。结论越接近原因、效果或推广判断，越需要与之匹配的证据。处理完信息身份、范围、冲突、缺口和结论边界后，再形成最小证据包：集中保留当前可以采用的事实、已确认决定、有依据的观察，以及待确认或明确排除的内容。每条关键内容附上足以回查的来源位置。最小指与当前任务直接相关，充分则要求不丢掉会改变判断的条件。</w:t>
      </w:r>
    </w:p>
    <w:p w14:paraId="50480C03" w14:textId="77777777">
      <w:pPr>
        <w:rPr>
          <w:lang w:eastAsia="zh-CN"/>
        </w:rPr>
      </w:pPr>
      <w:r>
        <w:rPr>
          <w:lang w:eastAsia="zh-CN"/>
        </w:rPr>
        <w:t>例如，第4章中接触角可以支持“不同表面的润湿表现存在差异”，却不能直接支持“某表面的防雾性能更好”；KDP连续尺寸记录可以支持同一对象随时间怎样变化，却不能替代独立平行样品来判断某一条件下结果是否稳定；外部科研案例可以说明某种机制或方法值得参考，却不能写成本班实验已经观察到的结果。证据本身可能完全真实，但如果被拿去支持它回答不了的问题，结论仍然会越界。</w:t>
      </w:r>
    </w:p>
    <w:p w14:paraId="7701BD9B" w14:textId="77777777">
      <w:pPr>
        <w:rPr>
          <w:lang w:eastAsia="zh-CN"/>
        </w:rPr>
      </w:pPr>
      <w:r>
        <w:rPr>
          <w:lang w:eastAsia="zh-CN"/>
        </w:rPr>
        <w:t>现阶段，这样做也有助于减少上下文漂移。多轮对话、反复压缩和跨对话接续后，早期条件可能被弱化，已经否定的方案可能重新出现，原本待确认的内容也可能被写成事实。证据包让下一轮协作能直接看到当前依据和边界，并能回到原文核对；它不能保证模型不出错，也不能替代原始材料。</w:t>
      </w:r>
    </w:p>
    <w:p w14:paraId="18D3E071" w14:textId="77777777">
      <w:pPr>
        <w:rPr>
          <w:lang w:eastAsia="zh-CN"/>
        </w:rPr>
      </w:pPr>
      <w:r>
        <w:rPr>
          <w:lang w:eastAsia="zh-CN"/>
        </w:rPr>
        <w:t>例如，第4章课程设计的证据包应同时保留：学生的知识起点须由使用者根据实际学情补充确认；本节是持续研究课程的导入；课末应有样品、测量记录和一个待解问题。这些信息分别用于确认知识起点、课堂的作用与成果标准。即使更换对话或缩短材料，仍需把已确认条件及待确认事项完整带入下一轮设计。</w:t>
      </w:r>
    </w:p>
    <w:p w14:paraId="13560FB8" w14:textId="77777777">
      <w:pPr>
        <w:pStyle w:val="af7"/>
        <w:spacing w:line="260" w:lineRule="exact"/>
      </w:pPr>
      <w:r>
        <w:t>表2-2　最小证据包</w:t>
      </w:r>
    </w:p>
    <w:tbl>
      <w:tblPr>
        <w:tblStyle w:val="aff1"/>
        <w:tblW w:w="0" w:type="auto"/>
        <w:jc w:val="center"/>
        <w:tblLook w:val="04A0" w:firstRow="1" w:lastRow="0" w:firstColumn="1" w:lastColumn="0" w:noHBand="0" w:noVBand="1"/>
      </w:tblPr>
      <w:tblGrid>
        <w:gridCol w:w="3114"/>
        <w:gridCol w:w="3115"/>
        <w:gridCol w:w="3115"/>
      </w:tblGrid>
      <w:tr w14:paraId="4F84C0DB" w14:textId="77777777">
        <w:trPr>
          <w:cantSplit/>
          <w:tblHeader/>
          <w:jc w:val="center"/>
        </w:trPr>
        <w:tc>
          <w:tcPr>
            <w:tcW w:w="3118" w:type="dxa"/>
            <w:vAlign w:val="center"/>
          </w:tcPr>
          <w:p w14:paraId="67A5AFF4" w14:textId="77777777">
            <w:pPr>
              <w:spacing w:before="20" w:after="40" w:line="310" w:lineRule="exact"/>
            </w:pPr>
            <w:r>
              <w:rPr>
                <w:b/>
              </w:rPr>
              <w:t>证据包部分</w:t>
            </w:r>
          </w:p>
        </w:tc>
        <w:tc>
          <w:tcPr>
            <w:tcW w:w="3118" w:type="dxa"/>
            <w:vAlign w:val="center"/>
          </w:tcPr>
          <w:p w14:paraId="5A5C00A0" w14:textId="77777777">
            <w:pPr>
              <w:spacing w:before="20" w:after="40" w:line="310" w:lineRule="exact"/>
            </w:pPr>
            <w:r>
              <w:rPr>
                <w:b/>
              </w:rPr>
              <w:t>包含什么</w:t>
            </w:r>
          </w:p>
        </w:tc>
        <w:tc>
          <w:tcPr>
            <w:tcW w:w="3118" w:type="dxa"/>
            <w:vAlign w:val="center"/>
          </w:tcPr>
          <w:p w14:paraId="1690E3ED" w14:textId="77777777">
            <w:pPr>
              <w:spacing w:before="20" w:after="40" w:line="310" w:lineRule="exact"/>
            </w:pPr>
            <w:r>
              <w:rPr>
                <w:b/>
              </w:rPr>
              <w:t>生成时如何处理</w:t>
            </w:r>
          </w:p>
        </w:tc>
      </w:tr>
      <w:tr w14:paraId="23113FBF" w14:textId="77777777">
        <w:trPr>
          <w:cantSplit/>
          <w:jc w:val="center"/>
        </w:trPr>
        <w:tc>
          <w:tcPr>
            <w:tcW w:w="3118" w:type="dxa"/>
            <w:vAlign w:val="center"/>
          </w:tcPr>
          <w:p w14:paraId="32E76F85" w14:textId="77777777">
            <w:pPr>
              <w:spacing w:before="20" w:after="40" w:line="310" w:lineRule="exact"/>
            </w:pPr>
            <w:r>
              <w:t>可以采用</w:t>
            </w:r>
          </w:p>
        </w:tc>
        <w:tc>
          <w:tcPr>
            <w:tcW w:w="3118" w:type="dxa"/>
            <w:vAlign w:val="center"/>
          </w:tcPr>
          <w:p w14:paraId="73AE129C" w14:textId="77777777">
            <w:pPr>
              <w:spacing w:before="20" w:after="40" w:line="310" w:lineRule="exact"/>
              <w:rPr>
                <w:lang w:eastAsia="zh-CN"/>
              </w:rPr>
            </w:pPr>
            <w:r>
              <w:rPr>
                <w:lang w:eastAsia="zh-CN"/>
              </w:rPr>
              <w:t>当前有效事实、已确认决定</w:t>
            </w:r>
          </w:p>
        </w:tc>
        <w:tc>
          <w:tcPr>
            <w:tcW w:w="3118" w:type="dxa"/>
            <w:vAlign w:val="center"/>
          </w:tcPr>
          <w:p w14:paraId="780CEDF1" w14:textId="77777777">
            <w:pPr>
              <w:spacing w:before="20" w:after="40" w:line="310" w:lineRule="exact"/>
            </w:pPr>
            <w:r>
              <w:t>可以进入正文</w:t>
            </w:r>
          </w:p>
        </w:tc>
      </w:tr>
      <w:tr w14:paraId="1DBAEDC0" w14:textId="77777777">
        <w:trPr>
          <w:cantSplit/>
          <w:jc w:val="center"/>
        </w:trPr>
        <w:tc>
          <w:tcPr>
            <w:tcW w:w="3118" w:type="dxa"/>
            <w:vAlign w:val="center"/>
          </w:tcPr>
          <w:p w14:paraId="67C74C57" w14:textId="77777777">
            <w:pPr>
              <w:spacing w:before="20" w:after="40" w:line="310" w:lineRule="exact"/>
            </w:pPr>
            <w:r>
              <w:t>审慎使用</w:t>
            </w:r>
          </w:p>
        </w:tc>
        <w:tc>
          <w:tcPr>
            <w:tcW w:w="3118" w:type="dxa"/>
            <w:vAlign w:val="center"/>
          </w:tcPr>
          <w:p w14:paraId="63C88A28" w14:textId="77777777">
            <w:pPr>
              <w:rPr>
                <w:lang w:eastAsia="zh-CN"/>
              </w:rPr>
            </w:pPr>
            <w:r>
              <w:rPr>
                <w:lang w:eastAsia="zh-CN"/>
              </w:rPr>
              <w:t>有来源的观察、评价、阶段性判断，并注明它们最多支持到哪一层结论</w:t>
            </w:r>
          </w:p>
        </w:tc>
        <w:tc>
          <w:tcPr>
            <w:tcW w:w="3118" w:type="dxa"/>
            <w:vAlign w:val="center"/>
          </w:tcPr>
          <w:p w14:paraId="1F691798" w14:textId="77777777">
            <w:pPr>
              <w:rPr>
                <w:lang w:eastAsia="zh-CN"/>
              </w:rPr>
            </w:pPr>
            <w:r>
              <w:rPr>
                <w:lang w:eastAsia="zh-CN"/>
              </w:rPr>
              <w:t>保持限定语气、适用范围和结论边界</w:t>
            </w:r>
          </w:p>
        </w:tc>
      </w:tr>
      <w:tr w14:paraId="20C57078" w14:textId="77777777">
        <w:trPr>
          <w:cantSplit/>
          <w:jc w:val="center"/>
        </w:trPr>
        <w:tc>
          <w:tcPr>
            <w:tcW w:w="3118" w:type="dxa"/>
            <w:vAlign w:val="center"/>
          </w:tcPr>
          <w:p w14:paraId="273F95D3" w14:textId="77777777">
            <w:pPr>
              <w:spacing w:before="20" w:after="40" w:line="310" w:lineRule="exact"/>
            </w:pPr>
            <w:r>
              <w:t>暂不使用</w:t>
            </w:r>
          </w:p>
        </w:tc>
        <w:tc>
          <w:tcPr>
            <w:tcW w:w="3118" w:type="dxa"/>
            <w:vAlign w:val="center"/>
          </w:tcPr>
          <w:p w14:paraId="4D638689" w14:textId="77777777">
            <w:pPr>
              <w:spacing w:before="20" w:after="40" w:line="310" w:lineRule="exact"/>
              <w:rPr>
                <w:lang w:eastAsia="zh-CN"/>
              </w:rPr>
            </w:pPr>
            <w:r>
              <w:rPr>
                <w:lang w:eastAsia="zh-CN"/>
              </w:rPr>
              <w:t>待确认、冲突、已失效、与任务无关</w:t>
            </w:r>
          </w:p>
        </w:tc>
        <w:tc>
          <w:tcPr>
            <w:tcW w:w="3118" w:type="dxa"/>
            <w:vAlign w:val="center"/>
          </w:tcPr>
          <w:p w14:paraId="7E2D0929" w14:textId="77777777">
            <w:pPr>
              <w:spacing w:before="20" w:after="40" w:line="310" w:lineRule="exact"/>
            </w:pPr>
            <w:r>
              <w:t>不得进入正式成果</w:t>
            </w:r>
          </w:p>
        </w:tc>
      </w:tr>
    </w:tbl>
    <w:p w14:paraId="517867C3" w14:textId="77777777">
      <w:pPr>
        <w:rPr>
          <w:lang w:eastAsia="zh-CN"/>
        </w:rPr>
      </w:pPr>
      <w:r>
        <w:rPr>
          <w:lang w:eastAsia="zh-CN"/>
        </w:rPr>
        <w:t>证据包更新时，只改动受新材料影响的条目，并保留当前版本或更新时间、材料编号和采用理由。继续工作前，让AI复述本轮必须遵守的目标、事实和排除项；检查出现偏差时，回查原文。第10章的Checkpoint记录任务进展和下一步，证据包记录当前凭什么判断，两者可以互相引用，无需重复抄写全部材料。</w:t>
      </w:r>
    </w:p>
    <w:p w14:paraId="13317836" w14:textId="77777777">
      <w:pPr>
        <w:pStyle w:val="21"/>
        <w:rPr>
          <w:lang w:eastAsia="zh-CN"/>
        </w:rPr>
      </w:pPr>
      <w:r>
        <w:rPr>
          <w:lang w:eastAsia="zh-CN"/>
        </w:rPr>
        <w:lastRenderedPageBreak/>
        <w:t xml:space="preserve">2.5 </w:t>
      </w:r>
      <w:r>
        <w:rPr>
          <w:lang w:eastAsia="zh-CN"/>
        </w:rPr>
        <w:t>完整案例：活动总结怎样避免把计划写成结果</w:t>
      </w:r>
    </w:p>
    <w:p w14:paraId="6BDD7752" w14:textId="77777777">
      <w:pPr>
        <w:rPr>
          <w:lang w:eastAsia="zh-CN"/>
        </w:rPr>
      </w:pPr>
      <w:r>
        <w:rPr>
          <w:lang w:eastAsia="zh-CN"/>
        </w:rPr>
        <w:t>本例要形成一段供教师内部复盘的活动总结。现有底稿保留了以下材料信息，但没有提供活动日期、人数、具体实验名称及完整学生作品。它们不影响本例演示“计划与结果怎样区分”，因此不自行补齐。下表按底稿已有信息整理，不作为原始文档的逐字引文。</w:t>
      </w:r>
    </w:p>
    <w:p w14:paraId="2A377E79" w14:textId="77777777">
      <w:pPr>
        <w:pStyle w:val="af7"/>
        <w:spacing w:before="140" w:line="260" w:lineRule="exact"/>
        <w:rPr>
          <w:lang w:eastAsia="zh-CN"/>
        </w:rPr>
      </w:pPr>
      <w:r>
        <w:rPr>
          <w:lang w:eastAsia="zh-CN"/>
        </w:rPr>
        <w:t>表2-3　活动总结案例的完整输入与采用决定</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944"/>
        <w:gridCol w:w="3744"/>
        <w:gridCol w:w="3600"/>
      </w:tblGrid>
      <w:tr w14:paraId="1C40E2F7" w14:textId="77777777">
        <w:trPr>
          <w:cantSplit/>
          <w:tblHeader/>
          <w:jc w:val="center"/>
        </w:trPr>
        <w:tc>
          <w:tcPr>
            <w:tcW w:w="1944" w:type="dxa"/>
            <w:shd w:val="clear" w:color="auto" w:fill="EDEDED"/>
            <w:vAlign w:val="center"/>
          </w:tcPr>
          <w:p w14:paraId="2DFBC133" w14:textId="77777777">
            <w:pPr>
              <w:spacing w:before="20" w:after="40" w:line="310" w:lineRule="exact"/>
              <w:ind w:firstLine="0"/>
              <w:jc w:val="center"/>
            </w:pPr>
            <w:r>
              <w:rPr>
                <w:b/>
                <w:color w:val="000000"/>
                <w:sz w:val="21"/>
              </w:rPr>
              <w:t>材料编号与状态</w:t>
            </w:r>
          </w:p>
        </w:tc>
        <w:tc>
          <w:tcPr>
            <w:tcW w:w="3744" w:type="dxa"/>
            <w:shd w:val="clear" w:color="auto" w:fill="EDEDED"/>
            <w:vAlign w:val="center"/>
          </w:tcPr>
          <w:p w14:paraId="2E2F81D1" w14:textId="77777777">
            <w:pPr>
              <w:spacing w:before="20" w:after="40" w:line="310" w:lineRule="exact"/>
              <w:ind w:firstLine="0"/>
              <w:jc w:val="center"/>
            </w:pPr>
            <w:r>
              <w:rPr>
                <w:b/>
                <w:color w:val="000000"/>
                <w:sz w:val="21"/>
              </w:rPr>
              <w:t>现有内容</w:t>
            </w:r>
          </w:p>
        </w:tc>
        <w:tc>
          <w:tcPr>
            <w:tcW w:w="3600" w:type="dxa"/>
            <w:shd w:val="clear" w:color="auto" w:fill="EDEDED"/>
            <w:vAlign w:val="center"/>
          </w:tcPr>
          <w:p w14:paraId="6F9402EB" w14:textId="77777777">
            <w:pPr>
              <w:spacing w:before="20" w:after="40" w:line="310" w:lineRule="exact"/>
              <w:ind w:firstLine="0"/>
              <w:jc w:val="center"/>
            </w:pPr>
            <w:r>
              <w:rPr>
                <w:b/>
                <w:color w:val="000000"/>
                <w:sz w:val="21"/>
              </w:rPr>
              <w:t>采用决定</w:t>
            </w:r>
          </w:p>
        </w:tc>
      </w:tr>
      <w:tr w14:paraId="09E7AE20" w14:textId="77777777">
        <w:trPr>
          <w:cantSplit/>
          <w:jc w:val="center"/>
        </w:trPr>
        <w:tc>
          <w:tcPr>
            <w:tcW w:w="1944" w:type="dxa"/>
            <w:vAlign w:val="center"/>
          </w:tcPr>
          <w:p w14:paraId="004FDF4C" w14:textId="77777777">
            <w:pPr>
              <w:spacing w:before="20" w:after="40" w:line="310" w:lineRule="exact"/>
              <w:ind w:firstLine="0"/>
            </w:pPr>
            <w:r>
              <w:rPr>
                <w:color w:val="000000"/>
                <w:sz w:val="21"/>
              </w:rPr>
              <w:t>S1　早期方案</w:t>
            </w:r>
          </w:p>
        </w:tc>
        <w:tc>
          <w:tcPr>
            <w:tcW w:w="3744" w:type="dxa"/>
            <w:vAlign w:val="center"/>
          </w:tcPr>
          <w:p w14:paraId="1336179E" w14:textId="77777777">
            <w:pPr>
              <w:spacing w:before="20" w:after="40" w:line="310" w:lineRule="exact"/>
              <w:ind w:firstLine="0"/>
              <w:rPr>
                <w:lang w:eastAsia="zh-CN"/>
              </w:rPr>
            </w:pPr>
            <w:r>
              <w:rPr>
                <w:color w:val="000000"/>
                <w:sz w:val="21"/>
                <w:lang w:eastAsia="zh-CN"/>
              </w:rPr>
              <w:t>拟安排三种材料实验和成果展示。</w:t>
            </w:r>
          </w:p>
        </w:tc>
        <w:tc>
          <w:tcPr>
            <w:tcW w:w="3600" w:type="dxa"/>
            <w:vAlign w:val="center"/>
          </w:tcPr>
          <w:p w14:paraId="1D34B3F0" w14:textId="77777777">
            <w:pPr>
              <w:spacing w:before="20" w:after="40" w:line="310" w:lineRule="exact"/>
              <w:ind w:firstLine="0"/>
              <w:rPr>
                <w:lang w:eastAsia="zh-CN"/>
              </w:rPr>
            </w:pPr>
            <w:r>
              <w:rPr>
                <w:color w:val="000000"/>
                <w:sz w:val="21"/>
                <w:lang w:eastAsia="zh-CN"/>
              </w:rPr>
              <w:t>只说明早期设想，不作为完成情况。</w:t>
            </w:r>
          </w:p>
        </w:tc>
      </w:tr>
      <w:tr w14:paraId="10DB145B" w14:textId="77777777">
        <w:trPr>
          <w:cantSplit/>
          <w:jc w:val="center"/>
        </w:trPr>
        <w:tc>
          <w:tcPr>
            <w:tcW w:w="1944" w:type="dxa"/>
            <w:vAlign w:val="center"/>
          </w:tcPr>
          <w:p w14:paraId="180FC690" w14:textId="77777777">
            <w:pPr>
              <w:spacing w:before="20" w:after="40" w:line="310" w:lineRule="exact"/>
              <w:ind w:firstLine="0"/>
            </w:pPr>
            <w:r>
              <w:rPr>
                <w:color w:val="000000"/>
                <w:sz w:val="21"/>
              </w:rPr>
              <w:t>S2　筹备会决定</w:t>
            </w:r>
          </w:p>
        </w:tc>
        <w:tc>
          <w:tcPr>
            <w:tcW w:w="3744" w:type="dxa"/>
            <w:vAlign w:val="center"/>
          </w:tcPr>
          <w:p w14:paraId="304139FC" w14:textId="77777777">
            <w:pPr>
              <w:spacing w:before="20" w:after="40" w:line="310" w:lineRule="exact"/>
              <w:ind w:firstLine="0"/>
              <w:rPr>
                <w:lang w:eastAsia="zh-CN"/>
              </w:rPr>
            </w:pPr>
            <w:r>
              <w:rPr>
                <w:color w:val="000000"/>
                <w:sz w:val="21"/>
                <w:lang w:eastAsia="zh-CN"/>
              </w:rPr>
              <w:t>调整为两种材料实验，取消成果展示。</w:t>
            </w:r>
          </w:p>
        </w:tc>
        <w:tc>
          <w:tcPr>
            <w:tcW w:w="3600" w:type="dxa"/>
            <w:vAlign w:val="center"/>
          </w:tcPr>
          <w:p w14:paraId="515A50D0" w14:textId="77777777">
            <w:pPr>
              <w:spacing w:before="20" w:after="40" w:line="310" w:lineRule="exact"/>
              <w:ind w:firstLine="0"/>
              <w:rPr>
                <w:lang w:eastAsia="zh-CN"/>
              </w:rPr>
            </w:pPr>
            <w:r>
              <w:rPr>
                <w:color w:val="000000"/>
                <w:sz w:val="21"/>
                <w:lang w:eastAsia="zh-CN"/>
              </w:rPr>
              <w:t>约束后续安排，不能单独证明实际执行。</w:t>
            </w:r>
          </w:p>
        </w:tc>
      </w:tr>
      <w:tr w14:paraId="3461719F" w14:textId="77777777">
        <w:trPr>
          <w:cantSplit/>
          <w:jc w:val="center"/>
        </w:trPr>
        <w:tc>
          <w:tcPr>
            <w:tcW w:w="1944" w:type="dxa"/>
            <w:vAlign w:val="center"/>
          </w:tcPr>
          <w:p w14:paraId="3FA8A3E7" w14:textId="77777777">
            <w:pPr>
              <w:spacing w:before="20" w:after="40" w:line="310" w:lineRule="exact"/>
              <w:ind w:firstLine="0"/>
            </w:pPr>
            <w:r>
              <w:rPr>
                <w:color w:val="000000"/>
                <w:sz w:val="21"/>
              </w:rPr>
              <w:t>S3　现场记录</w:t>
            </w:r>
          </w:p>
        </w:tc>
        <w:tc>
          <w:tcPr>
            <w:tcW w:w="3744" w:type="dxa"/>
            <w:vAlign w:val="center"/>
          </w:tcPr>
          <w:p w14:paraId="43A49B47" w14:textId="77777777">
            <w:pPr>
              <w:spacing w:before="20" w:after="40" w:line="310" w:lineRule="exact"/>
              <w:ind w:firstLine="0"/>
              <w:rPr>
                <w:lang w:eastAsia="zh-CN"/>
              </w:rPr>
            </w:pPr>
            <w:r>
              <w:rPr>
                <w:color w:val="000000"/>
                <w:sz w:val="21"/>
                <w:lang w:eastAsia="zh-CN"/>
              </w:rPr>
              <w:t>实际完成两种材料实验，未安排成果展示。</w:t>
            </w:r>
          </w:p>
        </w:tc>
        <w:tc>
          <w:tcPr>
            <w:tcW w:w="3600" w:type="dxa"/>
            <w:vAlign w:val="center"/>
          </w:tcPr>
          <w:p w14:paraId="1CE5BBC7" w14:textId="77777777">
            <w:pPr>
              <w:spacing w:before="20" w:after="40" w:line="310" w:lineRule="exact"/>
              <w:ind w:firstLine="0"/>
              <w:rPr>
                <w:lang w:eastAsia="zh-CN"/>
              </w:rPr>
            </w:pPr>
            <w:r>
              <w:rPr>
                <w:color w:val="000000"/>
                <w:sz w:val="21"/>
                <w:lang w:eastAsia="zh-CN"/>
              </w:rPr>
              <w:t>用于说明实际完成情况。</w:t>
            </w:r>
          </w:p>
        </w:tc>
      </w:tr>
      <w:tr w14:paraId="769C9107" w14:textId="77777777">
        <w:trPr>
          <w:cantSplit/>
          <w:jc w:val="center"/>
        </w:trPr>
        <w:tc>
          <w:tcPr>
            <w:tcW w:w="1944" w:type="dxa"/>
            <w:vAlign w:val="center"/>
          </w:tcPr>
          <w:p w14:paraId="1950C0AC" w14:textId="77777777">
            <w:pPr>
              <w:spacing w:before="20" w:after="40" w:line="310" w:lineRule="exact"/>
              <w:ind w:firstLine="0"/>
            </w:pPr>
            <w:r>
              <w:rPr>
                <w:color w:val="000000"/>
                <w:sz w:val="21"/>
              </w:rPr>
              <w:t>S4　现场反馈</w:t>
            </w:r>
          </w:p>
        </w:tc>
        <w:tc>
          <w:tcPr>
            <w:tcW w:w="3744" w:type="dxa"/>
            <w:vAlign w:val="center"/>
          </w:tcPr>
          <w:p w14:paraId="49FC4D24" w14:textId="77777777">
            <w:pPr>
              <w:spacing w:before="20" w:after="40" w:line="310" w:lineRule="exact"/>
              <w:ind w:firstLine="0"/>
              <w:rPr>
                <w:lang w:eastAsia="zh-CN"/>
              </w:rPr>
            </w:pPr>
            <w:r>
              <w:rPr>
                <w:color w:val="000000"/>
                <w:sz w:val="21"/>
                <w:lang w:eastAsia="zh-CN"/>
              </w:rPr>
              <w:t>后排观看不够清楚，实验时间偏紧。</w:t>
            </w:r>
          </w:p>
        </w:tc>
        <w:tc>
          <w:tcPr>
            <w:tcW w:w="3600" w:type="dxa"/>
            <w:vAlign w:val="center"/>
          </w:tcPr>
          <w:p w14:paraId="6F2842EE" w14:textId="77777777">
            <w:pPr>
              <w:spacing w:before="20" w:after="40" w:line="310" w:lineRule="exact"/>
              <w:ind w:firstLine="0"/>
              <w:rPr>
                <w:lang w:eastAsia="zh-CN"/>
              </w:rPr>
            </w:pPr>
            <w:r>
              <w:rPr>
                <w:color w:val="000000"/>
                <w:sz w:val="21"/>
                <w:lang w:eastAsia="zh-CN"/>
              </w:rPr>
              <w:t>用于指出问题；不扩大为所有学生的感受。</w:t>
            </w:r>
          </w:p>
        </w:tc>
      </w:tr>
      <w:tr w14:paraId="7FB052D8" w14:textId="77777777">
        <w:trPr>
          <w:cantSplit/>
          <w:jc w:val="center"/>
        </w:trPr>
        <w:tc>
          <w:tcPr>
            <w:tcW w:w="1944" w:type="dxa"/>
            <w:vAlign w:val="center"/>
          </w:tcPr>
          <w:p w14:paraId="6F74C163" w14:textId="77777777">
            <w:pPr>
              <w:spacing w:before="20" w:after="40" w:line="310" w:lineRule="exact"/>
              <w:ind w:firstLine="0"/>
            </w:pPr>
            <w:r>
              <w:rPr>
                <w:color w:val="000000"/>
                <w:sz w:val="21"/>
              </w:rPr>
              <w:t>未取得的证据</w:t>
            </w:r>
          </w:p>
        </w:tc>
        <w:tc>
          <w:tcPr>
            <w:tcW w:w="3744" w:type="dxa"/>
            <w:vAlign w:val="center"/>
          </w:tcPr>
          <w:p w14:paraId="6D2BD8F1" w14:textId="77777777">
            <w:pPr>
              <w:spacing w:before="20" w:after="40" w:line="310" w:lineRule="exact"/>
              <w:ind w:firstLine="0"/>
              <w:rPr>
                <w:lang w:eastAsia="zh-CN"/>
              </w:rPr>
            </w:pPr>
            <w:r>
              <w:rPr>
                <w:color w:val="000000"/>
                <w:sz w:val="21"/>
                <w:lang w:eastAsia="zh-CN"/>
              </w:rPr>
              <w:t>具体学生提问、作品与学习变化测量。</w:t>
            </w:r>
          </w:p>
        </w:tc>
        <w:tc>
          <w:tcPr>
            <w:tcW w:w="3600" w:type="dxa"/>
            <w:vAlign w:val="center"/>
          </w:tcPr>
          <w:p w14:paraId="462E77A2" w14:textId="77777777">
            <w:pPr>
              <w:spacing w:before="20" w:after="40" w:line="310" w:lineRule="exact"/>
              <w:ind w:firstLine="0"/>
              <w:rPr>
                <w:lang w:eastAsia="zh-CN"/>
              </w:rPr>
            </w:pPr>
            <w:r>
              <w:rPr>
                <w:color w:val="000000"/>
                <w:sz w:val="21"/>
                <w:lang w:eastAsia="zh-CN"/>
              </w:rPr>
              <w:t>不能声称学生已掌握、能力提高或成效显著。</w:t>
            </w:r>
          </w:p>
        </w:tc>
      </w:tr>
    </w:tbl>
    <w:p w14:paraId="2A67363C" w14:textId="77777777">
      <w:pPr>
        <w:rPr>
          <w:lang w:eastAsia="zh-CN"/>
        </w:rPr>
      </w:pPr>
      <w:r>
        <w:rPr>
          <w:lang w:eastAsia="zh-CN"/>
        </w:rPr>
        <w:t>整理后的最小证据包：可采用S3的完成情况；审慎使用S4的现场反馈；S1只留作计划变更背景，S2保留其决定身份。“学生能够围绕材料性质提出问题”“活动效果显著”均缺少可回查记录，本次不采用。</w:t>
      </w:r>
    </w:p>
    <w:p w14:paraId="549868BF" w14:textId="77777777">
      <w:pPr>
        <w:rPr>
          <w:lang w:eastAsia="zh-CN"/>
        </w:rPr>
      </w:pPr>
      <w:r>
        <w:rPr>
          <w:lang w:eastAsia="zh-CN"/>
        </w:rPr>
        <w:t>可形成的复盘稿是：“本次活动实际完成两种材料实验，未安排成果展示。现场反馈指出后排观看不够清楚、实验时间偏紧。下一次可考虑增加实物投屏，并在预演中重新测算示范、操作和记录所需时间。现有材料尚不足以评价学生的学习增量，后续可增加简短任务或作品记录。”前两句说明记录中的情况，后两句分别提出改进建议与证据缺口。</w:t>
      </w:r>
    </w:p>
    <w:p w14:paraId="75F75621" w14:textId="77777777">
      <w:pPr>
        <w:pStyle w:val="21"/>
        <w:rPr>
          <w:lang w:eastAsia="zh-CN"/>
        </w:rPr>
      </w:pPr>
      <w:r>
        <w:rPr>
          <w:lang w:eastAsia="zh-CN"/>
        </w:rPr>
        <w:t xml:space="preserve">2.6 </w:t>
      </w:r>
      <w:r>
        <w:rPr>
          <w:lang w:eastAsia="zh-CN"/>
        </w:rPr>
        <w:t>一次可以直接照着做的材料整理</w:t>
      </w:r>
    </w:p>
    <w:tbl>
      <w:tblPr>
        <w:tblW w:w="0" w:type="auto"/>
        <w:tblLook w:val="04A0" w:firstRow="1" w:lastRow="0" w:firstColumn="1" w:lastColumn="0" w:noHBand="0" w:noVBand="1"/>
      </w:tblPr>
      <w:tblGrid>
        <w:gridCol w:w="9354"/>
      </w:tblGrid>
      <w:tr w14:paraId="7B21FCFB" w14:textId="77777777">
        <w:trPr>
          <w:cantSplit/>
        </w:trPr>
        <w:tc>
          <w:tcPr>
            <w:tcW w:w="9354" w:type="dxa"/>
          </w:tcPr>
          <w:p w14:paraId="2CB01BA9" w14:textId="77777777">
            <w:pPr>
              <w:spacing w:before="20" w:after="40" w:line="310" w:lineRule="exact"/>
              <w:rPr>
                <w:lang w:eastAsia="zh-CN"/>
              </w:rPr>
            </w:pPr>
            <w:r>
              <w:rPr>
                <w:lang w:eastAsia="zh-CN"/>
              </w:rPr>
              <w:t>可复制指令</w:t>
            </w:r>
            <w:r>
              <w:rPr>
                <w:lang w:eastAsia="zh-CN"/>
              </w:rPr>
              <w:br/>
              <w:t>当前要形成的成果是：【填写成果】。请提取直接相关信息，保留出处及原文位置，并标记为计划、已确认决定、实际发生、观察或评价、待确认。不同说法单独列出，不自行合并。整理为可以采用、审慎使用、暂不使用，同时保留当前任务目标、适用范围和不得改变的关键条件。形成最小证据包后复述这些条件，再进入正文。</w:t>
            </w:r>
          </w:p>
        </w:tc>
      </w:tr>
    </w:tbl>
    <w:p w14:paraId="61F31A2C" w14:textId="77777777">
      <w:pPr>
        <w:pStyle w:val="af7"/>
        <w:spacing w:line="260" w:lineRule="exact"/>
      </w:pPr>
      <w:r>
        <w:t>材料进入正文前的检查</w:t>
      </w:r>
    </w:p>
    <w:tbl>
      <w:tblPr>
        <w:tblStyle w:val="aff1"/>
        <w:tblW w:w="0" w:type="auto"/>
        <w:jc w:val="center"/>
        <w:tblLook w:val="04A0" w:firstRow="1" w:lastRow="0" w:firstColumn="1" w:lastColumn="0" w:noHBand="0" w:noVBand="1"/>
      </w:tblPr>
      <w:tblGrid>
        <w:gridCol w:w="4672"/>
        <w:gridCol w:w="4672"/>
      </w:tblGrid>
      <w:tr w14:paraId="5B57C95F" w14:textId="77777777">
        <w:trPr>
          <w:cantSplit/>
          <w:tblHeader/>
          <w:jc w:val="center"/>
        </w:trPr>
        <w:tc>
          <w:tcPr>
            <w:tcW w:w="4677" w:type="dxa"/>
            <w:vAlign w:val="center"/>
          </w:tcPr>
          <w:p w14:paraId="464006E4" w14:textId="77777777">
            <w:pPr>
              <w:spacing w:before="20" w:after="40" w:line="310" w:lineRule="exact"/>
              <w:rPr>
                <w:lang w:eastAsia="zh-CN"/>
              </w:rPr>
            </w:pPr>
            <w:r>
              <w:rPr>
                <w:b/>
                <w:lang w:eastAsia="zh-CN"/>
              </w:rPr>
              <w:t>□ 关键内容按信息身份判断，而不是只按文件名称分类</w:t>
            </w:r>
          </w:p>
        </w:tc>
        <w:tc>
          <w:tcPr>
            <w:tcW w:w="4677" w:type="dxa"/>
            <w:vAlign w:val="center"/>
          </w:tcPr>
          <w:p w14:paraId="21552ACD" w14:textId="77777777">
            <w:pPr>
              <w:spacing w:before="20" w:after="40" w:line="310" w:lineRule="exact"/>
              <w:rPr>
                <w:lang w:eastAsia="zh-CN"/>
              </w:rPr>
            </w:pPr>
            <w:r>
              <w:rPr>
                <w:b/>
                <w:lang w:eastAsia="zh-CN"/>
              </w:rPr>
              <w:t>□ 冲突与缺口已经分开</w:t>
            </w:r>
          </w:p>
        </w:tc>
      </w:tr>
      <w:tr w14:paraId="192D2390" w14:textId="77777777">
        <w:trPr>
          <w:cantSplit/>
          <w:jc w:val="center"/>
        </w:trPr>
        <w:tc>
          <w:tcPr>
            <w:tcW w:w="4677" w:type="dxa"/>
            <w:vAlign w:val="center"/>
          </w:tcPr>
          <w:p w14:paraId="51D5259D" w14:textId="77777777">
            <w:pPr>
              <w:spacing w:before="20" w:after="40" w:line="310" w:lineRule="exact"/>
              <w:rPr>
                <w:lang w:eastAsia="zh-CN"/>
              </w:rPr>
            </w:pPr>
            <w:r>
              <w:rPr>
                <w:lang w:eastAsia="zh-CN"/>
              </w:rPr>
              <w:t>□ 采用依据跟着问题走，不机械“最新优先”</w:t>
            </w:r>
          </w:p>
        </w:tc>
        <w:tc>
          <w:tcPr>
            <w:tcW w:w="4677" w:type="dxa"/>
            <w:vAlign w:val="center"/>
          </w:tcPr>
          <w:p w14:paraId="7910EBA5" w14:textId="77777777">
            <w:pPr>
              <w:spacing w:before="20" w:after="40" w:line="310" w:lineRule="exact"/>
              <w:rPr>
                <w:lang w:eastAsia="zh-CN"/>
              </w:rPr>
            </w:pPr>
            <w:r>
              <w:rPr>
                <w:lang w:eastAsia="zh-CN"/>
              </w:rPr>
              <w:t>□ 局部Task事实没有自动扩大为Project长期事实</w:t>
            </w:r>
          </w:p>
        </w:tc>
      </w:tr>
      <w:tr w14:paraId="2C2F0171" w14:textId="77777777">
        <w:trPr>
          <w:cantSplit/>
          <w:jc w:val="center"/>
        </w:trPr>
        <w:tc>
          <w:tcPr>
            <w:tcW w:w="4677" w:type="dxa"/>
            <w:vAlign w:val="center"/>
          </w:tcPr>
          <w:p w14:paraId="73BA0049" w14:textId="77777777">
            <w:pPr>
              <w:spacing w:before="20" w:after="40" w:line="310" w:lineRule="exact"/>
              <w:rPr>
                <w:lang w:eastAsia="zh-CN"/>
              </w:rPr>
            </w:pPr>
            <w:r>
              <w:rPr>
                <w:lang w:eastAsia="zh-CN"/>
              </w:rPr>
              <w:t>□ 最小证据包保留了来源、关键条件和当前版本</w:t>
            </w:r>
          </w:p>
        </w:tc>
        <w:tc>
          <w:tcPr>
            <w:tcW w:w="4677" w:type="dxa"/>
            <w:vAlign w:val="center"/>
          </w:tcPr>
          <w:p w14:paraId="41A9DA78" w14:textId="77777777">
            <w:pPr>
              <w:spacing w:before="20" w:after="40" w:line="310" w:lineRule="exact"/>
              <w:rPr>
                <w:lang w:eastAsia="zh-CN"/>
              </w:rPr>
            </w:pPr>
            <w:r>
              <w:rPr>
                <w:lang w:eastAsia="zh-CN"/>
              </w:rPr>
              <w:t>□ 无关或敏感信息在进入模型前已尽量移除</w:t>
            </w:r>
          </w:p>
        </w:tc>
      </w:tr>
      <w:tr w14:paraId="3D8B088C" w14:textId="77777777">
        <w:trPr>
          <w:jc w:val="center"/>
        </w:trPr>
        <w:tc>
          <w:tcPr>
            <w:tcW w:w="4677" w:type="dxa"/>
          </w:tcPr>
          <w:p w14:paraId="22570958" w14:textId="77777777">
            <w:pPr>
              <w:rPr>
                <w:lang w:eastAsia="zh-CN"/>
              </w:rPr>
            </w:pPr>
            <w:r>
              <w:rPr>
                <w:lang w:eastAsia="zh-CN"/>
              </w:rPr>
              <w:lastRenderedPageBreak/>
              <w:t>□ 关键证据已经说明“能支持什么、还不能支持什么”</w:t>
            </w:r>
          </w:p>
        </w:tc>
        <w:tc>
          <w:tcPr>
            <w:tcW w:w="4677" w:type="dxa"/>
          </w:tcPr>
          <w:p w14:paraId="000E3EC7" w14:textId="77777777">
            <w:pPr>
              <w:rPr>
                <w:lang w:eastAsia="zh-CN"/>
              </w:rPr>
            </w:pPr>
            <w:r>
              <w:rPr>
                <w:lang w:eastAsia="zh-CN"/>
              </w:rPr>
              <w:t>□ 外部参考、现场事实、性质指标和效果评价没有相互替代</w:t>
            </w:r>
          </w:p>
        </w:tc>
      </w:tr>
    </w:tbl>
    <w:p w14:paraId="19D3BBCE" w14:textId="77777777">
      <w:pPr>
        <w:pStyle w:val="21"/>
        <w:rPr>
          <w:lang w:eastAsia="zh-CN"/>
        </w:rPr>
      </w:pPr>
      <w:r>
        <w:rPr>
          <w:lang w:eastAsia="zh-CN"/>
        </w:rPr>
        <w:t xml:space="preserve">2.7 </w:t>
      </w:r>
      <w:r>
        <w:rPr>
          <w:lang w:eastAsia="zh-CN"/>
        </w:rPr>
        <w:t>本章小结</w:t>
      </w:r>
    </w:p>
    <w:p w14:paraId="6AD87FE3" w14:textId="77777777">
      <w:pPr>
        <w:rPr>
          <w:lang w:eastAsia="zh-CN"/>
        </w:rPr>
      </w:pPr>
      <w:r>
        <w:rPr>
          <w:lang w:eastAsia="zh-CN"/>
        </w:rPr>
        <w:t>上下文的质量不取决于文件数量，而取决于信息身份、适用范围、采用依据和结论边界是否清楚。先判状态，再处理冲突与缺口；对关键判断，再问证据究竟能够支持到哪一层，最后形成最小证据包。AI才有条件在真实材料上工作，而不是把“有来源”误当成“任何结论都能成立”。下一章进入初稿检验：不是继续“再写一版”，而是先判断哪里不合格。</w:t>
      </w:r>
    </w:p>
    <w:p w14:paraId="0EAF0E32" w14:textId="77777777">
      <w:pPr>
        <w:keepNext/>
        <w:pageBreakBefore/>
        <w:spacing w:after="80"/>
        <w:ind w:firstLine="0"/>
        <w:rPr>
          <w:rFonts w:ascii="楷体" w:eastAsia="楷体" w:hAnsi="楷体" w:hint="eastAsia"/>
          <w:lang w:eastAsia="zh-CN"/>
        </w:rPr>
      </w:pPr>
      <w:r>
        <w:rPr>
          <w:rFonts w:ascii="楷体" w:eastAsia="楷体" w:hAnsi="楷体"/>
          <w:b/>
          <w:color w:val="756C63"/>
          <w:sz w:val="22"/>
          <w:lang w:eastAsia="zh-CN"/>
        </w:rPr>
        <w:lastRenderedPageBreak/>
        <w:t>第 3 章</w:t>
      </w:r>
    </w:p>
    <w:p w14:paraId="6CC048D6" w14:textId="77777777">
      <w:pPr>
        <w:keepNext/>
        <w:spacing w:after="100" w:line="648" w:lineRule="exact"/>
        <w:ind w:firstLine="0"/>
        <w:rPr>
          <w:rFonts w:ascii="楷体" w:eastAsia="楷体" w:hAnsi="楷体" w:hint="eastAsia"/>
          <w:lang w:eastAsia="zh-CN"/>
        </w:rPr>
      </w:pPr>
      <w:r>
        <w:rPr>
          <w:rFonts w:ascii="楷体" w:eastAsia="楷体" w:hAnsi="楷体"/>
          <w:b/>
          <w:color w:val="2D2B28"/>
          <w:sz w:val="48"/>
          <w:lang w:eastAsia="zh-CN"/>
        </w:rPr>
        <w:t>从初稿到定稿</w:t>
      </w:r>
    </w:p>
    <w:p w14:paraId="27B72E2F" w14:textId="77777777">
      <w:pPr>
        <w:keepNext/>
        <w:spacing w:after="280"/>
        <w:ind w:firstLine="0"/>
        <w:rPr>
          <w:rFonts w:ascii="楷体" w:eastAsia="楷体" w:hAnsi="楷体" w:hint="eastAsia"/>
          <w:lang w:eastAsia="zh-CN"/>
        </w:rPr>
      </w:pPr>
      <w:r>
        <w:rPr>
          <w:rFonts w:ascii="楷体" w:eastAsia="楷体" w:hAnsi="楷体"/>
          <w:color w:val="6B6660"/>
          <w:sz w:val="26"/>
          <w:lang w:eastAsia="zh-CN"/>
        </w:rPr>
        <w:t>用Eval找偏差，而不是反复重写</w:t>
      </w:r>
    </w:p>
    <w:tbl>
      <w:tblPr>
        <w:tblW w:w="0" w:type="auto"/>
        <w:jc w:val="center"/>
        <w:tblLook w:val="04A0" w:firstRow="1" w:lastRow="0" w:firstColumn="1" w:lastColumn="0" w:noHBand="0" w:noVBand="1"/>
      </w:tblPr>
      <w:tblGrid>
        <w:gridCol w:w="9329"/>
      </w:tblGrid>
      <w:tr w14:paraId="1EDD84CB" w14:textId="77777777">
        <w:trPr>
          <w:cantSplit/>
          <w:jc w:val="center"/>
        </w:trPr>
        <w:tc>
          <w:tcPr>
            <w:tcW w:w="9354" w:type="dxa"/>
            <w:tcBorders>
              <w:top w:val="nil"/>
              <w:left w:val="single" w:sz="20" w:space="0" w:color="8A7F75"/>
              <w:bottom w:val="nil"/>
              <w:right w:val="nil"/>
            </w:tcBorders>
            <w:shd w:val="clear" w:color="auto" w:fill="F3F0EC"/>
            <w:tcMar>
              <w:top w:w="150" w:type="dxa"/>
              <w:left w:w="190" w:type="dxa"/>
              <w:bottom w:w="150" w:type="dxa"/>
              <w:right w:w="190" w:type="dxa"/>
            </w:tcMar>
          </w:tcPr>
          <w:p w14:paraId="39737F0A" w14:textId="77777777">
            <w:pPr>
              <w:spacing w:before="20" w:after="40" w:line="310" w:lineRule="exact"/>
              <w:rPr>
                <w:lang w:eastAsia="zh-CN"/>
              </w:rPr>
            </w:pPr>
            <w:r>
              <w:rPr>
                <w:lang w:eastAsia="zh-CN"/>
              </w:rPr>
              <w:t>本章要解决的问题</w:t>
            </w:r>
            <w:r>
              <w:rPr>
                <w:lang w:eastAsia="zh-CN"/>
              </w:rPr>
              <w:br/>
              <w:t>一份完整初稿只是候选成果。怎样先定义“什么叫可用”，再判断问题来自任务、证据、现实条件还是表达？持续任务中，除了结果，还需要检查哪些过程问题？</w:t>
            </w:r>
          </w:p>
        </w:tc>
      </w:tr>
    </w:tbl>
    <w:p w14:paraId="333C1146" w14:textId="77777777">
      <w:pPr>
        <w:pStyle w:val="21"/>
        <w:rPr>
          <w:lang w:eastAsia="zh-CN"/>
        </w:rPr>
      </w:pPr>
      <w:r>
        <w:rPr>
          <w:lang w:eastAsia="zh-CN"/>
        </w:rPr>
        <w:t xml:space="preserve">3.1 </w:t>
      </w:r>
      <w:r>
        <w:rPr>
          <w:lang w:eastAsia="zh-CN"/>
        </w:rPr>
        <w:t>初稿首先是一份待检验的工作底稿</w:t>
      </w:r>
    </w:p>
    <w:p w14:paraId="226F86BE" w14:textId="77777777">
      <w:pPr>
        <w:rPr>
          <w:lang w:eastAsia="zh-CN"/>
        </w:rPr>
      </w:pPr>
      <w:r>
        <w:rPr>
          <w:lang w:eastAsia="zh-CN"/>
        </w:rPr>
        <w:t>模型的文字越完整，越容易让人把“像成品”误认为“已经完成”。更合适的做法，是把第一稿看成模型对任务和材料的一次解释：它帮助教师快速看到结构，也暴露了偏差。先检查方向和事实，再处理语言。</w:t>
      </w:r>
    </w:p>
    <w:p w14:paraId="2B90F879" w14:textId="77777777">
      <w:pPr>
        <w:pStyle w:val="21"/>
        <w:rPr>
          <w:lang w:eastAsia="zh-CN"/>
        </w:rPr>
      </w:pPr>
      <w:r>
        <w:rPr>
          <w:lang w:eastAsia="zh-CN"/>
        </w:rPr>
        <w:t>3.2 Eval</w:t>
      </w:r>
      <w:r>
        <w:rPr>
          <w:lang w:eastAsia="zh-CN"/>
        </w:rPr>
        <w:t>：先说明什么叫合格</w:t>
      </w:r>
    </w:p>
    <w:p w14:paraId="7398FE70" w14:textId="77777777">
      <w:pPr>
        <w:rPr>
          <w:lang w:eastAsia="zh-CN"/>
        </w:rPr>
      </w:pPr>
      <w:r>
        <w:rPr>
          <w:lang w:eastAsia="zh-CN"/>
        </w:rPr>
        <w:t>Eval是Evaluation的简写。本书只借用一个朴素思想：在正式使用AI成果之前，先明确“什么叫可用”，再按标准检查。对教师工作，四层已经足够覆盖大多数成果：任务是否真正解决；事实与判断是否有依据；现实中能否执行；表达和格式是否适合受众。其中第三层不能只靠读文稿。凡是教案、活动方案、研究方案、项目安排等需要真实执行的成果，都应把文字放回现场，按照实际顺序走一遍。</w:t>
      </w:r>
    </w:p>
    <w:p w14:paraId="4F660FA3" w14:textId="77777777">
      <w:pPr>
        <w:pStyle w:val="af7"/>
        <w:spacing w:line="260" w:lineRule="exact"/>
        <w:rPr>
          <w:lang w:eastAsia="zh-CN"/>
        </w:rPr>
      </w:pPr>
      <w:r>
        <w:rPr>
          <w:lang w:eastAsia="zh-CN"/>
        </w:rPr>
        <w:t>表3-1　AI成果的四层检验</w:t>
      </w:r>
    </w:p>
    <w:tbl>
      <w:tblPr>
        <w:tblStyle w:val="aff1"/>
        <w:tblW w:w="0" w:type="auto"/>
        <w:jc w:val="center"/>
        <w:tblLook w:val="04A0" w:firstRow="1" w:lastRow="0" w:firstColumn="1" w:lastColumn="0" w:noHBand="0" w:noVBand="1"/>
      </w:tblPr>
      <w:tblGrid>
        <w:gridCol w:w="3114"/>
        <w:gridCol w:w="3115"/>
        <w:gridCol w:w="3115"/>
      </w:tblGrid>
      <w:tr w14:paraId="76B8ECBA" w14:textId="77777777">
        <w:trPr>
          <w:cantSplit/>
          <w:tblHeader/>
          <w:jc w:val="center"/>
        </w:trPr>
        <w:tc>
          <w:tcPr>
            <w:tcW w:w="3118" w:type="dxa"/>
            <w:vAlign w:val="center"/>
          </w:tcPr>
          <w:p w14:paraId="1972D149" w14:textId="77777777">
            <w:pPr>
              <w:spacing w:before="20" w:after="40" w:line="310" w:lineRule="exact"/>
            </w:pPr>
            <w:r>
              <w:rPr>
                <w:b/>
              </w:rPr>
              <w:t>检验层面</w:t>
            </w:r>
          </w:p>
        </w:tc>
        <w:tc>
          <w:tcPr>
            <w:tcW w:w="3118" w:type="dxa"/>
            <w:vAlign w:val="center"/>
          </w:tcPr>
          <w:p w14:paraId="64D394AA" w14:textId="77777777">
            <w:pPr>
              <w:spacing w:before="20" w:after="40" w:line="310" w:lineRule="exact"/>
            </w:pPr>
            <w:r>
              <w:rPr>
                <w:b/>
              </w:rPr>
              <w:t>核心问题</w:t>
            </w:r>
          </w:p>
        </w:tc>
        <w:tc>
          <w:tcPr>
            <w:tcW w:w="3118" w:type="dxa"/>
            <w:vAlign w:val="center"/>
          </w:tcPr>
          <w:p w14:paraId="23FB31F9" w14:textId="77777777">
            <w:pPr>
              <w:spacing w:before="20" w:after="40" w:line="310" w:lineRule="exact"/>
            </w:pPr>
            <w:r>
              <w:rPr>
                <w:b/>
              </w:rPr>
              <w:t>典型失败</w:t>
            </w:r>
          </w:p>
        </w:tc>
      </w:tr>
      <w:tr w14:paraId="7005929B" w14:textId="77777777">
        <w:trPr>
          <w:cantSplit/>
          <w:jc w:val="center"/>
        </w:trPr>
        <w:tc>
          <w:tcPr>
            <w:tcW w:w="3118" w:type="dxa"/>
            <w:vAlign w:val="center"/>
          </w:tcPr>
          <w:p w14:paraId="2F5EA284" w14:textId="77777777">
            <w:pPr>
              <w:spacing w:before="20" w:after="40" w:line="310" w:lineRule="exact"/>
            </w:pPr>
            <w:r>
              <w:t>任务匹配</w:t>
            </w:r>
          </w:p>
        </w:tc>
        <w:tc>
          <w:tcPr>
            <w:tcW w:w="3118" w:type="dxa"/>
            <w:vAlign w:val="center"/>
          </w:tcPr>
          <w:p w14:paraId="5C8D8109" w14:textId="77777777">
            <w:pPr>
              <w:spacing w:before="20" w:after="40" w:line="310" w:lineRule="exact"/>
              <w:rPr>
                <w:lang w:eastAsia="zh-CN"/>
              </w:rPr>
            </w:pPr>
            <w:r>
              <w:rPr>
                <w:lang w:eastAsia="zh-CN"/>
              </w:rPr>
              <w:t>是否解决这次真正的问题</w:t>
            </w:r>
          </w:p>
        </w:tc>
        <w:tc>
          <w:tcPr>
            <w:tcW w:w="3118" w:type="dxa"/>
            <w:vAlign w:val="center"/>
          </w:tcPr>
          <w:p w14:paraId="3B9C235E" w14:textId="77777777">
            <w:pPr>
              <w:spacing w:before="20" w:after="40" w:line="310" w:lineRule="exact"/>
              <w:rPr>
                <w:lang w:eastAsia="zh-CN"/>
              </w:rPr>
            </w:pPr>
            <w:r>
              <w:rPr>
                <w:lang w:eastAsia="zh-CN"/>
              </w:rPr>
              <w:t>文体正确，但没有回应本班、本课或本次活动</w:t>
            </w:r>
          </w:p>
        </w:tc>
      </w:tr>
      <w:tr w14:paraId="42E96DAA" w14:textId="77777777">
        <w:trPr>
          <w:cantSplit/>
          <w:jc w:val="center"/>
        </w:trPr>
        <w:tc>
          <w:tcPr>
            <w:tcW w:w="3118" w:type="dxa"/>
            <w:vAlign w:val="center"/>
          </w:tcPr>
          <w:p w14:paraId="20D62CC3" w14:textId="77777777">
            <w:pPr>
              <w:spacing w:before="20" w:after="40" w:line="310" w:lineRule="exact"/>
            </w:pPr>
            <w:r>
              <w:t>事实与证据</w:t>
            </w:r>
          </w:p>
        </w:tc>
        <w:tc>
          <w:tcPr>
            <w:tcW w:w="3118" w:type="dxa"/>
            <w:vAlign w:val="center"/>
          </w:tcPr>
          <w:p w14:paraId="537FF068" w14:textId="77777777">
            <w:pPr>
              <w:spacing w:before="20" w:after="40" w:line="310" w:lineRule="exact"/>
              <w:rPr>
                <w:lang w:eastAsia="zh-CN"/>
              </w:rPr>
            </w:pPr>
            <w:r>
              <w:rPr>
                <w:lang w:eastAsia="zh-CN"/>
              </w:rPr>
              <w:t>重要判断是否能回到材料</w:t>
            </w:r>
          </w:p>
        </w:tc>
        <w:tc>
          <w:tcPr>
            <w:tcW w:w="3118" w:type="dxa"/>
            <w:vAlign w:val="center"/>
          </w:tcPr>
          <w:p w14:paraId="6E36AF21" w14:textId="77777777">
            <w:pPr>
              <w:spacing w:before="20" w:after="40" w:line="310" w:lineRule="exact"/>
              <w:rPr>
                <w:lang w:eastAsia="zh-CN"/>
              </w:rPr>
            </w:pPr>
            <w:r>
              <w:rPr>
                <w:lang w:eastAsia="zh-CN"/>
              </w:rPr>
              <w:t>把一般经验写成本班事实，把计划写成实际</w:t>
            </w:r>
          </w:p>
        </w:tc>
      </w:tr>
      <w:tr w14:paraId="6E34E90A" w14:textId="77777777">
        <w:trPr>
          <w:cantSplit/>
          <w:jc w:val="center"/>
        </w:trPr>
        <w:tc>
          <w:tcPr>
            <w:tcW w:w="3118" w:type="dxa"/>
            <w:vAlign w:val="center"/>
          </w:tcPr>
          <w:p w14:paraId="1020E329" w14:textId="77777777">
            <w:pPr>
              <w:spacing w:before="20" w:after="40" w:line="310" w:lineRule="exact"/>
            </w:pPr>
            <w:r>
              <w:t>实际可用</w:t>
            </w:r>
          </w:p>
        </w:tc>
        <w:tc>
          <w:tcPr>
            <w:tcW w:w="3118" w:type="dxa"/>
            <w:vAlign w:val="center"/>
          </w:tcPr>
          <w:p w14:paraId="58B74B8C" w14:textId="77777777">
            <w:pPr>
              <w:rPr>
                <w:lang w:eastAsia="zh-CN"/>
              </w:rPr>
            </w:pPr>
            <w:r>
              <w:rPr>
                <w:lang w:eastAsia="zh-CN"/>
              </w:rPr>
              <w:t>按真实执行顺序推演后，时间、对象、资源和行动是否成立？关键失败后是否还有可执行下一步？</w:t>
            </w:r>
          </w:p>
        </w:tc>
        <w:tc>
          <w:tcPr>
            <w:tcW w:w="3118" w:type="dxa"/>
            <w:vAlign w:val="center"/>
          </w:tcPr>
          <w:p w14:paraId="0ADA27C8" w14:textId="77777777">
            <w:pPr>
              <w:rPr>
                <w:lang w:eastAsia="zh-CN"/>
              </w:rPr>
            </w:pPr>
            <w:r>
              <w:rPr>
                <w:lang w:eastAsia="zh-CN"/>
              </w:rPr>
              <w:t>教案超时、器材/条件缺失、异常发生后流程中断、方案只在“正常情况”下成立</w:t>
            </w:r>
          </w:p>
        </w:tc>
      </w:tr>
      <w:tr w14:paraId="1FB8FA69" w14:textId="77777777">
        <w:trPr>
          <w:cantSplit/>
          <w:jc w:val="center"/>
        </w:trPr>
        <w:tc>
          <w:tcPr>
            <w:tcW w:w="3118" w:type="dxa"/>
            <w:vAlign w:val="center"/>
          </w:tcPr>
          <w:p w14:paraId="7EDD061C" w14:textId="77777777">
            <w:pPr>
              <w:spacing w:before="20" w:after="40" w:line="310" w:lineRule="exact"/>
            </w:pPr>
            <w:r>
              <w:t>表达与格式</w:t>
            </w:r>
          </w:p>
        </w:tc>
        <w:tc>
          <w:tcPr>
            <w:tcW w:w="3118" w:type="dxa"/>
            <w:vAlign w:val="center"/>
          </w:tcPr>
          <w:p w14:paraId="00406C84" w14:textId="77777777">
            <w:pPr>
              <w:spacing w:before="20" w:after="40" w:line="310" w:lineRule="exact"/>
              <w:rPr>
                <w:lang w:eastAsia="zh-CN"/>
              </w:rPr>
            </w:pPr>
            <w:r>
              <w:rPr>
                <w:lang w:eastAsia="zh-CN"/>
              </w:rPr>
              <w:t>语言和结构是否适合使用对象</w:t>
            </w:r>
          </w:p>
        </w:tc>
        <w:tc>
          <w:tcPr>
            <w:tcW w:w="3118" w:type="dxa"/>
            <w:vAlign w:val="center"/>
          </w:tcPr>
          <w:p w14:paraId="428FBFAC" w14:textId="77777777">
            <w:pPr>
              <w:spacing w:before="20" w:after="40" w:line="310" w:lineRule="exact"/>
              <w:rPr>
                <w:lang w:eastAsia="zh-CN"/>
              </w:rPr>
            </w:pPr>
            <w:r>
              <w:rPr>
                <w:lang w:eastAsia="zh-CN"/>
              </w:rPr>
              <w:t>信息顺序难读、篇幅不合适、格式不符合要求</w:t>
            </w:r>
          </w:p>
        </w:tc>
      </w:tr>
    </w:tbl>
    <w:p w14:paraId="166B569A" w14:textId="77777777">
      <w:pPr>
        <w:rPr>
          <w:lang w:eastAsia="zh-CN"/>
        </w:rPr>
      </w:pPr>
      <w:r>
        <w:rPr>
          <w:lang w:eastAsia="zh-CN"/>
        </w:rPr>
        <w:t>这种检查可以称为“实施推演（walkthrough）”：不要先改文字，而是从准备、启动、执行、记录、异常处理到结束逐步模拟，查看在哪一步会缺材料、缺条件、出现歧义或无法继续。正常路径能够走通以后，再检查失败路径：哪一步最可能失败；失败后是否还有可执行的下一步；原始失败记录应保留、补做还是替换。实施推演检查的是成果在真实世界如何运行，不是要求所有任务都增加复杂流程。</w:t>
      </w:r>
    </w:p>
    <w:p w14:paraId="2EE61E39" w14:textId="77777777">
      <w:pPr>
        <w:pStyle w:val="21"/>
        <w:rPr>
          <w:lang w:eastAsia="zh-CN"/>
        </w:rPr>
      </w:pPr>
      <w:r>
        <w:rPr>
          <w:lang w:eastAsia="zh-CN"/>
        </w:rPr>
        <w:lastRenderedPageBreak/>
        <w:t xml:space="preserve">3.3 </w:t>
      </w:r>
      <w:r>
        <w:rPr>
          <w:lang w:eastAsia="zh-CN"/>
        </w:rPr>
        <w:t>复杂任务还要看</w:t>
      </w:r>
      <w:r>
        <w:rPr>
          <w:lang w:eastAsia="zh-CN"/>
        </w:rPr>
        <w:t>“</w:t>
      </w:r>
      <w:r>
        <w:rPr>
          <w:lang w:eastAsia="zh-CN"/>
        </w:rPr>
        <w:t>过程有没有跑偏</w:t>
      </w:r>
      <w:r>
        <w:rPr>
          <w:lang w:eastAsia="zh-CN"/>
        </w:rPr>
        <w:t>”</w:t>
      </w:r>
    </w:p>
    <w:p w14:paraId="4D224719" w14:textId="77777777">
      <w:pPr>
        <w:rPr>
          <w:lang w:eastAsia="zh-CN"/>
        </w:rPr>
      </w:pPr>
      <w:r>
        <w:rPr>
          <w:lang w:eastAsia="zh-CN"/>
        </w:rPr>
        <w:t>前一节的实施推演检查“成果放到真实现场会怎样运行”；持续任务还要再看“AI协作过程有没有跑偏”。一次简单改写，检查成果通常足够。进入Skill、Project或Agent持续任务后，还需要多问一层：是不是用了正确材料，是否在该停下来的地方停下来，是否无故改动了已经确认的决定。可以把检查压缩成三个问题：该不该启动这套方法；启动后是否按关键规则工作；最后的成果是否可用。</w:t>
      </w:r>
    </w:p>
    <w:p w14:paraId="370E747B" w14:textId="77777777">
      <w:pPr>
        <w:pStyle w:val="af7"/>
        <w:spacing w:line="260" w:lineRule="exact"/>
        <w:rPr>
          <w:lang w:eastAsia="zh-CN"/>
        </w:rPr>
      </w:pPr>
      <w:r>
        <w:rPr>
          <w:lang w:eastAsia="zh-CN"/>
        </w:rPr>
        <w:t>表3-2　持续任务中的三层检验</w:t>
      </w:r>
    </w:p>
    <w:tbl>
      <w:tblPr>
        <w:tblStyle w:val="aff1"/>
        <w:tblW w:w="0" w:type="auto"/>
        <w:jc w:val="center"/>
        <w:tblLook w:val="04A0" w:firstRow="1" w:lastRow="0" w:firstColumn="1" w:lastColumn="0" w:noHBand="0" w:noVBand="1"/>
      </w:tblPr>
      <w:tblGrid>
        <w:gridCol w:w="4672"/>
        <w:gridCol w:w="4672"/>
      </w:tblGrid>
      <w:tr w14:paraId="6BEACC05" w14:textId="77777777">
        <w:trPr>
          <w:cantSplit/>
          <w:tblHeader/>
          <w:jc w:val="center"/>
        </w:trPr>
        <w:tc>
          <w:tcPr>
            <w:tcW w:w="4677" w:type="dxa"/>
            <w:vAlign w:val="center"/>
          </w:tcPr>
          <w:p w14:paraId="409769D3" w14:textId="77777777">
            <w:pPr>
              <w:spacing w:before="20" w:after="40" w:line="310" w:lineRule="exact"/>
            </w:pPr>
            <w:r>
              <w:rPr>
                <w:b/>
              </w:rPr>
              <w:t>检验</w:t>
            </w:r>
          </w:p>
        </w:tc>
        <w:tc>
          <w:tcPr>
            <w:tcW w:w="4677" w:type="dxa"/>
            <w:vAlign w:val="center"/>
          </w:tcPr>
          <w:p w14:paraId="0BC3A703" w14:textId="77777777">
            <w:pPr>
              <w:spacing w:before="20" w:after="40" w:line="310" w:lineRule="exact"/>
            </w:pPr>
            <w:r>
              <w:rPr>
                <w:b/>
              </w:rPr>
              <w:t>看什么</w:t>
            </w:r>
          </w:p>
        </w:tc>
      </w:tr>
      <w:tr w14:paraId="77F06C6D" w14:textId="77777777">
        <w:trPr>
          <w:cantSplit/>
          <w:jc w:val="center"/>
        </w:trPr>
        <w:tc>
          <w:tcPr>
            <w:tcW w:w="4677" w:type="dxa"/>
            <w:vAlign w:val="center"/>
          </w:tcPr>
          <w:p w14:paraId="29A1C2EB" w14:textId="77777777">
            <w:pPr>
              <w:spacing w:before="20" w:after="40" w:line="310" w:lineRule="exact"/>
            </w:pPr>
            <w:r>
              <w:t>触发</w:t>
            </w:r>
          </w:p>
        </w:tc>
        <w:tc>
          <w:tcPr>
            <w:tcW w:w="4677" w:type="dxa"/>
            <w:vAlign w:val="center"/>
          </w:tcPr>
          <w:p w14:paraId="3DBF88D0" w14:textId="77777777">
            <w:pPr>
              <w:spacing w:before="20" w:after="40" w:line="310" w:lineRule="exact"/>
              <w:rPr>
                <w:lang w:eastAsia="zh-CN"/>
              </w:rPr>
            </w:pPr>
            <w:r>
              <w:rPr>
                <w:lang w:eastAsia="zh-CN"/>
              </w:rPr>
              <w:t>当前任务是否真的需要这套Skill或流程</w:t>
            </w:r>
          </w:p>
        </w:tc>
      </w:tr>
      <w:tr w14:paraId="585FA3D8" w14:textId="77777777">
        <w:trPr>
          <w:cantSplit/>
          <w:jc w:val="center"/>
        </w:trPr>
        <w:tc>
          <w:tcPr>
            <w:tcW w:w="4677" w:type="dxa"/>
            <w:vAlign w:val="center"/>
          </w:tcPr>
          <w:p w14:paraId="5D7C7BC5" w14:textId="77777777">
            <w:pPr>
              <w:spacing w:before="20" w:after="40" w:line="310" w:lineRule="exact"/>
            </w:pPr>
            <w:r>
              <w:t>过程</w:t>
            </w:r>
          </w:p>
        </w:tc>
        <w:tc>
          <w:tcPr>
            <w:tcW w:w="4677" w:type="dxa"/>
            <w:vAlign w:val="center"/>
          </w:tcPr>
          <w:p w14:paraId="0BA51D3F" w14:textId="77777777">
            <w:pPr>
              <w:spacing w:before="20" w:after="40" w:line="310" w:lineRule="exact"/>
              <w:rPr>
                <w:lang w:eastAsia="zh-CN"/>
              </w:rPr>
            </w:pPr>
            <w:r>
              <w:rPr>
                <w:lang w:eastAsia="zh-CN"/>
              </w:rPr>
              <w:t>材料、状态、确认节点和已确认决定是否处理正确</w:t>
            </w:r>
          </w:p>
        </w:tc>
      </w:tr>
      <w:tr w14:paraId="6C477CAA" w14:textId="77777777">
        <w:trPr>
          <w:cantSplit/>
          <w:jc w:val="center"/>
        </w:trPr>
        <w:tc>
          <w:tcPr>
            <w:tcW w:w="4677" w:type="dxa"/>
            <w:vAlign w:val="center"/>
          </w:tcPr>
          <w:p w14:paraId="681D8AE1" w14:textId="77777777">
            <w:pPr>
              <w:spacing w:before="20" w:after="40" w:line="310" w:lineRule="exact"/>
            </w:pPr>
            <w:r>
              <w:t>成果</w:t>
            </w:r>
          </w:p>
        </w:tc>
        <w:tc>
          <w:tcPr>
            <w:tcW w:w="4677" w:type="dxa"/>
            <w:vAlign w:val="center"/>
          </w:tcPr>
          <w:p w14:paraId="5065CBC7" w14:textId="77777777">
            <w:pPr>
              <w:spacing w:before="20" w:after="40" w:line="310" w:lineRule="exact"/>
              <w:rPr>
                <w:lang w:eastAsia="zh-CN"/>
              </w:rPr>
            </w:pPr>
            <w:r>
              <w:rPr>
                <w:lang w:eastAsia="zh-CN"/>
              </w:rPr>
              <w:t>最终结果是否通过四层可用性检查</w:t>
            </w:r>
          </w:p>
        </w:tc>
      </w:tr>
    </w:tbl>
    <w:p w14:paraId="0D866AC4" w14:textId="77777777">
      <w:pPr>
        <w:pStyle w:val="21"/>
        <w:rPr>
          <w:lang w:eastAsia="zh-CN"/>
        </w:rPr>
      </w:pPr>
      <w:r>
        <w:rPr>
          <w:lang w:eastAsia="zh-CN"/>
        </w:rPr>
        <w:t xml:space="preserve">3.4 </w:t>
      </w:r>
      <w:r>
        <w:rPr>
          <w:lang w:eastAsia="zh-CN"/>
        </w:rPr>
        <w:t>找到问题来源，再定向修改</w:t>
      </w:r>
    </w:p>
    <w:p w14:paraId="78BA8EFB" w14:textId="77777777">
      <w:pPr>
        <w:rPr>
          <w:lang w:eastAsia="zh-CN"/>
        </w:rPr>
      </w:pPr>
      <w:r>
        <w:rPr>
          <w:lang w:eastAsia="zh-CN"/>
        </w:rPr>
        <w:t>初稿不合格，不一定是“写得不好”。复杂专业任务第一次形成完整V0时，常见情况反而是“结构很完整，但和真正要求有偏差”。第一版的价值之一，就是把这种偏差暴露出来。教师不要立即要求“再专业一点”“再详细一点”或“重新写一版”，而应先判断问题来自哪里。最常见的偏差可以压缩为五类：任务偏差、专业主线偏差、层级偏差、证据偏差和实施偏差。不同偏差对应不同修正动作。</w:t>
      </w:r>
    </w:p>
    <w:p w14:paraId="280C32B7" w14:textId="77777777">
      <w:pPr>
        <w:pStyle w:val="af7"/>
        <w:rPr>
          <w:lang w:eastAsia="zh-CN"/>
        </w:rPr>
      </w:pPr>
      <w:r>
        <w:rPr>
          <w:lang w:eastAsia="zh-CN"/>
        </w:rPr>
        <w:t>表3-3　复杂专业任务的五类常见偏差与修正动作</w:t>
      </w:r>
    </w:p>
    <w:tbl>
      <w:tblPr>
        <w:tblStyle w:val="aff1"/>
        <w:tblW w:w="0" w:type="auto"/>
        <w:tblLook w:val="04A0" w:firstRow="1" w:lastRow="0" w:firstColumn="1" w:lastColumn="0" w:noHBand="0" w:noVBand="1"/>
      </w:tblPr>
      <w:tblGrid>
        <w:gridCol w:w="3114"/>
        <w:gridCol w:w="3115"/>
        <w:gridCol w:w="3115"/>
      </w:tblGrid>
      <w:tr w14:paraId="6BCDE558" w14:textId="77777777">
        <w:tc>
          <w:tcPr>
            <w:tcW w:w="3118" w:type="dxa"/>
          </w:tcPr>
          <w:p w14:paraId="77024FF3" w14:textId="77777777">
            <w:r>
              <w:t>偏差类型</w:t>
            </w:r>
          </w:p>
        </w:tc>
        <w:tc>
          <w:tcPr>
            <w:tcW w:w="3118" w:type="dxa"/>
          </w:tcPr>
          <w:p w14:paraId="2EC20355" w14:textId="77777777">
            <w:r>
              <w:t>常见表现</w:t>
            </w:r>
          </w:p>
        </w:tc>
        <w:tc>
          <w:tcPr>
            <w:tcW w:w="3118" w:type="dxa"/>
          </w:tcPr>
          <w:p w14:paraId="640696A3" w14:textId="77777777">
            <w:r>
              <w:t>优先修正动作</w:t>
            </w:r>
          </w:p>
        </w:tc>
      </w:tr>
      <w:tr w14:paraId="7D6BD30D" w14:textId="77777777">
        <w:tc>
          <w:tcPr>
            <w:tcW w:w="3118" w:type="dxa"/>
          </w:tcPr>
          <w:p w14:paraId="54E46404" w14:textId="77777777">
            <w:r>
              <w:t>任务偏差</w:t>
            </w:r>
          </w:p>
        </w:tc>
        <w:tc>
          <w:tcPr>
            <w:tcW w:w="3118" w:type="dxa"/>
          </w:tcPr>
          <w:p w14:paraId="58DDE1D1" w14:textId="77777777">
            <w:pPr>
              <w:rPr>
                <w:lang w:eastAsia="zh-CN"/>
              </w:rPr>
            </w:pPr>
            <w:r>
              <w:rPr>
                <w:lang w:eastAsia="zh-CN"/>
              </w:rPr>
              <w:t>成果看起来完整，但没有真正解决这次任务，或使用对象、交付状态发生偏移。</w:t>
            </w:r>
          </w:p>
        </w:tc>
        <w:tc>
          <w:tcPr>
            <w:tcW w:w="3118" w:type="dxa"/>
          </w:tcPr>
          <w:p w14:paraId="532CEC23" w14:textId="77777777">
            <w:pPr>
              <w:rPr>
                <w:lang w:eastAsia="zh-CN"/>
              </w:rPr>
            </w:pPr>
            <w:r>
              <w:rPr>
                <w:lang w:eastAsia="zh-CN"/>
              </w:rPr>
              <w:t>回到任务说明，重新确认真正要解决的问题、使用对象和最低交付状态；不要先改语言。</w:t>
            </w:r>
          </w:p>
        </w:tc>
      </w:tr>
      <w:tr w14:paraId="689DF907" w14:textId="77777777">
        <w:tc>
          <w:tcPr>
            <w:tcW w:w="3118" w:type="dxa"/>
          </w:tcPr>
          <w:p w14:paraId="2C8C9FD9" w14:textId="77777777">
            <w:r>
              <w:t>专业主线偏差</w:t>
            </w:r>
          </w:p>
        </w:tc>
        <w:tc>
          <w:tcPr>
            <w:tcW w:w="3118" w:type="dxa"/>
          </w:tcPr>
          <w:p w14:paraId="29DD00B4" w14:textId="77777777">
            <w:pPr>
              <w:rPr>
                <w:lang w:eastAsia="zh-CN"/>
              </w:rPr>
            </w:pPr>
            <w:r>
              <w:rPr>
                <w:lang w:eastAsia="zh-CN"/>
              </w:rPr>
              <w:t>形式正确，但学科逻辑、交易关系、证据链等专业内核被通用模板或流程替代。</w:t>
            </w:r>
          </w:p>
        </w:tc>
        <w:tc>
          <w:tcPr>
            <w:tcW w:w="3118" w:type="dxa"/>
          </w:tcPr>
          <w:p w14:paraId="1E70CE10" w14:textId="77777777">
            <w:pPr>
              <w:rPr>
                <w:lang w:eastAsia="zh-CN"/>
              </w:rPr>
            </w:pPr>
            <w:r>
              <w:rPr>
                <w:lang w:eastAsia="zh-CN"/>
              </w:rPr>
              <w:t>把不得丢失的专业主线重新写成已确认基线，只修改偏离主线的部分。</w:t>
            </w:r>
          </w:p>
        </w:tc>
      </w:tr>
      <w:tr w14:paraId="7078CE14" w14:textId="77777777">
        <w:tc>
          <w:tcPr>
            <w:tcW w:w="3118" w:type="dxa"/>
          </w:tcPr>
          <w:p w14:paraId="0F676ABF" w14:textId="77777777">
            <w:r>
              <w:t>层级偏差</w:t>
            </w:r>
          </w:p>
        </w:tc>
        <w:tc>
          <w:tcPr>
            <w:tcW w:w="3118" w:type="dxa"/>
          </w:tcPr>
          <w:p w14:paraId="0D76D5C4" w14:textId="77777777">
            <w:pPr>
              <w:rPr>
                <w:lang w:eastAsia="zh-CN"/>
              </w:rPr>
            </w:pPr>
            <w:r>
              <w:rPr>
                <w:lang w:eastAsia="zh-CN"/>
              </w:rPr>
              <w:t>上位课程/项目与局部成果混在一起，或还没确认上位关系就直接生成单课、单表、单文稿。</w:t>
            </w:r>
          </w:p>
        </w:tc>
        <w:tc>
          <w:tcPr>
            <w:tcW w:w="3118" w:type="dxa"/>
          </w:tcPr>
          <w:p w14:paraId="22F37268" w14:textId="77777777">
            <w:pPr>
              <w:rPr>
                <w:lang w:eastAsia="zh-CN"/>
              </w:rPr>
            </w:pPr>
            <w:r>
              <w:rPr>
                <w:lang w:eastAsia="zh-CN"/>
              </w:rPr>
              <w:t>先确认上位目标、当前位置、必须继承的决定和后续交付，再回到当前局部任务。</w:t>
            </w:r>
          </w:p>
        </w:tc>
      </w:tr>
      <w:tr w14:paraId="012B63D6" w14:textId="77777777">
        <w:tc>
          <w:tcPr>
            <w:tcW w:w="3118" w:type="dxa"/>
          </w:tcPr>
          <w:p w14:paraId="6586CE59" w14:textId="77777777">
            <w:r>
              <w:lastRenderedPageBreak/>
              <w:t>证据偏差</w:t>
            </w:r>
          </w:p>
        </w:tc>
        <w:tc>
          <w:tcPr>
            <w:tcW w:w="3118" w:type="dxa"/>
          </w:tcPr>
          <w:p w14:paraId="7FA71A8C" w14:textId="77777777">
            <w:pPr>
              <w:rPr>
                <w:lang w:eastAsia="zh-CN"/>
              </w:rPr>
            </w:pPr>
            <w:r>
              <w:rPr>
                <w:lang w:eastAsia="zh-CN"/>
              </w:rPr>
              <w:t>有数据、有来源，但证据回答的问题与最终结论不是同一层。</w:t>
            </w:r>
          </w:p>
        </w:tc>
        <w:tc>
          <w:tcPr>
            <w:tcW w:w="3118" w:type="dxa"/>
          </w:tcPr>
          <w:p w14:paraId="48B2747B" w14:textId="77777777">
            <w:pPr>
              <w:rPr>
                <w:lang w:eastAsia="zh-CN"/>
              </w:rPr>
            </w:pPr>
            <w:r>
              <w:rPr>
                <w:lang w:eastAsia="zh-CN"/>
              </w:rPr>
              <w:t>重做“结论—证据”对应：降低结论范围，或补充能够回答该问题的另一类证据。</w:t>
            </w:r>
          </w:p>
        </w:tc>
      </w:tr>
      <w:tr w14:paraId="720DC752" w14:textId="77777777">
        <w:tc>
          <w:tcPr>
            <w:tcW w:w="3118" w:type="dxa"/>
          </w:tcPr>
          <w:p w14:paraId="78A1B15A" w14:textId="77777777">
            <w:r>
              <w:t>实施偏差</w:t>
            </w:r>
          </w:p>
        </w:tc>
        <w:tc>
          <w:tcPr>
            <w:tcW w:w="3118" w:type="dxa"/>
          </w:tcPr>
          <w:p w14:paraId="6E1DB4C4" w14:textId="77777777">
            <w:pPr>
              <w:rPr>
                <w:lang w:eastAsia="zh-CN"/>
              </w:rPr>
            </w:pPr>
            <w:r>
              <w:rPr>
                <w:lang w:eastAsia="zh-CN"/>
              </w:rPr>
              <w:t>文稿结构完整，但按真实顺序执行时会超时、缺条件、出现歧义，或异常发生后无法继续。</w:t>
            </w:r>
          </w:p>
        </w:tc>
        <w:tc>
          <w:tcPr>
            <w:tcW w:w="3118" w:type="dxa"/>
          </w:tcPr>
          <w:p w14:paraId="04ACBE50" w14:textId="77777777">
            <w:pPr>
              <w:rPr>
                <w:lang w:eastAsia="zh-CN"/>
              </w:rPr>
            </w:pPr>
            <w:r>
              <w:rPr>
                <w:lang w:eastAsia="zh-CN"/>
              </w:rPr>
              <w:t>做实施推演，找到具体断点，只调整流程、条件和失败后的下一步。</w:t>
            </w:r>
          </w:p>
        </w:tc>
      </w:tr>
    </w:tbl>
    <w:p w14:paraId="15A480D7" w14:textId="77777777">
      <w:pPr>
        <w:rPr>
          <w:lang w:eastAsia="zh-CN"/>
        </w:rPr>
      </w:pPr>
      <w:r>
        <w:rPr>
          <w:lang w:eastAsia="zh-CN"/>
        </w:rPr>
        <w:t>诊断以后再定向修改。先形成“问题清单 + 已正确内容/不得改变项”，再把两者一起交给AI。例如：“这一版不要整体重写。课程目标、专业主线和已经确认的学生成果保持不变；只修改以下三处……。修改后逐项说明改了什么，并重新核对保留项。”这样，修改会越来越小，已经正确的内容也不容易在新一轮中被重新改坏。</w:t>
      </w:r>
    </w:p>
    <w:tbl>
      <w:tblPr>
        <w:tblW w:w="0" w:type="auto"/>
        <w:tblLook w:val="04A0" w:firstRow="1" w:lastRow="0" w:firstColumn="1" w:lastColumn="0" w:noHBand="0" w:noVBand="1"/>
      </w:tblPr>
      <w:tblGrid>
        <w:gridCol w:w="9354"/>
      </w:tblGrid>
      <w:tr w14:paraId="15978976" w14:textId="77777777">
        <w:trPr>
          <w:cantSplit/>
        </w:trPr>
        <w:tc>
          <w:tcPr>
            <w:tcW w:w="9354" w:type="dxa"/>
          </w:tcPr>
          <w:p w14:paraId="62EF68E2" w14:textId="77777777">
            <w:pPr>
              <w:rPr>
                <w:lang w:eastAsia="zh-CN"/>
              </w:rPr>
            </w:pPr>
            <w:r>
              <w:rPr>
                <w:lang w:eastAsia="zh-CN"/>
              </w:rPr>
              <w:t>可复制指令</w:t>
            </w:r>
            <w:r>
              <w:rPr>
                <w:lang w:eastAsia="zh-CN"/>
              </w:rPr>
              <w:br/>
              <w:t>请先检查下面的初稿，不要立即重写。先判断：1. 是否真正回应任务；2. 哪些事实和判断有材料依据、分别能支持到哪一层结论；3. 哪些问题属于语言和格式。若成果需要真实执行，再按照实际顺序，从准备、启动、执行、记录、异常处理到结束做一次实施推演，指出在哪一步会缺材料、缺条件、出现歧义或无法继续；正常路径成立后，再指出最可能失败的一步、失败后是否还有可执行下一步，以及原始失败记录应保留、补做还是替换。请区分“文字问题”和“执行问题”。待我确认问题清单后，再按指定范围修改。</w:t>
            </w:r>
          </w:p>
        </w:tc>
      </w:tr>
    </w:tbl>
    <w:p w14:paraId="718121CC" w14:textId="77777777">
      <w:pPr>
        <w:pStyle w:val="21"/>
        <w:rPr>
          <w:lang w:eastAsia="zh-CN"/>
        </w:rPr>
      </w:pPr>
      <w:r>
        <w:rPr>
          <w:lang w:eastAsia="zh-CN"/>
        </w:rPr>
        <w:t xml:space="preserve">3.5 </w:t>
      </w:r>
      <w:r>
        <w:rPr>
          <w:lang w:eastAsia="zh-CN"/>
        </w:rPr>
        <w:t>完整案例：活动总结怎样改到可以复盘</w:t>
      </w:r>
    </w:p>
    <w:p w14:paraId="01FA7637" w14:textId="77777777">
      <w:pPr>
        <w:rPr>
          <w:lang w:eastAsia="zh-CN"/>
        </w:rPr>
      </w:pPr>
      <w:r>
        <w:rPr>
          <w:lang w:eastAsia="zh-CN"/>
        </w:rPr>
        <w:t>待检验初稿写道：“学生通过三类材料实验和成果展示深入了解材料科学，参与热情高涨，取得显著育人成效。”沿用第2章S1—S4：S3确认实际只有两种实验且无成果展示；现有材料没有学习成效测量，也没有支持“热情高涨”的具体行为记录。该稿同时存在事实错误和评价越界，需要分别修改。</w:t>
      </w:r>
    </w:p>
    <w:p w14:paraId="0095CD10" w14:textId="77777777">
      <w:pPr>
        <w:pStyle w:val="af7"/>
        <w:spacing w:before="140" w:line="260" w:lineRule="exact"/>
        <w:rPr>
          <w:lang w:eastAsia="zh-CN"/>
        </w:rPr>
      </w:pPr>
      <w:r>
        <w:rPr>
          <w:lang w:eastAsia="zh-CN"/>
        </w:rPr>
        <w:t>表3-4　同一活动总结的定向修改</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592"/>
        <w:gridCol w:w="3024"/>
        <w:gridCol w:w="3672"/>
      </w:tblGrid>
      <w:tr w14:paraId="63F35C16" w14:textId="77777777">
        <w:trPr>
          <w:cantSplit/>
          <w:tblHeader/>
          <w:jc w:val="center"/>
        </w:trPr>
        <w:tc>
          <w:tcPr>
            <w:tcW w:w="2592" w:type="dxa"/>
            <w:shd w:val="clear" w:color="auto" w:fill="EDEDED"/>
            <w:vAlign w:val="center"/>
          </w:tcPr>
          <w:p w14:paraId="0DE89152" w14:textId="77777777">
            <w:pPr>
              <w:spacing w:before="20" w:after="40" w:line="310" w:lineRule="exact"/>
              <w:ind w:firstLine="0"/>
              <w:jc w:val="center"/>
            </w:pPr>
            <w:r>
              <w:rPr>
                <w:b/>
                <w:color w:val="000000"/>
                <w:sz w:val="21"/>
              </w:rPr>
              <w:t>初稿内容</w:t>
            </w:r>
          </w:p>
        </w:tc>
        <w:tc>
          <w:tcPr>
            <w:tcW w:w="3024" w:type="dxa"/>
            <w:shd w:val="clear" w:color="auto" w:fill="EDEDED"/>
            <w:vAlign w:val="center"/>
          </w:tcPr>
          <w:p w14:paraId="2E1BAB3C" w14:textId="77777777">
            <w:pPr>
              <w:spacing w:before="20" w:after="40" w:line="310" w:lineRule="exact"/>
              <w:ind w:firstLine="0"/>
              <w:jc w:val="center"/>
            </w:pPr>
            <w:r>
              <w:rPr>
                <w:b/>
                <w:color w:val="000000"/>
                <w:sz w:val="21"/>
              </w:rPr>
              <w:t>检验依据</w:t>
            </w:r>
          </w:p>
        </w:tc>
        <w:tc>
          <w:tcPr>
            <w:tcW w:w="3672" w:type="dxa"/>
            <w:shd w:val="clear" w:color="auto" w:fill="EDEDED"/>
            <w:vAlign w:val="center"/>
          </w:tcPr>
          <w:p w14:paraId="7684E934" w14:textId="77777777">
            <w:pPr>
              <w:spacing w:before="20" w:after="40" w:line="310" w:lineRule="exact"/>
              <w:ind w:firstLine="0"/>
              <w:jc w:val="center"/>
            </w:pPr>
            <w:r>
              <w:rPr>
                <w:b/>
                <w:color w:val="000000"/>
                <w:sz w:val="21"/>
              </w:rPr>
              <w:t>本轮修改</w:t>
            </w:r>
          </w:p>
        </w:tc>
      </w:tr>
      <w:tr w14:paraId="116BDAC6" w14:textId="77777777">
        <w:trPr>
          <w:cantSplit/>
          <w:jc w:val="center"/>
        </w:trPr>
        <w:tc>
          <w:tcPr>
            <w:tcW w:w="2592" w:type="dxa"/>
            <w:vAlign w:val="center"/>
          </w:tcPr>
          <w:p w14:paraId="0A209CED" w14:textId="77777777">
            <w:pPr>
              <w:spacing w:before="20" w:after="40" w:line="310" w:lineRule="exact"/>
              <w:ind w:firstLine="0"/>
            </w:pPr>
            <w:r>
              <w:rPr>
                <w:color w:val="000000"/>
                <w:sz w:val="21"/>
              </w:rPr>
              <w:t>三类实验和成果展示</w:t>
            </w:r>
          </w:p>
        </w:tc>
        <w:tc>
          <w:tcPr>
            <w:tcW w:w="3024" w:type="dxa"/>
            <w:vAlign w:val="center"/>
          </w:tcPr>
          <w:p w14:paraId="2030D6EA" w14:textId="77777777">
            <w:pPr>
              <w:spacing w:before="20" w:after="40" w:line="310" w:lineRule="exact"/>
              <w:ind w:firstLine="0"/>
            </w:pPr>
            <w:r>
              <w:rPr>
                <w:color w:val="000000"/>
                <w:sz w:val="21"/>
              </w:rPr>
              <w:t>与S3实际记录冲突。</w:t>
            </w:r>
          </w:p>
        </w:tc>
        <w:tc>
          <w:tcPr>
            <w:tcW w:w="3672" w:type="dxa"/>
            <w:vAlign w:val="center"/>
          </w:tcPr>
          <w:p w14:paraId="0CB185EF" w14:textId="77777777">
            <w:pPr>
              <w:spacing w:before="20" w:after="40" w:line="310" w:lineRule="exact"/>
              <w:ind w:firstLine="0"/>
              <w:rPr>
                <w:lang w:eastAsia="zh-CN"/>
              </w:rPr>
            </w:pPr>
            <w:r>
              <w:rPr>
                <w:color w:val="000000"/>
                <w:sz w:val="21"/>
                <w:lang w:eastAsia="zh-CN"/>
              </w:rPr>
              <w:t>改为两种材料实验、未安排成果展示。</w:t>
            </w:r>
          </w:p>
        </w:tc>
      </w:tr>
      <w:tr w14:paraId="2832973E" w14:textId="77777777">
        <w:trPr>
          <w:cantSplit/>
          <w:jc w:val="center"/>
        </w:trPr>
        <w:tc>
          <w:tcPr>
            <w:tcW w:w="2592" w:type="dxa"/>
            <w:vAlign w:val="center"/>
          </w:tcPr>
          <w:p w14:paraId="71B49333" w14:textId="77777777">
            <w:pPr>
              <w:spacing w:before="20" w:after="40" w:line="310" w:lineRule="exact"/>
              <w:ind w:firstLine="0"/>
              <w:rPr>
                <w:lang w:eastAsia="zh-CN"/>
              </w:rPr>
            </w:pPr>
            <w:r>
              <w:rPr>
                <w:color w:val="000000"/>
                <w:sz w:val="21"/>
                <w:lang w:eastAsia="zh-CN"/>
              </w:rPr>
              <w:t>深入了解、热情高涨、显著成效</w:t>
            </w:r>
          </w:p>
        </w:tc>
        <w:tc>
          <w:tcPr>
            <w:tcW w:w="3024" w:type="dxa"/>
            <w:vAlign w:val="center"/>
          </w:tcPr>
          <w:p w14:paraId="3780115A" w14:textId="77777777">
            <w:pPr>
              <w:spacing w:before="20" w:after="40" w:line="310" w:lineRule="exact"/>
              <w:ind w:firstLine="0"/>
              <w:rPr>
                <w:lang w:eastAsia="zh-CN"/>
              </w:rPr>
            </w:pPr>
            <w:r>
              <w:rPr>
                <w:color w:val="000000"/>
                <w:sz w:val="21"/>
                <w:lang w:eastAsia="zh-CN"/>
              </w:rPr>
              <w:t>缺少对应作品或观察记录。</w:t>
            </w:r>
          </w:p>
        </w:tc>
        <w:tc>
          <w:tcPr>
            <w:tcW w:w="3672" w:type="dxa"/>
            <w:vAlign w:val="center"/>
          </w:tcPr>
          <w:p w14:paraId="47266D0E" w14:textId="77777777">
            <w:pPr>
              <w:spacing w:before="20" w:after="40" w:line="310" w:lineRule="exact"/>
              <w:ind w:firstLine="0"/>
              <w:rPr>
                <w:lang w:eastAsia="zh-CN"/>
              </w:rPr>
            </w:pPr>
            <w:r>
              <w:rPr>
                <w:color w:val="000000"/>
                <w:sz w:val="21"/>
                <w:lang w:eastAsia="zh-CN"/>
              </w:rPr>
              <w:t>删除无依据评价，保留学习变化尚待收集证据的边界。</w:t>
            </w:r>
          </w:p>
        </w:tc>
      </w:tr>
      <w:tr w14:paraId="5CE3EEE7" w14:textId="77777777">
        <w:trPr>
          <w:cantSplit/>
          <w:jc w:val="center"/>
        </w:trPr>
        <w:tc>
          <w:tcPr>
            <w:tcW w:w="2592" w:type="dxa"/>
            <w:vAlign w:val="center"/>
          </w:tcPr>
          <w:p w14:paraId="37E0E13E" w14:textId="77777777">
            <w:pPr>
              <w:spacing w:before="20" w:after="40" w:line="310" w:lineRule="exact"/>
              <w:ind w:firstLine="0"/>
            </w:pPr>
            <w:r>
              <w:rPr>
                <w:color w:val="000000"/>
                <w:sz w:val="21"/>
              </w:rPr>
              <w:t>没有现场问题与改进</w:t>
            </w:r>
          </w:p>
        </w:tc>
        <w:tc>
          <w:tcPr>
            <w:tcW w:w="3024" w:type="dxa"/>
            <w:vAlign w:val="center"/>
          </w:tcPr>
          <w:p w14:paraId="492DD872" w14:textId="77777777">
            <w:pPr>
              <w:spacing w:before="20" w:after="40" w:line="310" w:lineRule="exact"/>
              <w:ind w:firstLine="0"/>
              <w:rPr>
                <w:lang w:eastAsia="zh-CN"/>
              </w:rPr>
            </w:pPr>
            <w:r>
              <w:rPr>
                <w:color w:val="000000"/>
                <w:sz w:val="21"/>
                <w:lang w:eastAsia="zh-CN"/>
              </w:rPr>
              <w:t>S4有问题记录；改进尚未实施。</w:t>
            </w:r>
          </w:p>
        </w:tc>
        <w:tc>
          <w:tcPr>
            <w:tcW w:w="3672" w:type="dxa"/>
            <w:vAlign w:val="center"/>
          </w:tcPr>
          <w:p w14:paraId="7ED56DD8" w14:textId="77777777">
            <w:pPr>
              <w:spacing w:before="20" w:after="40" w:line="310" w:lineRule="exact"/>
              <w:ind w:firstLine="0"/>
              <w:rPr>
                <w:lang w:eastAsia="zh-CN"/>
              </w:rPr>
            </w:pPr>
            <w:r>
              <w:rPr>
                <w:color w:val="000000"/>
                <w:sz w:val="21"/>
                <w:lang w:eastAsia="zh-CN"/>
              </w:rPr>
              <w:t>补入后排观看、时间偏紧，并把改进明确写为下一次建议。</w:t>
            </w:r>
          </w:p>
        </w:tc>
      </w:tr>
    </w:tbl>
    <w:p w14:paraId="2F510270" w14:textId="77777777">
      <w:pPr>
        <w:rPr>
          <w:lang w:eastAsia="zh-CN"/>
        </w:rPr>
      </w:pPr>
      <w:r>
        <w:rPr>
          <w:lang w:eastAsia="zh-CN"/>
        </w:rPr>
        <w:t>修改后的可用稿见2.5。教师还要核对一遍：本轮新增的实物投屏和时间预演是建议，没有被写成已经落实；也没有为丰富总结而补入未经记录的学生提问。</w:t>
      </w:r>
    </w:p>
    <w:p w14:paraId="51D75974" w14:textId="77777777">
      <w:pPr>
        <w:rPr>
          <w:lang w:eastAsia="zh-CN"/>
        </w:rPr>
      </w:pPr>
      <w:r>
        <w:rPr>
          <w:lang w:eastAsia="zh-CN"/>
        </w:rPr>
        <w:lastRenderedPageBreak/>
        <w:t>这种修改方式的好处是每一轮都有明确目的：第一轮修事实，第二轮修行动，最后才调整语言。</w:t>
      </w:r>
    </w:p>
    <w:p w14:paraId="4D8F9E04" w14:textId="77777777">
      <w:pPr>
        <w:pStyle w:val="21"/>
        <w:rPr>
          <w:lang w:eastAsia="zh-CN"/>
        </w:rPr>
      </w:pPr>
      <w:r>
        <w:rPr>
          <w:lang w:eastAsia="zh-CN"/>
        </w:rPr>
        <w:t xml:space="preserve">3.6 </w:t>
      </w:r>
      <w:r>
        <w:rPr>
          <w:lang w:eastAsia="zh-CN"/>
        </w:rPr>
        <w:t>什么时候停下来，什么时候保存</w:t>
      </w:r>
    </w:p>
    <w:p w14:paraId="19ADE85B" w14:textId="77777777">
      <w:pPr>
        <w:rPr>
          <w:lang w:eastAsia="zh-CN"/>
        </w:rPr>
      </w:pPr>
      <w:r>
        <w:rPr>
          <w:lang w:eastAsia="zh-CN"/>
        </w:rPr>
        <w:t>事实已经核对、核心问题已经回应、现实条件成立、关键责任清楚时，就应进入教师定稿。最后几处措辞和学校口径，教师直接处理往往更快。一次任务结束后，不必保存全部对话；值得留下的是有效的任务说明、证据清单、常见失败、验收标准和最终成品。持续任务还要保存当前状态和已经确认的决定，第10章会给出更具体的做法。</w:t>
      </w:r>
    </w:p>
    <w:p w14:paraId="3FB7A9EC" w14:textId="77777777">
      <w:pPr>
        <w:pStyle w:val="af7"/>
        <w:spacing w:line="260" w:lineRule="exact"/>
      </w:pPr>
      <w:r>
        <w:t>结果检验与定稿检查</w:t>
      </w:r>
    </w:p>
    <w:tbl>
      <w:tblPr>
        <w:tblStyle w:val="aff1"/>
        <w:tblW w:w="0" w:type="auto"/>
        <w:jc w:val="center"/>
        <w:tblLook w:val="04A0" w:firstRow="1" w:lastRow="0" w:firstColumn="1" w:lastColumn="0" w:noHBand="0" w:noVBand="1"/>
      </w:tblPr>
      <w:tblGrid>
        <w:gridCol w:w="4672"/>
        <w:gridCol w:w="4672"/>
      </w:tblGrid>
      <w:tr w14:paraId="14D8FB19" w14:textId="77777777">
        <w:trPr>
          <w:cantSplit/>
          <w:tblHeader/>
          <w:jc w:val="center"/>
        </w:trPr>
        <w:tc>
          <w:tcPr>
            <w:tcW w:w="4677" w:type="dxa"/>
            <w:vAlign w:val="center"/>
          </w:tcPr>
          <w:p w14:paraId="03FEABCA" w14:textId="77777777">
            <w:pPr>
              <w:spacing w:before="20" w:after="40" w:line="310" w:lineRule="exact"/>
              <w:rPr>
                <w:lang w:eastAsia="zh-CN"/>
              </w:rPr>
            </w:pPr>
            <w:r>
              <w:rPr>
                <w:b/>
                <w:lang w:eastAsia="zh-CN"/>
              </w:rPr>
              <w:t>□ 先检查任务和事实，再处理语言</w:t>
            </w:r>
          </w:p>
        </w:tc>
        <w:tc>
          <w:tcPr>
            <w:tcW w:w="4677" w:type="dxa"/>
            <w:vAlign w:val="center"/>
          </w:tcPr>
          <w:p w14:paraId="5C110AD2" w14:textId="77777777">
            <w:pPr>
              <w:spacing w:before="20" w:after="40" w:line="310" w:lineRule="exact"/>
              <w:rPr>
                <w:lang w:eastAsia="zh-CN"/>
              </w:rPr>
            </w:pPr>
            <w:r>
              <w:rPr>
                <w:b/>
                <w:lang w:eastAsia="zh-CN"/>
              </w:rPr>
              <w:t>□ 发现问题后能够判断来源</w:t>
            </w:r>
          </w:p>
        </w:tc>
      </w:tr>
      <w:tr w14:paraId="330FEB1A" w14:textId="77777777">
        <w:trPr>
          <w:cantSplit/>
          <w:jc w:val="center"/>
        </w:trPr>
        <w:tc>
          <w:tcPr>
            <w:tcW w:w="4677" w:type="dxa"/>
            <w:vAlign w:val="center"/>
          </w:tcPr>
          <w:p w14:paraId="6325BBA2" w14:textId="77777777">
            <w:pPr>
              <w:spacing w:before="20" w:after="40" w:line="310" w:lineRule="exact"/>
              <w:rPr>
                <w:lang w:eastAsia="zh-CN"/>
              </w:rPr>
            </w:pPr>
            <w:r>
              <w:rPr>
                <w:lang w:eastAsia="zh-CN"/>
              </w:rPr>
              <w:t>□ 每次修改有明确范围和保留项</w:t>
            </w:r>
          </w:p>
        </w:tc>
        <w:tc>
          <w:tcPr>
            <w:tcW w:w="4677" w:type="dxa"/>
            <w:vAlign w:val="center"/>
          </w:tcPr>
          <w:p w14:paraId="399C0F9E" w14:textId="77777777">
            <w:pPr>
              <w:spacing w:before="20" w:after="40" w:line="310" w:lineRule="exact"/>
              <w:rPr>
                <w:lang w:eastAsia="zh-CN"/>
              </w:rPr>
            </w:pPr>
            <w:r>
              <w:rPr>
                <w:lang w:eastAsia="zh-CN"/>
              </w:rPr>
              <w:t>□ 重大修改后重新核对已正确内容</w:t>
            </w:r>
          </w:p>
        </w:tc>
      </w:tr>
      <w:tr w14:paraId="530C7DD5" w14:textId="77777777">
        <w:trPr>
          <w:cantSplit/>
          <w:jc w:val="center"/>
        </w:trPr>
        <w:tc>
          <w:tcPr>
            <w:tcW w:w="4677" w:type="dxa"/>
            <w:vAlign w:val="center"/>
          </w:tcPr>
          <w:p w14:paraId="04BB21F6" w14:textId="77777777">
            <w:pPr>
              <w:spacing w:before="20" w:after="40" w:line="310" w:lineRule="exact"/>
              <w:rPr>
                <w:lang w:eastAsia="zh-CN"/>
              </w:rPr>
            </w:pPr>
            <w:r>
              <w:rPr>
                <w:lang w:eastAsia="zh-CN"/>
              </w:rPr>
              <w:t>□ 持续任务同时检查触发与过程</w:t>
            </w:r>
          </w:p>
        </w:tc>
        <w:tc>
          <w:tcPr>
            <w:tcW w:w="4677" w:type="dxa"/>
            <w:vAlign w:val="center"/>
          </w:tcPr>
          <w:p w14:paraId="1A1281DB" w14:textId="77777777">
            <w:pPr>
              <w:spacing w:before="20" w:after="40" w:line="310" w:lineRule="exact"/>
              <w:rPr>
                <w:lang w:eastAsia="zh-CN"/>
              </w:rPr>
            </w:pPr>
            <w:r>
              <w:rPr>
                <w:lang w:eastAsia="zh-CN"/>
              </w:rPr>
              <w:t>□ 达到使用标准后由教师完成定稿</w:t>
            </w:r>
          </w:p>
        </w:tc>
      </w:tr>
      <w:tr w14:paraId="23056901" w14:textId="77777777">
        <w:trPr>
          <w:jc w:val="center"/>
        </w:trPr>
        <w:tc>
          <w:tcPr>
            <w:tcW w:w="4677" w:type="dxa"/>
          </w:tcPr>
          <w:p w14:paraId="214434F7" w14:textId="77777777">
            <w:pPr>
              <w:rPr>
                <w:lang w:eastAsia="zh-CN"/>
              </w:rPr>
            </w:pPr>
            <w:r>
              <w:rPr>
                <w:lang w:eastAsia="zh-CN"/>
              </w:rPr>
              <w:t>□ 需要执行的复杂方案已经做过真实场景推演</w:t>
            </w:r>
          </w:p>
        </w:tc>
        <w:tc>
          <w:tcPr>
            <w:tcW w:w="4677" w:type="dxa"/>
          </w:tcPr>
          <w:p w14:paraId="50B0A060" w14:textId="77777777">
            <w:pPr>
              <w:rPr>
                <w:lang w:eastAsia="zh-CN"/>
              </w:rPr>
            </w:pPr>
            <w:r>
              <w:rPr>
                <w:lang w:eastAsia="zh-CN"/>
              </w:rPr>
              <w:t>□ 正常路径之外已检查关键失败点及失败后的下一步</w:t>
            </w:r>
          </w:p>
        </w:tc>
      </w:tr>
    </w:tbl>
    <w:p w14:paraId="219A14F2" w14:textId="77777777">
      <w:pPr>
        <w:pStyle w:val="21"/>
        <w:rPr>
          <w:lang w:eastAsia="zh-CN"/>
        </w:rPr>
      </w:pPr>
      <w:r>
        <w:rPr>
          <w:lang w:eastAsia="zh-CN"/>
        </w:rPr>
        <w:t xml:space="preserve">3.7 </w:t>
      </w:r>
      <w:r>
        <w:rPr>
          <w:lang w:eastAsia="zh-CN"/>
        </w:rPr>
        <w:t>本章小结</w:t>
      </w:r>
    </w:p>
    <w:p w14:paraId="2F2249A1" w14:textId="77777777">
      <w:pPr>
        <w:rPr>
          <w:lang w:eastAsia="zh-CN"/>
        </w:rPr>
      </w:pPr>
      <w:r>
        <w:rPr>
          <w:lang w:eastAsia="zh-CN"/>
        </w:rPr>
        <w:t>Eval的作用不是给AI打分，而是帮助教师决定下一步做什么。四层检验负责判断成果能不能用；复杂专业任务拿到第一版后，还要先判断偏差属于任务、专业主线、层级、证据还是实施问题，再选择对应的修正动作。持续任务再增加触发和过程检查。对需要真实执行的复杂方案，“实际可用”还要通过实施推演验证，并在正常路径之后检查关键失败路径。问题定位清楚以后，修改应该越来越小，而不是不断要求模型“再来一版”。</w:t>
      </w:r>
    </w:p>
    <w:p w14:paraId="516F646D" w14:textId="77777777">
      <w:pPr>
        <w:pageBreakBefore/>
        <w:spacing w:before="1400"/>
        <w:ind w:firstLine="0"/>
        <w:jc w:val="center"/>
        <w:rPr>
          <w:rFonts w:ascii="楷体" w:eastAsia="楷体" w:hAnsi="楷体" w:hint="eastAsia"/>
          <w:lang w:eastAsia="zh-CN"/>
        </w:rPr>
      </w:pPr>
      <w:r>
        <w:rPr>
          <w:rFonts w:ascii="楷体" w:eastAsia="楷体" w:hAnsi="楷体"/>
          <w:b/>
          <w:color w:val="756C63"/>
          <w:sz w:val="24"/>
          <w:lang w:eastAsia="zh-CN"/>
        </w:rPr>
        <w:lastRenderedPageBreak/>
        <w:t>第 2 篇</w:t>
      </w:r>
    </w:p>
    <w:p w14:paraId="396C999E" w14:textId="77777777">
      <w:pPr>
        <w:pStyle w:val="PartTitle"/>
        <w:keepNext/>
        <w:keepLines/>
        <w:jc w:val="center"/>
        <w:rPr>
          <w:rFonts w:ascii="楷体" w:eastAsia="楷体" w:hAnsi="楷体" w:hint="eastAsia"/>
          <w:lang w:eastAsia="zh-CN"/>
        </w:rPr>
      </w:pPr>
      <w:r>
        <w:rPr>
          <w:rFonts w:ascii="楷体" w:eastAsia="楷体" w:hAnsi="楷体"/>
          <w:lang w:eastAsia="zh-CN"/>
        </w:rPr>
        <w:t>实战篇：教学全流程四大核心场景</w:t>
      </w:r>
    </w:p>
    <w:p w14:paraId="164E0B15" w14:textId="77777777">
      <w:pPr>
        <w:pStyle w:val="Lead"/>
        <w:spacing w:after="400"/>
        <w:ind w:left="1134" w:right="1134"/>
        <w:jc w:val="center"/>
        <w:rPr>
          <w:rFonts w:ascii="楷体" w:eastAsia="楷体" w:hAnsi="楷体" w:hint="eastAsia"/>
          <w:lang w:eastAsia="zh-CN"/>
        </w:rPr>
      </w:pPr>
      <w:r>
        <w:rPr>
          <w:rFonts w:ascii="楷体" w:eastAsia="楷体" w:hAnsi="楷体"/>
          <w:lang w:eastAsia="zh-CN"/>
        </w:rPr>
        <w:t>进入实战篇后，不再重复前三章的通用解释。每一章直接从真实任务出发，说明这个场景需要额外判断什么、AI适合参与什么、教师必须在哪里作出专业取舍，以及最终成果怎样进入实际工作。</w:t>
      </w:r>
    </w:p>
    <w:tbl>
      <w:tblPr>
        <w:tblStyle w:val="aff1"/>
        <w:tblW w:w="0" w:type="auto"/>
        <w:jc w:val="center"/>
        <w:tblLayout w:type="fixed"/>
        <w:tblLook w:val="04A0" w:firstRow="1" w:lastRow="0" w:firstColumn="1" w:lastColumn="0" w:noHBand="0" w:noVBand="1"/>
      </w:tblPr>
      <w:tblGrid>
        <w:gridCol w:w="1814"/>
        <w:gridCol w:w="7370"/>
      </w:tblGrid>
      <w:tr w14:paraId="7AC6B25B" w14:textId="77777777">
        <w:trPr>
          <w:cantSplit/>
          <w:jc w:val="center"/>
        </w:trPr>
        <w:tc>
          <w:tcPr>
            <w:tcW w:w="1814" w:type="dxa"/>
            <w:tcBorders>
              <w:top w:val="single" w:sz="4" w:space="0" w:color="C8C0B5"/>
              <w:left w:val="single" w:sz="4" w:space="0" w:color="C8C0B5"/>
              <w:bottom w:val="single" w:sz="4" w:space="0" w:color="C8C0B5"/>
              <w:right w:val="single" w:sz="4" w:space="0" w:color="C8C0B5"/>
            </w:tcBorders>
            <w:shd w:val="clear" w:color="auto" w:fill="E8E4DC"/>
            <w:tcMar>
              <w:top w:w="110" w:type="dxa"/>
              <w:left w:w="130" w:type="dxa"/>
              <w:bottom w:w="110" w:type="dxa"/>
              <w:right w:w="130" w:type="dxa"/>
            </w:tcMar>
            <w:vAlign w:val="center"/>
          </w:tcPr>
          <w:p w14:paraId="4B0BDF73" w14:textId="77777777">
            <w:pPr>
              <w:spacing w:before="20" w:after="40" w:line="310" w:lineRule="exact"/>
              <w:jc w:val="center"/>
              <w:rPr>
                <w:rFonts w:ascii="楷体" w:eastAsia="楷体" w:hAnsi="楷体" w:hint="eastAsia"/>
              </w:rPr>
            </w:pPr>
            <w:r>
              <w:rPr>
                <w:rFonts w:ascii="楷体" w:eastAsia="楷体" w:hAnsi="楷体"/>
                <w:b/>
                <w:color w:val="3E3A35"/>
                <w:sz w:val="19"/>
              </w:rPr>
              <w:t>本篇主要解决</w:t>
            </w:r>
          </w:p>
        </w:tc>
        <w:tc>
          <w:tcPr>
            <w:tcW w:w="7370" w:type="dxa"/>
            <w:tcBorders>
              <w:top w:val="single" w:sz="4" w:space="0" w:color="C8C0B5"/>
              <w:left w:val="single" w:sz="4" w:space="0" w:color="C8C0B5"/>
              <w:bottom w:val="single" w:sz="4" w:space="0" w:color="C8C0B5"/>
              <w:right w:val="single" w:sz="4" w:space="0" w:color="C8C0B5"/>
            </w:tcBorders>
            <w:shd w:val="clear" w:color="auto" w:fill="F7F5F0"/>
            <w:tcMar>
              <w:top w:w="110" w:type="dxa"/>
              <w:left w:w="130" w:type="dxa"/>
              <w:bottom w:w="110" w:type="dxa"/>
              <w:right w:w="130" w:type="dxa"/>
            </w:tcMar>
            <w:vAlign w:val="center"/>
          </w:tcPr>
          <w:p w14:paraId="218808CF" w14:textId="77777777">
            <w:pPr>
              <w:spacing w:before="20" w:after="40" w:line="310" w:lineRule="exact"/>
              <w:rPr>
                <w:rFonts w:ascii="楷体" w:eastAsia="楷体" w:hAnsi="楷体" w:hint="eastAsia"/>
                <w:lang w:eastAsia="zh-CN"/>
              </w:rPr>
            </w:pPr>
            <w:r>
              <w:rPr>
                <w:rFonts w:ascii="楷体" w:eastAsia="楷体" w:hAnsi="楷体"/>
                <w:sz w:val="17"/>
                <w:lang w:eastAsia="zh-CN"/>
              </w:rPr>
              <w:t>· 教学设计怎样从“完整教案”走向真实可上的课堂？</w:t>
            </w:r>
            <w:r>
              <w:rPr>
                <w:rFonts w:ascii="楷体" w:eastAsia="楷体" w:hAnsi="楷体"/>
                <w:sz w:val="17"/>
                <w:lang w:eastAsia="zh-CN"/>
              </w:rPr>
              <w:br/>
              <w:t>· 学生评价和学情诊断怎样守住证据与判断的边界？</w:t>
            </w:r>
            <w:r>
              <w:rPr>
                <w:rFonts w:ascii="楷体" w:eastAsia="楷体" w:hAnsi="楷体"/>
                <w:sz w:val="17"/>
                <w:lang w:eastAsia="zh-CN"/>
              </w:rPr>
              <w:br/>
              <w:t>· 家校沟通与行政文稿怎样做到准确、可发布、能推动行动？</w:t>
            </w:r>
            <w:r>
              <w:rPr>
                <w:rFonts w:ascii="楷体" w:eastAsia="楷体" w:hAnsi="楷体"/>
                <w:sz w:val="17"/>
                <w:lang w:eastAsia="zh-CN"/>
              </w:rPr>
              <w:br/>
              <w:t>· 研究工作怎样从真实材料形成问题，并在AI协助下完成选题与研究设计？</w:t>
            </w:r>
          </w:p>
        </w:tc>
      </w:tr>
    </w:tbl>
    <w:p w14:paraId="33B54000" w14:textId="77777777">
      <w:pPr>
        <w:rPr>
          <w:rFonts w:ascii="楷体" w:eastAsia="楷体" w:hAnsi="楷体" w:hint="eastAsia"/>
          <w:lang w:eastAsia="zh-CN"/>
        </w:rPr>
      </w:pPr>
    </w:p>
    <w:p w14:paraId="4B650C0D" w14:textId="77777777">
      <w:pPr>
        <w:keepNext/>
        <w:pageBreakBefore/>
        <w:spacing w:after="80"/>
        <w:ind w:firstLine="0"/>
        <w:rPr>
          <w:rFonts w:ascii="楷体" w:eastAsia="楷体" w:hAnsi="楷体" w:hint="eastAsia"/>
          <w:lang w:eastAsia="zh-CN"/>
        </w:rPr>
      </w:pPr>
      <w:r>
        <w:rPr>
          <w:rFonts w:ascii="楷体" w:eastAsia="楷体" w:hAnsi="楷体"/>
          <w:b/>
          <w:color w:val="756C63"/>
          <w:sz w:val="22"/>
          <w:lang w:eastAsia="zh-CN"/>
        </w:rPr>
        <w:lastRenderedPageBreak/>
        <w:t>第 4 章</w:t>
      </w:r>
    </w:p>
    <w:p w14:paraId="7E8C3692" w14:textId="77777777">
      <w:pPr>
        <w:keepNext/>
        <w:spacing w:after="80" w:line="648" w:lineRule="exact"/>
        <w:ind w:firstLine="0"/>
        <w:rPr>
          <w:rFonts w:ascii="楷体" w:eastAsia="楷体" w:hAnsi="楷体" w:hint="eastAsia"/>
          <w:lang w:eastAsia="zh-CN"/>
        </w:rPr>
      </w:pPr>
      <w:r>
        <w:rPr>
          <w:rFonts w:ascii="楷体" w:eastAsia="楷体" w:hAnsi="楷体"/>
          <w:b/>
          <w:color w:val="2D2B28"/>
          <w:sz w:val="48"/>
          <w:lang w:eastAsia="zh-CN"/>
        </w:rPr>
        <w:t>教学设计与备课</w:t>
      </w:r>
    </w:p>
    <w:p w14:paraId="641675CC" w14:textId="77777777">
      <w:pPr>
        <w:keepNext/>
        <w:spacing w:after="80"/>
        <w:ind w:firstLine="0"/>
        <w:rPr>
          <w:rFonts w:ascii="楷体" w:eastAsia="楷体" w:hAnsi="楷体" w:hint="eastAsia"/>
          <w:lang w:eastAsia="zh-CN"/>
        </w:rPr>
      </w:pPr>
      <w:r>
        <w:rPr>
          <w:rFonts w:ascii="楷体" w:eastAsia="楷体" w:hAnsi="楷体"/>
          <w:color w:val="6B6660"/>
          <w:sz w:val="26"/>
          <w:lang w:eastAsia="zh-CN"/>
        </w:rPr>
        <w:t>把课程要求转化为真实课堂</w:t>
      </w:r>
    </w:p>
    <w:p w14:paraId="4CB20F91" w14:textId="77777777">
      <w:pPr>
        <w:spacing w:after="80"/>
        <w:rPr>
          <w:lang w:eastAsia="zh-CN"/>
        </w:rPr>
      </w:pPr>
      <w:r>
        <w:rPr>
          <w:lang w:eastAsia="zh-CN"/>
        </w:rPr>
        <w:t>本章以一门化学材料研究课程的导入设计为例，展示教师怎样借助AI把一个较宽的课程设想逐步变成可实施的课堂。这个案例同时有两个设计层级：先在整门课程层级确认目标、阶段、两类研究入口和导入之后必须留下的成果，再下钻到一节具体课，处理课堂主线、知识进入、证据和实施安排。难点不只是“怎样安排一次实验”，而是同时处理三件事：为什么选择这样的材料问题，学生怎样从已有学科学习进入真实材料研究，以及AI每一轮生成的候选内容怎样经过教师判断、确认并进入下一轮。课程设置亲水性、疏水性和KDP单晶生长两类研究入口：前者把应用需求与表面化学、结构、性质和性能连接起来，后者从材料形成过程进入条件、形貌、缺陷与调控。本章不把AI当成教案生成器，也不把材料内容压缩成一套通用“探究步骤”，而是围绕真实课程价值、知识联系和学生能够留下的研究材料逐步展开设计。</w:t>
      </w:r>
    </w:p>
    <w:p w14:paraId="660BFC33" w14:textId="77777777">
      <w:pPr>
        <w:rPr>
          <w:lang w:eastAsia="zh-CN"/>
        </w:rPr>
      </w:pPr>
      <w:r>
        <w:rPr>
          <w:lang w:eastAsia="zh-CN"/>
        </w:rPr>
        <w:t>本章后面会反复使用一个适合复杂专业任务的“逐轮协作单元”：这一轮只解决什么问题 → AI应形成什么候选产物 → 教师重点检查什么 → 哪些内容被确认 → 确认内容怎样进入下一轮。这里最重要的规则是：AI每一轮输出都是候选结果，只有经过教师确认的内容，才成为下一轮的输入。它不是新的六步法，而是“协作完成”内部的一种运行方式，用来守住专业主线，减少后续轮次把已经确认的内容重新改掉。</w:t>
      </w:r>
    </w:p>
    <w:p w14:paraId="74D71826" w14:textId="77777777">
      <w:pPr>
        <w:rPr>
          <w:lang w:eastAsia="zh-CN"/>
        </w:rPr>
      </w:pPr>
      <w:r>
        <w:rPr>
          <w:lang w:eastAsia="zh-CN"/>
        </w:rPr>
        <w:t>这里还要增加一个很实际的运行判断：如果当前设计属于一门连续课程或一个长期项目，不要直接从上位方案跳到单课成稿。先确认当前课在更大任务中的位置，以及它必须继承什么、完成后要留下什么，再进入局部设计。本章把这个动作称为“上位任务确认”。它只是层级切换时的一次轻量基线确认，不要求额外制作固定图表；只有存在明显上下位关系时才使用，独立单课可以直接进入本课任务。</w:t>
      </w:r>
    </w:p>
    <w:p w14:paraId="7AC67205" w14:textId="77777777">
      <w:pPr>
        <w:pStyle w:val="21"/>
        <w:spacing w:before="240" w:after="100"/>
        <w:rPr>
          <w:lang w:eastAsia="zh-CN"/>
        </w:rPr>
      </w:pPr>
      <w:r>
        <w:rPr>
          <w:lang w:eastAsia="zh-CN"/>
        </w:rPr>
        <w:t xml:space="preserve">4.1 </w:t>
      </w:r>
      <w:r>
        <w:rPr>
          <w:lang w:eastAsia="zh-CN"/>
        </w:rPr>
        <w:t>先在课程层级确认导入的位置和两类研究入口</w:t>
      </w:r>
    </w:p>
    <w:p w14:paraId="2A1132B6" w14:textId="77777777">
      <w:pPr>
        <w:spacing w:after="80"/>
        <w:rPr>
          <w:lang w:eastAsia="zh-CN"/>
        </w:rPr>
      </w:pPr>
      <w:r>
        <w:rPr>
          <w:lang w:eastAsia="zh-CN"/>
        </w:rPr>
        <w:t>本案例不披露学生的具体年级、学习进度及其他可识别学情。实际使用时，由教师依据本班情况补充确认知识起点。常规学科学习中的问题通常具有相对明确的条件、知识范围和答案，而进入真实研究情境后，学生面对的往往是尚未确定的问题、不完整的证据，以及需要不断修正的解释和方案。课程希望帮助学生逐步适应这种不确定性：能够从现象和数据中发现问题，判断目前知道什么、还缺什么证据，提出可能的解释并设计验证；当结果与预期不一致时，能够回到问题、证据和方法继续调整，逐步形成自己的研究问题和研究路径。</w:t>
      </w:r>
    </w:p>
    <w:p w14:paraId="70D3448F" w14:textId="77777777">
      <w:pPr>
        <w:spacing w:after="80"/>
        <w:rPr>
          <w:lang w:eastAsia="zh-CN"/>
        </w:rPr>
      </w:pPr>
      <w:r>
        <w:rPr>
          <w:lang w:eastAsia="zh-CN"/>
        </w:rPr>
        <w:t>这是一门以化学材料为主要研究对象的课程。导入的选择既要让学生“看得见”材料现象，又要有足够的化学和结构内容，还要能够向真实应用和后续研究继续展开。因此，两次导入并不是为了先把某两个知识点讲完整，也不只是为了训练一套探究方法，而是先给学生看到材料研究本身：一个现象或应用需求怎样追到材料的组成、结构和性质，又怎样通过表征、比较和进一步实验形成新的问题。</w:t>
      </w:r>
    </w:p>
    <w:p w14:paraId="73FA16FC" w14:textId="77777777">
      <w:pPr>
        <w:spacing w:after="80"/>
        <w:rPr>
          <w:lang w:eastAsia="zh-CN"/>
        </w:rPr>
      </w:pPr>
      <w:r>
        <w:rPr>
          <w:lang w:eastAsia="zh-CN"/>
        </w:rPr>
        <w:lastRenderedPageBreak/>
        <w:t>两个入口的选择也承担不同的学科任务。亲水性、疏水性之所以适合作为第一个入口，是因为同样一滴水在不同表面上会呈现非常直观的差异，而这种差异背后既涉及材料表面的化学组成，也涉及微观结构；进一步改变这些因素，又可能影响防雾、集水等不同功能以及长期使用中的稳定性。学生因此可以从一个很容易观察的现象，进入“组成/结构—性质—表征—性能—应用”的材料研究链。KDP单晶生长则从另一侧进入：学生持续观察晶体怎样形成、不同条件下生长速度、形貌和缺陷怎样变化，再追问哪些条件可能影响这些现象、怎样建立可比较的实验并尝试调控。一个从功能与应用进入，一个从形成与调控进入，共同让学生看到材料研究可以从不同类型的问题开始。</w:t>
      </w:r>
    </w:p>
    <w:p w14:paraId="5C50B742" w14:textId="77777777">
      <w:pPr>
        <w:keepNext/>
        <w:spacing w:after="80"/>
        <w:ind w:firstLine="0"/>
        <w:rPr>
          <w:lang w:eastAsia="zh-CN"/>
        </w:rPr>
      </w:pPr>
      <w:r>
        <w:rPr>
          <w:lang w:eastAsia="zh-CN"/>
        </w:rPr>
        <w:t>实际对话的第0轮（仅在存在上位任务时）：先做上位任务确认</w:t>
      </w:r>
    </w:p>
    <w:p w14:paraId="1F93469B" w14:textId="77777777">
      <w:pPr>
        <w:spacing w:after="80"/>
        <w:rPr>
          <w:lang w:eastAsia="zh-CN"/>
        </w:rPr>
      </w:pPr>
      <w:r>
        <w:rPr>
          <w:lang w:eastAsia="zh-CN"/>
        </w:rPr>
        <w:t>请先不要生成教案。根据已经提供的课程方案，只整理并确认四项内容：①整门材料研究课程最终希望学生形成什么；②亲水性/疏水性和KDP两次导入在整门课程中分别处于什么位置、承担什么作用；③后续设计必须继承哪些已经确认的学生基础、课程阶段和边界；④两次导入结束后，必须为后续自主选题、开题和持续研究留下哪些样品、数据、记录或问题。没有材料支持的内容请标记为待确认，不要自行补足。</w:t>
      </w:r>
    </w:p>
    <w:p w14:paraId="700863CD" w14:textId="77777777">
      <w:pPr>
        <w:rPr>
          <w:lang w:eastAsia="zh-CN"/>
        </w:rPr>
      </w:pPr>
      <w:r>
        <w:rPr>
          <w:lang w:eastAsia="zh-CN"/>
        </w:rPr>
        <w:t>这一轮AI应产出：一份简短的“上位任务基线”，只回答整门课程目标、当前导入位置、必须继承的已确认条件和后续交付。它不是教案，也不要求额外展开完整课程结构。教师先检查这些内容是否来自现有课程方案，是否把局部导入误写成整门课程目标，以及有没有把待确认条件写成事实。</w:t>
      </w:r>
    </w:p>
    <w:p w14:paraId="0CE991DB" w14:textId="77777777">
      <w:pPr>
        <w:rPr>
          <w:lang w:eastAsia="zh-CN"/>
        </w:rPr>
      </w:pPr>
      <w:r>
        <w:rPr>
          <w:lang w:eastAsia="zh-CN"/>
        </w:rPr>
        <w:t>AI生成后怎么用：先确认层级，而不是先看文字。对照课程方案逐项核对四项上位信息，删掉推断出来的内容；确认以后，把这四项压缩成后续设计必须继承的基线，并明确告诉AI：“以下内容已经确认，后续不得无理由改动；未确认的课时、设备、制样和养晶条件继续保持待确认。”</w:t>
      </w:r>
    </w:p>
    <w:p w14:paraId="778D4510" w14:textId="77777777">
      <w:pPr>
        <w:rPr>
          <w:lang w:eastAsia="zh-CN"/>
        </w:rPr>
      </w:pPr>
      <w:r>
        <w:rPr>
          <w:lang w:eastAsia="zh-CN"/>
        </w:rPr>
        <w:t>确认后进入下一轮：这时才让AI处理两类研究入口本身。可以继续给出指令：“基于上述已确认的上位基线，比较亲水性/疏水性和KDP单晶生长为什么适合作为材料研究导入，各自展示怎样的材料研究链，两次导入共同要示范怎样的研究过程，以及学生结束后应留下哪些研究材料。不要写完整教案，也不要把两条路线改写成同一种通用探究流程。”</w:t>
      </w:r>
    </w:p>
    <w:p w14:paraId="019F7419" w14:textId="77777777">
      <w:pPr>
        <w:spacing w:after="80"/>
        <w:rPr>
          <w:lang w:eastAsia="zh-CN"/>
        </w:rPr>
      </w:pPr>
      <w:r>
        <w:rPr>
          <w:lang w:eastAsia="zh-CN"/>
        </w:rPr>
        <w:t>完成这一步后，教师手里应同时有两层基线：第一层是“上位任务基线”，说明本次导入在整门课程中的位置、继承项和后续交付；第二层是“课程定位基线”，说明为什么选择这两个材料入口、两条路线分别让学生看见怎样的材料研究、哪些共同研究过程需要经历、哪些实施条件还没有确定。后面的AI协作都以这两层基线为前提。4.2继续处理两次导入共同要交付什么，4.3才正式下钻到一节具体课。</w:t>
      </w:r>
    </w:p>
    <w:p w14:paraId="5D358B2B" w14:textId="77777777">
      <w:pPr>
        <w:pStyle w:val="21"/>
        <w:spacing w:before="240" w:after="100"/>
        <w:rPr>
          <w:lang w:eastAsia="zh-CN"/>
        </w:rPr>
      </w:pPr>
      <w:r>
        <w:rPr>
          <w:lang w:eastAsia="zh-CN"/>
        </w:rPr>
        <w:t xml:space="preserve">4.2 </w:t>
      </w:r>
      <w:r>
        <w:rPr>
          <w:lang w:eastAsia="zh-CN"/>
        </w:rPr>
        <w:t>先明确两次导入共同要交付什么</w:t>
      </w:r>
    </w:p>
    <w:p w14:paraId="6A28D147" w14:textId="77777777">
      <w:pPr>
        <w:spacing w:after="80"/>
        <w:rPr>
          <w:lang w:eastAsia="zh-CN"/>
        </w:rPr>
      </w:pPr>
      <w:r>
        <w:rPr>
          <w:lang w:eastAsia="zh-CN"/>
        </w:rPr>
        <w:t>两次导入所用的材料和具体问题不同，但承担着相同的课程任务：先让学生真正进入一个材料问题，再经历“从现象或需求到材料性质、证据和下一步问题”的推进。这里的共同成果不只是会使用某种研究方法，而是建立一条最初的材料研究链：从应用需求或材料现象出发，追问组成和结构可能怎样影响性质，用合适的表征把性质变成可比较的数据，再回到具体功能检验这种性质变化是否真的有用，并由尚未解释的差异继续形成问题。这里尤其要让</w:t>
      </w:r>
      <w:r>
        <w:rPr>
          <w:lang w:eastAsia="zh-CN"/>
        </w:rPr>
        <w:lastRenderedPageBreak/>
        <w:t>学生分清“性质”和“功能”：接触角等指标可以描述材料表现出什么性质，却不能自动证明它在某个应用中表现更好。教师可以先把这种共同作用转成可观察的学习成果，再分别判断两个方向各自需要哪些知识、操作和支架。</w:t>
      </w:r>
    </w:p>
    <w:p w14:paraId="3AF1823C" w14:textId="77777777">
      <w:pPr>
        <w:pStyle w:val="af7"/>
        <w:spacing w:before="140" w:line="260" w:lineRule="exact"/>
        <w:rPr>
          <w:lang w:eastAsia="zh-CN"/>
        </w:rPr>
      </w:pPr>
      <w:r>
        <w:rPr>
          <w:lang w:eastAsia="zh-CN"/>
        </w:rPr>
        <w:t>表4-1　两类导入如何共同服务后续研究</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800"/>
        <w:gridCol w:w="4032"/>
        <w:gridCol w:w="3456"/>
      </w:tblGrid>
      <w:tr w14:paraId="5E7C8C30" w14:textId="77777777">
        <w:trPr>
          <w:cantSplit/>
          <w:tblHeader/>
          <w:jc w:val="center"/>
        </w:trPr>
        <w:tc>
          <w:tcPr>
            <w:tcW w:w="1800" w:type="dxa"/>
            <w:shd w:val="clear" w:color="auto" w:fill="EDEDED"/>
            <w:vAlign w:val="center"/>
          </w:tcPr>
          <w:p w14:paraId="5E1E11C9" w14:textId="77777777">
            <w:r>
              <w:rPr>
                <w:b/>
              </w:rPr>
              <w:t>导入要完成什么</w:t>
            </w:r>
          </w:p>
        </w:tc>
        <w:tc>
          <w:tcPr>
            <w:tcW w:w="4032" w:type="dxa"/>
            <w:shd w:val="clear" w:color="auto" w:fill="EDEDED"/>
            <w:vAlign w:val="center"/>
          </w:tcPr>
          <w:p w14:paraId="429D2BA1" w14:textId="77777777">
            <w:r>
              <w:rPr>
                <w:b/>
              </w:rPr>
              <w:t>两类导入中的实现</w:t>
            </w:r>
          </w:p>
        </w:tc>
        <w:tc>
          <w:tcPr>
            <w:tcW w:w="3456" w:type="dxa"/>
            <w:shd w:val="clear" w:color="auto" w:fill="EDEDED"/>
            <w:vAlign w:val="center"/>
          </w:tcPr>
          <w:p w14:paraId="229F90A3" w14:textId="77777777">
            <w:r>
              <w:rPr>
                <w:b/>
              </w:rPr>
              <w:t>学生需要留下的成果</w:t>
            </w:r>
          </w:p>
        </w:tc>
      </w:tr>
      <w:tr w14:paraId="5C78469F" w14:textId="77777777">
        <w:trPr>
          <w:cantSplit/>
          <w:jc w:val="center"/>
        </w:trPr>
        <w:tc>
          <w:tcPr>
            <w:tcW w:w="1800" w:type="dxa"/>
            <w:vAlign w:val="center"/>
          </w:tcPr>
          <w:p w14:paraId="6B1AF882" w14:textId="77777777">
            <w:r>
              <w:t>建立材料研究链</w:t>
            </w:r>
          </w:p>
        </w:tc>
        <w:tc>
          <w:tcPr>
            <w:tcW w:w="4032" w:type="dxa"/>
            <w:vAlign w:val="center"/>
          </w:tcPr>
          <w:p w14:paraId="04BC82B9" w14:textId="77777777">
            <w:pPr>
              <w:rPr>
                <w:lang w:eastAsia="zh-CN"/>
              </w:rPr>
            </w:pPr>
            <w:r>
              <w:rPr>
                <w:lang w:eastAsia="zh-CN"/>
              </w:rPr>
              <w:t>亲水/疏水：从应用或水滴现象追到表面化学组成/结构、润湿性质、接触角表征，再回到目标功能验证；KDP：从生长现象追到条件、形貌/缺陷、比较与调控。</w:t>
            </w:r>
          </w:p>
        </w:tc>
        <w:tc>
          <w:tcPr>
            <w:tcW w:w="3456" w:type="dxa"/>
            <w:vAlign w:val="center"/>
          </w:tcPr>
          <w:p w14:paraId="4EEFB179" w14:textId="77777777">
            <w:pPr>
              <w:rPr>
                <w:lang w:eastAsia="zh-CN"/>
              </w:rPr>
            </w:pPr>
            <w:r>
              <w:rPr>
                <w:lang w:eastAsia="zh-CN"/>
              </w:rPr>
              <w:t>能够说明一个材料问题怎样从需求或现象推进到“组成/结构—性质—表征—功能”，并知道性质证据与功能证据需要分别取得。</w:t>
            </w:r>
          </w:p>
        </w:tc>
      </w:tr>
      <w:tr w14:paraId="63196B8B" w14:textId="77777777">
        <w:trPr>
          <w:cantSplit/>
          <w:jc w:val="center"/>
        </w:trPr>
        <w:tc>
          <w:tcPr>
            <w:tcW w:w="1800" w:type="dxa"/>
            <w:vAlign w:val="center"/>
          </w:tcPr>
          <w:p w14:paraId="0D3A2F89" w14:textId="77777777">
            <w:r>
              <w:t>取得起步的研究方法</w:t>
            </w:r>
          </w:p>
        </w:tc>
        <w:tc>
          <w:tcPr>
            <w:tcW w:w="4032" w:type="dxa"/>
            <w:vAlign w:val="center"/>
          </w:tcPr>
          <w:p w14:paraId="0C3E5238" w14:textId="77777777">
            <w:pPr>
              <w:rPr>
                <w:lang w:eastAsia="zh-CN"/>
              </w:rPr>
            </w:pPr>
            <w:r>
              <w:rPr>
                <w:lang w:eastAsia="zh-CN"/>
              </w:rPr>
              <w:t>两条路线都需要样品或对象编号、条件记录、观察与测量、对照或重复，以及基于证据的有限解释。</w:t>
            </w:r>
          </w:p>
        </w:tc>
        <w:tc>
          <w:tcPr>
            <w:tcW w:w="3456" w:type="dxa"/>
            <w:vAlign w:val="center"/>
          </w:tcPr>
          <w:p w14:paraId="4DE4F1B4" w14:textId="77777777">
            <w:pPr>
              <w:rPr>
                <w:lang w:eastAsia="zh-CN"/>
              </w:rPr>
            </w:pPr>
            <w:r>
              <w:rPr>
                <w:lang w:eastAsia="zh-CN"/>
              </w:rPr>
              <w:t>可回查的样品或晶体、原始图像/数据、条件标签和过程记录。</w:t>
            </w:r>
          </w:p>
        </w:tc>
      </w:tr>
      <w:tr w14:paraId="5382A495" w14:textId="77777777">
        <w:trPr>
          <w:cantSplit/>
          <w:jc w:val="center"/>
        </w:trPr>
        <w:tc>
          <w:tcPr>
            <w:tcW w:w="1800" w:type="dxa"/>
            <w:vAlign w:val="center"/>
          </w:tcPr>
          <w:p w14:paraId="613F9593" w14:textId="77777777">
            <w:r>
              <w:t>留下尚未闭合的问题</w:t>
            </w:r>
          </w:p>
        </w:tc>
        <w:tc>
          <w:tcPr>
            <w:tcW w:w="4032" w:type="dxa"/>
            <w:vAlign w:val="center"/>
          </w:tcPr>
          <w:p w14:paraId="5F5A1FB0" w14:textId="77777777">
            <w:pPr>
              <w:rPr>
                <w:lang w:eastAsia="zh-CN"/>
              </w:rPr>
            </w:pPr>
            <w:r>
              <w:rPr>
                <w:lang w:eastAsia="zh-CN"/>
              </w:rPr>
              <w:t>亲水/疏水继续追问应用性能、耐久和表面调控；KDP继续追问生长速度、形貌、缺陷与条件之间的关系。</w:t>
            </w:r>
          </w:p>
        </w:tc>
        <w:tc>
          <w:tcPr>
            <w:tcW w:w="3456" w:type="dxa"/>
            <w:vAlign w:val="center"/>
          </w:tcPr>
          <w:p w14:paraId="1F7E835F" w14:textId="77777777">
            <w:pPr>
              <w:rPr>
                <w:lang w:eastAsia="zh-CN"/>
              </w:rPr>
            </w:pPr>
            <w:r>
              <w:rPr>
                <w:lang w:eastAsia="zh-CN"/>
              </w:rPr>
              <w:t>一个来自自己记录、目前证据还不能回答的问题。</w:t>
            </w:r>
          </w:p>
        </w:tc>
      </w:tr>
      <w:tr w14:paraId="22809D01" w14:textId="77777777">
        <w:trPr>
          <w:cantSplit/>
          <w:jc w:val="center"/>
        </w:trPr>
        <w:tc>
          <w:tcPr>
            <w:tcW w:w="1800" w:type="dxa"/>
            <w:vAlign w:val="center"/>
          </w:tcPr>
          <w:p w14:paraId="55F0D67F" w14:textId="77777777">
            <w:r>
              <w:t>提供后续选题入口</w:t>
            </w:r>
          </w:p>
        </w:tc>
        <w:tc>
          <w:tcPr>
            <w:tcW w:w="4032" w:type="dxa"/>
            <w:vAlign w:val="center"/>
          </w:tcPr>
          <w:p w14:paraId="1361B555" w14:textId="77777777">
            <w:pPr>
              <w:rPr>
                <w:lang w:eastAsia="zh-CN"/>
              </w:rPr>
            </w:pPr>
            <w:r>
              <w:rPr>
                <w:lang w:eastAsia="zh-CN"/>
              </w:rPr>
              <w:t>一条从功能、表面结构与应用继续深化，一条从材料形成、条件与调控继续深化。</w:t>
            </w:r>
          </w:p>
        </w:tc>
        <w:tc>
          <w:tcPr>
            <w:tcW w:w="3456" w:type="dxa"/>
            <w:vAlign w:val="center"/>
          </w:tcPr>
          <w:p w14:paraId="267646A3" w14:textId="77777777">
            <w:pPr>
              <w:rPr>
                <w:lang w:eastAsia="zh-CN"/>
              </w:rPr>
            </w:pPr>
            <w:r>
              <w:rPr>
                <w:lang w:eastAsia="zh-CN"/>
              </w:rPr>
              <w:t>一个愿意继续追踪的候选方向，以及下一步需要取得的证据。</w:t>
            </w:r>
          </w:p>
        </w:tc>
      </w:tr>
    </w:tbl>
    <w:p w14:paraId="3B13F546" w14:textId="77777777">
      <w:pPr>
        <w:spacing w:after="80"/>
        <w:rPr>
          <w:lang w:eastAsia="zh-CN"/>
        </w:rPr>
      </w:pPr>
      <w:r>
        <w:rPr>
          <w:lang w:eastAsia="zh-CN"/>
        </w:rPr>
        <w:t>这里还要区分“学科知识掌握情况”和“研究经验”。知识起点需由教师确认；面对开放问题时，能否把材料现象与组成、结构和性质联系起来，能否提出可研究的问题、控制条件、保留原始记录、区分证据与解释，仍需要在具体任务中观察。两次导入因此既要提供必要的学科知识和方法，也要让教师看到学生在哪些材料判断和研究动作上还需要支架。一个重要判断标准是：学生能否依据自己的样品、数据或观察提出下一步问题，而不是只复述教师给出的结论。</w:t>
      </w:r>
    </w:p>
    <w:p w14:paraId="07B543F8" w14:textId="77777777">
      <w:pPr>
        <w:keepNext/>
        <w:spacing w:after="80"/>
        <w:ind w:firstLine="0"/>
        <w:rPr>
          <w:lang w:eastAsia="zh-CN"/>
        </w:rPr>
      </w:pPr>
      <w:r>
        <w:rPr>
          <w:b/>
          <w:lang w:eastAsia="zh-CN"/>
        </w:rPr>
        <w:t>这一轮继续交给AI的工作</w:t>
      </w:r>
    </w:p>
    <w:p w14:paraId="4FFD23C9" w14:textId="77777777">
      <w:pPr>
        <w:spacing w:after="80"/>
        <w:rPr>
          <w:lang w:eastAsia="zh-CN"/>
        </w:rPr>
      </w:pPr>
      <w:r>
        <w:rPr>
          <w:lang w:eastAsia="zh-CN"/>
        </w:rPr>
        <w:t>请以上表为依据，分别梳理亲水性/疏水性和KDP单晶生长两次导入中：学生面对的核心材料问题是什么；需要建立哪些学科联系；必须完成哪些研究动作；会留下什么学习证据；教师需要在哪些位置提供知识或方法支架；哪些问题应有意保留到后续选题。请把“材料内容”和“研究方法”分开呈现，避免只剩一套通用探究流程。暂不展开完整教案，先检查两次导入是否都完成了“进入材料问题—取得起步证据—留下开放问题—形成选题入口”这四项任务。</w:t>
      </w:r>
    </w:p>
    <w:p w14:paraId="3D52B3AE" w14:textId="77777777">
      <w:pPr>
        <w:rPr>
          <w:lang w:eastAsia="zh-CN"/>
        </w:rPr>
      </w:pPr>
      <w:r>
        <w:rPr>
          <w:b/>
          <w:lang w:eastAsia="zh-CN"/>
        </w:rPr>
        <w:lastRenderedPageBreak/>
        <w:t>这一轮AI应产出：</w:t>
      </w:r>
      <w:r>
        <w:rPr>
          <w:lang w:eastAsia="zh-CN"/>
        </w:rPr>
        <w:t>一张“两次导入的材料问题—知识联系—研究动作—学习证据—教师支架—开放问题”对照表。它的作用不是替教师决定每个课堂环节，而是先固定学生真正要接触的材料内容和最终要留下的研究材料。</w:t>
      </w:r>
    </w:p>
    <w:p w14:paraId="28C3F600" w14:textId="77777777">
      <w:pPr>
        <w:rPr>
          <w:lang w:eastAsia="zh-CN"/>
        </w:rPr>
      </w:pPr>
      <w:r>
        <w:rPr>
          <w:b/>
          <w:lang w:eastAsia="zh-CN"/>
        </w:rPr>
        <w:t>AI生成后怎么用：</w:t>
      </w:r>
      <w:r>
        <w:rPr>
          <w:lang w:eastAsia="zh-CN"/>
        </w:rPr>
        <w:t>逐项检查AI列出的内容是否同时保留了“材料内容”和“研究动作”。像“理解研究过程”“培养探究精神”这类无法直接观察的表达，要改成样品、原始记录、比较结果、问题卡等具体成果；像“学习接触角”“控制变量”这类方法性内容，也要继续追问它究竟在回答哪个材料问题。再检查支架是否过早给出了答案，开放问题是否真的保持开放，以及两次导入是否既共享基本研究方法，又保留不同的学科入口。</w:t>
      </w:r>
    </w:p>
    <w:p w14:paraId="00C12509" w14:textId="77777777">
      <w:pPr>
        <w:rPr>
          <w:lang w:eastAsia="zh-CN"/>
        </w:rPr>
      </w:pPr>
      <w:r>
        <w:rPr>
          <w:b/>
          <w:lang w:eastAsia="zh-CN"/>
        </w:rPr>
        <w:t>确认后进入下一轮：</w:t>
      </w:r>
      <w:r>
        <w:rPr>
          <w:lang w:eastAsia="zh-CN"/>
        </w:rPr>
        <w:t>确认以后，把两次导入的共同成果和各自特有成果保存为“导入成果基线”。后面的课堂主线、知识支架、任务单和评价，都要能回到这份基线。若后续某个活动不能帮助学生形成这里列出的成果，就需要说明为什么还要保留。</w:t>
      </w:r>
    </w:p>
    <w:p w14:paraId="0CB6853E" w14:textId="77777777">
      <w:pPr>
        <w:pStyle w:val="21"/>
        <w:spacing w:before="240" w:after="100"/>
        <w:rPr>
          <w:lang w:eastAsia="zh-CN"/>
        </w:rPr>
      </w:pPr>
      <w:r>
        <w:rPr>
          <w:lang w:eastAsia="zh-CN"/>
        </w:rPr>
        <w:t xml:space="preserve">4.3 </w:t>
      </w:r>
      <w:r>
        <w:rPr>
          <w:lang w:eastAsia="zh-CN"/>
        </w:rPr>
        <w:t>把</w:t>
      </w:r>
      <w:r>
        <w:rPr>
          <w:lang w:eastAsia="zh-CN"/>
        </w:rPr>
        <w:t>“</w:t>
      </w:r>
      <w:r>
        <w:rPr>
          <w:lang w:eastAsia="zh-CN"/>
        </w:rPr>
        <w:t>应用需求</w:t>
      </w:r>
      <w:r>
        <w:rPr>
          <w:lang w:eastAsia="zh-CN"/>
        </w:rPr>
        <w:t>”</w:t>
      </w:r>
      <w:r>
        <w:rPr>
          <w:lang w:eastAsia="zh-CN"/>
        </w:rPr>
        <w:t>这一研究入口落实为课堂主线</w:t>
      </w:r>
    </w:p>
    <w:p w14:paraId="51224D20" w14:textId="77777777">
      <w:pPr>
        <w:rPr>
          <w:lang w:eastAsia="zh-CN"/>
        </w:rPr>
      </w:pPr>
      <w:r>
        <w:rPr>
          <w:lang w:eastAsia="zh-CN"/>
        </w:rPr>
        <w:t>到这里，整门课程的目标、两类导入的作用和共同交付已经确认，才进入单课设计。这里发生的是一次明确的层级切换：只把与当前亲水性/疏水性导入直接相关的上位基线带入新一轮，整门课程中已经确认的决定暂不重新打开。以后即使调整本课时间、器材或活动顺序，也优先在单课层局部修正；只有新证据表明上位设计本身有问题时，才回到课程层重新讨论。</w:t>
      </w:r>
    </w:p>
    <w:p w14:paraId="2BF5B368" w14:textId="77777777">
      <w:pPr>
        <w:spacing w:after="80"/>
        <w:rPr>
          <w:lang w:eastAsia="zh-CN"/>
        </w:rPr>
      </w:pPr>
      <w:r>
        <w:rPr>
          <w:lang w:eastAsia="zh-CN"/>
        </w:rPr>
        <w:t>下面以亲水性、疏水性导入为例继续展开。这里的“从应用需求进入”不能一开始就缩成一个便于操作的小实验。这个主题真正有吸引力的地方，是同一种表面润湿现象可以连接不同的材料功能，而表面表现又可以继续追到化学组成和微观结构。因此课堂需要先把问题空间打开，让学生看到“改变材料表面，可能改变它与水的相互作用，也可能带来不同的功能”；随后再收敛到一个当堂能够取得证据的具体任务。这个收敛不是把课程目标变成“测接触角”，而是选择一个真实场景，让学生继续追问：性质发生变化以后，目标功能是否真的随之改变。AI在这一轮的作用，是帮助教师比较不同组织方式怎样影响学生看到的问题、需要的知识和最终留下的证据。</w:t>
      </w:r>
    </w:p>
    <w:p w14:paraId="0BF078CC" w14:textId="77777777">
      <w:pPr>
        <w:pStyle w:val="af7"/>
        <w:spacing w:before="140" w:line="260" w:lineRule="exact"/>
        <w:rPr>
          <w:lang w:eastAsia="zh-CN"/>
        </w:rPr>
      </w:pPr>
      <w:r>
        <w:rPr>
          <w:lang w:eastAsia="zh-CN"/>
        </w:rPr>
        <w:t>表4-2　亲水性、疏水性方向的两种课堂组织方式</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656"/>
        <w:gridCol w:w="3888"/>
        <w:gridCol w:w="3744"/>
      </w:tblGrid>
      <w:tr w14:paraId="6AF78534" w14:textId="77777777">
        <w:trPr>
          <w:cantSplit/>
          <w:tblHeader/>
          <w:jc w:val="center"/>
        </w:trPr>
        <w:tc>
          <w:tcPr>
            <w:tcW w:w="1656" w:type="dxa"/>
            <w:shd w:val="clear" w:color="auto" w:fill="EDEDED"/>
            <w:vAlign w:val="center"/>
          </w:tcPr>
          <w:p w14:paraId="2356DFAF" w14:textId="77777777">
            <w:pPr>
              <w:spacing w:before="20" w:after="40" w:line="310" w:lineRule="exact"/>
              <w:ind w:firstLine="0"/>
              <w:jc w:val="center"/>
            </w:pPr>
            <w:r>
              <w:rPr>
                <w:b/>
                <w:color w:val="000000"/>
                <w:sz w:val="21"/>
              </w:rPr>
              <w:t>主线</w:t>
            </w:r>
          </w:p>
        </w:tc>
        <w:tc>
          <w:tcPr>
            <w:tcW w:w="3888" w:type="dxa"/>
            <w:shd w:val="clear" w:color="auto" w:fill="EDEDED"/>
            <w:vAlign w:val="center"/>
          </w:tcPr>
          <w:p w14:paraId="56D0118B" w14:textId="77777777">
            <w:pPr>
              <w:spacing w:before="20" w:after="40" w:line="310" w:lineRule="exact"/>
              <w:ind w:firstLine="0"/>
              <w:jc w:val="center"/>
            </w:pPr>
            <w:r>
              <w:rPr>
                <w:b/>
                <w:color w:val="000000"/>
                <w:sz w:val="21"/>
              </w:rPr>
              <w:t>学生经历</w:t>
            </w:r>
          </w:p>
        </w:tc>
        <w:tc>
          <w:tcPr>
            <w:tcW w:w="3744" w:type="dxa"/>
            <w:shd w:val="clear" w:color="auto" w:fill="EDEDED"/>
            <w:vAlign w:val="center"/>
          </w:tcPr>
          <w:p w14:paraId="073DDA97" w14:textId="77777777">
            <w:pPr>
              <w:spacing w:before="20" w:after="40" w:line="310" w:lineRule="exact"/>
              <w:ind w:firstLine="0"/>
              <w:jc w:val="center"/>
            </w:pPr>
            <w:r>
              <w:rPr>
                <w:b/>
                <w:color w:val="000000"/>
                <w:sz w:val="21"/>
              </w:rPr>
              <w:t>适用条件与教学取舍</w:t>
            </w:r>
          </w:p>
        </w:tc>
      </w:tr>
      <w:tr w14:paraId="036EF89A" w14:textId="77777777">
        <w:trPr>
          <w:cantSplit/>
          <w:jc w:val="center"/>
        </w:trPr>
        <w:tc>
          <w:tcPr>
            <w:tcW w:w="1656" w:type="dxa"/>
            <w:vAlign w:val="center"/>
          </w:tcPr>
          <w:p w14:paraId="34BE1E7E" w14:textId="77777777">
            <w:pPr>
              <w:spacing w:before="20" w:after="40" w:line="310" w:lineRule="exact"/>
              <w:ind w:firstLine="0"/>
              <w:rPr>
                <w:lang w:eastAsia="zh-CN"/>
              </w:rPr>
            </w:pPr>
            <w:r>
              <w:rPr>
                <w:color w:val="000000"/>
                <w:sz w:val="21"/>
                <w:lang w:eastAsia="zh-CN"/>
              </w:rPr>
              <w:t>先打开应用空间，再收敛到可测任务</w:t>
            </w:r>
          </w:p>
        </w:tc>
        <w:tc>
          <w:tcPr>
            <w:tcW w:w="3888" w:type="dxa"/>
            <w:vAlign w:val="center"/>
          </w:tcPr>
          <w:p w14:paraId="7CA49253" w14:textId="77777777">
            <w:pPr>
              <w:spacing w:before="20" w:after="40" w:line="310" w:lineRule="exact"/>
              <w:ind w:firstLine="0"/>
              <w:rPr>
                <w:lang w:eastAsia="zh-CN"/>
              </w:rPr>
            </w:pPr>
            <w:r>
              <w:rPr>
                <w:color w:val="000000"/>
                <w:sz w:val="21"/>
                <w:lang w:eastAsia="zh-CN"/>
              </w:rPr>
              <w:t>先看不同表面功能问题，讨论材料需要具有什么表现，再选择一个课堂可验证的场景，回到润湿、表面因素和性能证据。</w:t>
            </w:r>
          </w:p>
        </w:tc>
        <w:tc>
          <w:tcPr>
            <w:tcW w:w="3744" w:type="dxa"/>
            <w:vAlign w:val="center"/>
          </w:tcPr>
          <w:p w14:paraId="508E7017" w14:textId="77777777">
            <w:pPr>
              <w:spacing w:before="20" w:after="40" w:line="310" w:lineRule="exact"/>
              <w:ind w:firstLine="0"/>
              <w:rPr>
                <w:lang w:eastAsia="zh-CN"/>
              </w:rPr>
            </w:pPr>
            <w:r>
              <w:rPr>
                <w:color w:val="000000"/>
                <w:sz w:val="21"/>
                <w:lang w:eastAsia="zh-CN"/>
              </w:rPr>
              <w:t>能够保留材料研究的价值感与延展性；教师需要控制情境数量，及时收敛到一个可取得证据的任务。</w:t>
            </w:r>
          </w:p>
        </w:tc>
      </w:tr>
      <w:tr w14:paraId="267FEFCF" w14:textId="77777777">
        <w:trPr>
          <w:cantSplit/>
          <w:jc w:val="center"/>
        </w:trPr>
        <w:tc>
          <w:tcPr>
            <w:tcW w:w="1656" w:type="dxa"/>
            <w:vAlign w:val="center"/>
          </w:tcPr>
          <w:p w14:paraId="5343E20B" w14:textId="77777777">
            <w:pPr>
              <w:spacing w:before="20" w:after="40" w:line="310" w:lineRule="exact"/>
              <w:ind w:firstLine="0"/>
              <w:rPr>
                <w:lang w:eastAsia="zh-CN"/>
              </w:rPr>
            </w:pPr>
            <w:r>
              <w:rPr>
                <w:color w:val="000000"/>
                <w:sz w:val="21"/>
                <w:lang w:eastAsia="zh-CN"/>
              </w:rPr>
              <w:t>先从表面现象进入，再寻找功能</w:t>
            </w:r>
          </w:p>
        </w:tc>
        <w:tc>
          <w:tcPr>
            <w:tcW w:w="3888" w:type="dxa"/>
            <w:vAlign w:val="center"/>
          </w:tcPr>
          <w:p w14:paraId="6E439F61" w14:textId="77777777">
            <w:pPr>
              <w:spacing w:before="20" w:after="40" w:line="310" w:lineRule="exact"/>
              <w:ind w:firstLine="0"/>
              <w:rPr>
                <w:lang w:eastAsia="zh-CN"/>
              </w:rPr>
            </w:pPr>
            <w:r>
              <w:rPr>
                <w:color w:val="000000"/>
                <w:sz w:val="21"/>
                <w:lang w:eastAsia="zh-CN"/>
              </w:rPr>
              <w:t>先观察不同表面水滴状态，追问哪些化学或结构因素可能造成差异，建立表征方法后再讨论这种差异可以用于什么。</w:t>
            </w:r>
          </w:p>
        </w:tc>
        <w:tc>
          <w:tcPr>
            <w:tcW w:w="3744" w:type="dxa"/>
            <w:vAlign w:val="center"/>
          </w:tcPr>
          <w:p w14:paraId="33462ED8" w14:textId="77777777">
            <w:pPr>
              <w:spacing w:before="20" w:after="40" w:line="310" w:lineRule="exact"/>
              <w:ind w:firstLine="0"/>
              <w:rPr>
                <w:lang w:eastAsia="zh-CN"/>
              </w:rPr>
            </w:pPr>
            <w:r>
              <w:rPr>
                <w:color w:val="000000"/>
                <w:sz w:val="21"/>
                <w:lang w:eastAsia="zh-CN"/>
              </w:rPr>
              <w:t>现象直接、便于进入性质与结构；若应用进入太晚，容易变成接触角测量课。</w:t>
            </w:r>
          </w:p>
        </w:tc>
      </w:tr>
    </w:tbl>
    <w:p w14:paraId="151F9BCA" w14:textId="77777777">
      <w:pPr>
        <w:spacing w:after="80"/>
        <w:rPr>
          <w:lang w:eastAsia="zh-CN"/>
        </w:rPr>
      </w:pPr>
      <w:r>
        <w:rPr>
          <w:lang w:eastAsia="zh-CN"/>
        </w:rPr>
        <w:t>在亲水性、疏水性这一方向中，本方案最终采用“先打开应用空间，再收敛到一个可测任务”的路线。教师可以先用几个不同的表面功能问题让学生看到这一方向可以延展到不同应</w:t>
      </w:r>
      <w:r>
        <w:rPr>
          <w:lang w:eastAsia="zh-CN"/>
        </w:rPr>
        <w:lastRenderedPageBreak/>
        <w:t>用，再把透明观察窗的防雾问题作为课堂中的一个具体缩小任务。围绕这一选择，问题线可以逐步收敛为：“我们希望表面实现什么功能？为什么不同表面上的水表现不同？哪些材料因素可能有关？怎样把这种差异测出来？接触角数据已经支持了什么性质判断？这种性质差异是否真的转化成了目标功能？还需要补什么功能证据？下一轮还能调什么、验证什么？”这样，应用不是装饰性的开场，接触角也不是课程终点，而是材料研究链中的一个表征工具；从性质证据继续走到功能证据，才真正把材料研究与真实应用连接起来。</w:t>
      </w:r>
    </w:p>
    <w:p w14:paraId="78A841B6" w14:textId="77777777">
      <w:pPr>
        <w:keepNext/>
        <w:spacing w:after="80"/>
        <w:ind w:firstLine="0"/>
        <w:rPr>
          <w:lang w:eastAsia="zh-CN"/>
        </w:rPr>
      </w:pPr>
      <w:r>
        <w:rPr>
          <w:b/>
          <w:lang w:eastAsia="zh-CN"/>
        </w:rPr>
        <w:t>用于展开主线的指令示例</w:t>
      </w:r>
    </w:p>
    <w:p w14:paraId="69EDDF32" w14:textId="77777777">
      <w:pPr>
        <w:spacing w:after="80"/>
        <w:rPr>
          <w:lang w:eastAsia="zh-CN"/>
        </w:rPr>
      </w:pPr>
      <w:r>
        <w:rPr>
          <w:lang w:eastAsia="zh-CN"/>
        </w:rPr>
        <w:t>采用“先打开应用空间，再收敛到可测任务”的主线。请先用简短的材料应用情境让学生看到表面润湿可以连接不同功能，再把透明观察窗的防雾问题收敛为本次可验证任务。围绕这条主线设计连续追问，每个问题都说明：学生在研究什么材料问题、需要作出什么判断、会产生什么样品或数据、此时才需要进入哪些化学/材料知识。最后要能衔接到涂层耐久、表面调控或其他可继续研究的问题，不要把课程写成“学会测接触角”。</w:t>
      </w:r>
    </w:p>
    <w:p w14:paraId="65987992" w14:textId="77777777">
      <w:pPr>
        <w:rPr>
          <w:lang w:eastAsia="zh-CN"/>
        </w:rPr>
      </w:pPr>
      <w:r>
        <w:rPr>
          <w:b/>
          <w:lang w:eastAsia="zh-CN"/>
        </w:rPr>
        <w:t>这一轮AI应产出：</w:t>
      </w:r>
      <w:r>
        <w:rPr>
          <w:lang w:eastAsia="zh-CN"/>
        </w:rPr>
        <w:t>一个“应用打开—问题收敛—材料解释—性质表征—应用验证—后续问题”的候选问题链，同时标明学生要做什么、留下什么证据、此时需要什么知识。教师需要的是可比较、可删改的课堂结构，而不是一份已经写满教师话术的教案。</w:t>
      </w:r>
    </w:p>
    <w:p w14:paraId="257CD246" w14:textId="77777777">
      <w:pPr>
        <w:rPr>
          <w:lang w:eastAsia="zh-CN"/>
        </w:rPr>
      </w:pPr>
      <w:r>
        <w:rPr>
          <w:b/>
          <w:lang w:eastAsia="zh-CN"/>
        </w:rPr>
        <w:t>AI生成后怎么用：</w:t>
      </w:r>
      <w:r>
        <w:rPr>
          <w:lang w:eastAsia="zh-CN"/>
        </w:rPr>
        <w:t>先看这条问题链有没有保留材料研究的吸引力——应用情境是否真的帮助学生看见“为什么要研究这种表面”，而不是一句背景话之后立刻进入测量；再逐题检查，每一个保留的问题都应对应学生的一项观察、操作、判断或记录。只起“活跃课堂”作用、却不推动材料问题的问题可以删除；只讲方法而没有回答材料问题的内容也要调整。最后确认知识讲解是否出现在学生真正需要它的位置，并能自然留下后续研究问题。主线的取舍由教师完成，不以AI给出的“推荐路线”为结论。</w:t>
      </w:r>
    </w:p>
    <w:p w14:paraId="409B810D" w14:textId="77777777">
      <w:pPr>
        <w:rPr>
          <w:lang w:eastAsia="zh-CN"/>
        </w:rPr>
      </w:pPr>
      <w:r>
        <w:rPr>
          <w:b/>
          <w:lang w:eastAsia="zh-CN"/>
        </w:rPr>
        <w:t>确认后进入下一轮：</w:t>
      </w:r>
      <w:r>
        <w:rPr>
          <w:lang w:eastAsia="zh-CN"/>
        </w:rPr>
        <w:t>确认主线以后，把选定路线写成一句明确的决定，例如：“本次导入采用从应用需求进入；先不再比较其他路线。”下一轮只让AI围绕这条主线组织知识和支架，避免模型在后续生成中又回到另一套课堂结构。</w:t>
      </w:r>
    </w:p>
    <w:p w14:paraId="28B29D5A" w14:textId="77777777">
      <w:pPr>
        <w:pStyle w:val="21"/>
        <w:spacing w:before="240" w:after="100"/>
        <w:rPr>
          <w:lang w:eastAsia="zh-CN"/>
        </w:rPr>
      </w:pPr>
      <w:r>
        <w:rPr>
          <w:lang w:eastAsia="zh-CN"/>
        </w:rPr>
        <w:t xml:space="preserve">4.4 </w:t>
      </w:r>
      <w:r>
        <w:rPr>
          <w:lang w:eastAsia="zh-CN"/>
        </w:rPr>
        <w:t>让学科知识沿材料研究链进入课堂</w:t>
      </w:r>
    </w:p>
    <w:p w14:paraId="674B4010" w14:textId="77777777">
      <w:pPr>
        <w:spacing w:after="80"/>
        <w:rPr>
          <w:lang w:eastAsia="zh-CN"/>
        </w:rPr>
      </w:pPr>
      <w:r>
        <w:rPr>
          <w:lang w:eastAsia="zh-CN"/>
        </w:rPr>
        <w:t>这一方向真正要建立的不是“接触角知识点”，而是一条能够把化学材料内容串起来的研究链：应用需求提出功能要求，材料的表面化学组成和微观结构可能影响润湿性质，接触角等表征把性质转成可比较的数据，随后还要回到具体应用，检验这种性质变化是否真的转化成目标功能，再继续讨论耐久性、调控和新的研究问题。这里其实包含两个必须分别回答的问题：第一，“材料表现出什么性质”；第二，“这种性质在目标场景中有没有带来需要的功能”。前者需要性质表征，后者需要功能评价，不能用同一组数据相互替代。知识仍然按需进入，但“按需”不是把学科内容削弱为研究方法，而是让每一段知识都服务于这条材料研究链中的一个真实判断。教师可以让AI帮助组织知识进入的顺序，但科学关系、深度和取舍仍由教师确认。</w:t>
      </w:r>
    </w:p>
    <w:p w14:paraId="4CE592C2" w14:textId="77777777">
      <w:pPr>
        <w:pStyle w:val="af7"/>
        <w:spacing w:before="140" w:line="260" w:lineRule="exact"/>
        <w:rPr>
          <w:lang w:eastAsia="zh-CN"/>
        </w:rPr>
      </w:pPr>
      <w:r>
        <w:rPr>
          <w:lang w:eastAsia="zh-CN"/>
        </w:rPr>
        <w:lastRenderedPageBreak/>
        <w:t>表4-3　研究判断与起步知识的对应</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592"/>
        <w:gridCol w:w="3456"/>
        <w:gridCol w:w="3240"/>
      </w:tblGrid>
      <w:tr w14:paraId="48A43E35" w14:textId="77777777">
        <w:trPr>
          <w:cantSplit/>
          <w:tblHeader/>
          <w:jc w:val="center"/>
        </w:trPr>
        <w:tc>
          <w:tcPr>
            <w:tcW w:w="2592" w:type="dxa"/>
            <w:shd w:val="clear" w:color="auto" w:fill="EDEDED"/>
            <w:vAlign w:val="center"/>
          </w:tcPr>
          <w:p w14:paraId="1E3BFA5D" w14:textId="77777777">
            <w:r>
              <w:rPr>
                <w:b/>
              </w:rPr>
              <w:t>材料研究推进</w:t>
            </w:r>
          </w:p>
        </w:tc>
        <w:tc>
          <w:tcPr>
            <w:tcW w:w="3456" w:type="dxa"/>
            <w:shd w:val="clear" w:color="auto" w:fill="EDEDED"/>
            <w:vAlign w:val="center"/>
          </w:tcPr>
          <w:p w14:paraId="7E008C1C" w14:textId="77777777">
            <w:pPr>
              <w:rPr>
                <w:lang w:eastAsia="zh-CN"/>
              </w:rPr>
            </w:pPr>
            <w:r>
              <w:rPr>
                <w:b/>
                <w:lang w:eastAsia="zh-CN"/>
              </w:rPr>
              <w:t>学生当前要回答的问题</w:t>
            </w:r>
          </w:p>
        </w:tc>
        <w:tc>
          <w:tcPr>
            <w:tcW w:w="3240" w:type="dxa"/>
            <w:shd w:val="clear" w:color="auto" w:fill="EDEDED"/>
            <w:vAlign w:val="center"/>
          </w:tcPr>
          <w:p w14:paraId="760C1590" w14:textId="77777777">
            <w:pPr>
              <w:rPr>
                <w:lang w:eastAsia="zh-CN"/>
              </w:rPr>
            </w:pPr>
            <w:r>
              <w:rPr>
                <w:b/>
                <w:lang w:eastAsia="zh-CN"/>
              </w:rPr>
              <w:t>此时进入的知识与方法</w:t>
            </w:r>
          </w:p>
        </w:tc>
      </w:tr>
      <w:tr w14:paraId="569A0278" w14:textId="77777777">
        <w:trPr>
          <w:cantSplit/>
          <w:jc w:val="center"/>
        </w:trPr>
        <w:tc>
          <w:tcPr>
            <w:tcW w:w="2592" w:type="dxa"/>
            <w:vAlign w:val="center"/>
          </w:tcPr>
          <w:p w14:paraId="5FF34BB2" w14:textId="77777777">
            <w:r>
              <w:t>从应用到功能</w:t>
            </w:r>
          </w:p>
        </w:tc>
        <w:tc>
          <w:tcPr>
            <w:tcW w:w="3456" w:type="dxa"/>
            <w:vAlign w:val="center"/>
          </w:tcPr>
          <w:p w14:paraId="13ABE0B5" w14:textId="77777777">
            <w:pPr>
              <w:rPr>
                <w:lang w:eastAsia="zh-CN"/>
              </w:rPr>
            </w:pPr>
            <w:r>
              <w:rPr>
                <w:lang w:eastAsia="zh-CN"/>
              </w:rPr>
              <w:t>这个表面到底要实现什么功能？</w:t>
            </w:r>
          </w:p>
        </w:tc>
        <w:tc>
          <w:tcPr>
            <w:tcW w:w="3240" w:type="dxa"/>
            <w:vAlign w:val="center"/>
          </w:tcPr>
          <w:p w14:paraId="43D82897" w14:textId="77777777">
            <w:pPr>
              <w:rPr>
                <w:lang w:eastAsia="zh-CN"/>
              </w:rPr>
            </w:pPr>
            <w:r>
              <w:rPr>
                <w:lang w:eastAsia="zh-CN"/>
              </w:rPr>
              <w:t>先区分应用需求和材料性质。同一种润湿表现可以服务不同功能，课堂先选定本次真正要验证的功能。</w:t>
            </w:r>
          </w:p>
        </w:tc>
      </w:tr>
      <w:tr w14:paraId="168959A8" w14:textId="77777777">
        <w:trPr>
          <w:cantSplit/>
          <w:jc w:val="center"/>
        </w:trPr>
        <w:tc>
          <w:tcPr>
            <w:tcW w:w="2592" w:type="dxa"/>
            <w:vAlign w:val="center"/>
          </w:tcPr>
          <w:p w14:paraId="6D5D98B9" w14:textId="77777777">
            <w:r>
              <w:t>从现象到组成/结构</w:t>
            </w:r>
          </w:p>
        </w:tc>
        <w:tc>
          <w:tcPr>
            <w:tcW w:w="3456" w:type="dxa"/>
            <w:vAlign w:val="center"/>
          </w:tcPr>
          <w:p w14:paraId="3AB8D6F6" w14:textId="77777777">
            <w:pPr>
              <w:rPr>
                <w:lang w:eastAsia="zh-CN"/>
              </w:rPr>
            </w:pPr>
            <w:r>
              <w:rPr>
                <w:lang w:eastAsia="zh-CN"/>
              </w:rPr>
              <w:t>为什么同样的水在不同表面状态不同？</w:t>
            </w:r>
          </w:p>
        </w:tc>
        <w:tc>
          <w:tcPr>
            <w:tcW w:w="3240" w:type="dxa"/>
            <w:vAlign w:val="center"/>
          </w:tcPr>
          <w:p w14:paraId="601B689E" w14:textId="77777777">
            <w:pPr>
              <w:rPr>
                <w:lang w:eastAsia="zh-CN"/>
              </w:rPr>
            </w:pPr>
            <w:r>
              <w:rPr>
                <w:lang w:eastAsia="zh-CN"/>
              </w:rPr>
              <w:t>表面化学组成和微观结构都可能影响润湿。学生可以提出候选解释，但需要进一步证据区分。</w:t>
            </w:r>
          </w:p>
        </w:tc>
      </w:tr>
      <w:tr w14:paraId="1CC47ACB" w14:textId="77777777">
        <w:trPr>
          <w:cantSplit/>
          <w:jc w:val="center"/>
        </w:trPr>
        <w:tc>
          <w:tcPr>
            <w:tcW w:w="2592" w:type="dxa"/>
            <w:vAlign w:val="center"/>
          </w:tcPr>
          <w:p w14:paraId="2E4136DB" w14:textId="77777777">
            <w:r>
              <w:t>从性质到表征</w:t>
            </w:r>
          </w:p>
        </w:tc>
        <w:tc>
          <w:tcPr>
            <w:tcW w:w="3456" w:type="dxa"/>
            <w:vAlign w:val="center"/>
          </w:tcPr>
          <w:p w14:paraId="16E24B93" w14:textId="77777777">
            <w:pPr>
              <w:rPr>
                <w:lang w:eastAsia="zh-CN"/>
              </w:rPr>
            </w:pPr>
            <w:r>
              <w:rPr>
                <w:lang w:eastAsia="zh-CN"/>
              </w:rPr>
              <w:t>怎样把“更铺展或更成珠”变成可比较的数据？</w:t>
            </w:r>
          </w:p>
        </w:tc>
        <w:tc>
          <w:tcPr>
            <w:tcW w:w="3240" w:type="dxa"/>
            <w:vAlign w:val="center"/>
          </w:tcPr>
          <w:p w14:paraId="0279FBFB" w14:textId="77777777">
            <w:pPr>
              <w:rPr>
                <w:lang w:eastAsia="zh-CN"/>
              </w:rPr>
            </w:pPr>
            <w:r>
              <w:rPr>
                <w:lang w:eastAsia="zh-CN"/>
              </w:rPr>
              <w:t>接触角的基本含义；侧面图像中的基线、接触点和切线；统一滴液、拍摄、读数和重复。</w:t>
            </w:r>
          </w:p>
        </w:tc>
      </w:tr>
      <w:tr w14:paraId="5D57D41E" w14:textId="77777777">
        <w:trPr>
          <w:cantSplit/>
          <w:jc w:val="center"/>
        </w:trPr>
        <w:tc>
          <w:tcPr>
            <w:tcW w:w="2592" w:type="dxa"/>
            <w:vAlign w:val="center"/>
          </w:tcPr>
          <w:p w14:paraId="38A7707A" w14:textId="77777777">
            <w:pPr>
              <w:rPr>
                <w:lang w:eastAsia="zh-CN"/>
              </w:rPr>
            </w:pPr>
            <w:r>
              <w:rPr>
                <w:lang w:eastAsia="zh-CN"/>
              </w:rPr>
              <w:t>从性质表征到功能验证</w:t>
            </w:r>
          </w:p>
        </w:tc>
        <w:tc>
          <w:tcPr>
            <w:tcW w:w="3456" w:type="dxa"/>
            <w:vAlign w:val="center"/>
          </w:tcPr>
          <w:p w14:paraId="0A92C1AE" w14:textId="77777777">
            <w:pPr>
              <w:rPr>
                <w:lang w:eastAsia="zh-CN"/>
              </w:rPr>
            </w:pPr>
            <w:r>
              <w:rPr>
                <w:lang w:eastAsia="zh-CN"/>
              </w:rPr>
              <w:t>接触角已经告诉我们表面更亲水或更疏水，这种性质差异是否真的带来了目标功能？</w:t>
            </w:r>
          </w:p>
        </w:tc>
        <w:tc>
          <w:tcPr>
            <w:tcW w:w="3240" w:type="dxa"/>
            <w:vAlign w:val="center"/>
          </w:tcPr>
          <w:p w14:paraId="3B1CDD05" w14:textId="77777777">
            <w:pPr>
              <w:rPr>
                <w:lang w:eastAsia="zh-CN"/>
              </w:rPr>
            </w:pPr>
            <w:r>
              <w:rPr>
                <w:lang w:eastAsia="zh-CN"/>
              </w:rPr>
              <w:t>接触角是润湿性质的表征；目标功能要用与具体应用对应的性能指标另行评价。性质可能影响功能，但不能代替功能证据。以防雾为例，还需在统一凝结条件下比较清晰度等表现。</w:t>
            </w:r>
          </w:p>
        </w:tc>
      </w:tr>
      <w:tr w14:paraId="1462BC46" w14:textId="77777777">
        <w:trPr>
          <w:jc w:val="center"/>
        </w:trPr>
        <w:tc>
          <w:tcPr>
            <w:tcW w:w="2592" w:type="dxa"/>
          </w:tcPr>
          <w:p w14:paraId="0D7171CC" w14:textId="77777777">
            <w:r>
              <w:t>从性能到调控</w:t>
            </w:r>
          </w:p>
        </w:tc>
        <w:tc>
          <w:tcPr>
            <w:tcW w:w="3456" w:type="dxa"/>
          </w:tcPr>
          <w:p w14:paraId="54274BFE" w14:textId="77777777">
            <w:pPr>
              <w:rPr>
                <w:lang w:eastAsia="zh-CN"/>
              </w:rPr>
            </w:pPr>
            <w:r>
              <w:rPr>
                <w:lang w:eastAsia="zh-CN"/>
              </w:rPr>
              <w:t>如果效果不够好或不够稳定，下一步可以改什么？</w:t>
            </w:r>
          </w:p>
        </w:tc>
        <w:tc>
          <w:tcPr>
            <w:tcW w:w="3240" w:type="dxa"/>
          </w:tcPr>
          <w:p w14:paraId="029B218C" w14:textId="77777777">
            <w:pPr>
              <w:rPr>
                <w:lang w:eastAsia="zh-CN"/>
              </w:rPr>
            </w:pPr>
            <w:r>
              <w:rPr>
                <w:lang w:eastAsia="zh-CN"/>
              </w:rPr>
              <w:t>处理前后比较、对照与重复；把可能相关的表面因素、制备条件或使用条件转成可检验的问题。</w:t>
            </w:r>
          </w:p>
        </w:tc>
      </w:tr>
    </w:tbl>
    <w:p w14:paraId="2ADD76B1" w14:textId="77777777">
      <w:pPr>
        <w:spacing w:after="80"/>
        <w:rPr>
          <w:lang w:eastAsia="zh-CN"/>
        </w:rPr>
      </w:pPr>
      <w:r>
        <w:rPr>
          <w:lang w:eastAsia="zh-CN"/>
        </w:rPr>
        <w:t>在这条材料研究链上，接触角只是“性质表征”这一环的一个工具。学生先看到同样一滴水在不同表面上有的更铺展、有的更接近水珠，再需要一种方法把这种差异变成数据。接触角可以先理解为水滴与材料表面接触处的几何角度：从侧面观察液滴，在液滴与固体表面接触的位置沿液滴轮廓作切线，这条切线与固体表面基线在液体一侧形成的夹角就是接触角。一般来说，角度较小，水更容易铺展；角度较大，水更容易收缩成水珠。学生由此获得的是对表面润湿性质的量化描述，而不是对材料“好不好”的最终评价。</w:t>
      </w:r>
    </w:p>
    <w:p w14:paraId="0D1F23B2" w14:textId="77777777">
      <w:pPr>
        <w:spacing w:after="80"/>
        <w:rPr>
          <w:lang w:eastAsia="zh-CN"/>
        </w:rPr>
      </w:pPr>
      <w:r>
        <w:rPr>
          <w:lang w:eastAsia="zh-CN"/>
        </w:rPr>
        <w:t>得到接触角数据以后，课堂需要出现一次明确而有理由的转折，而不是在后面机械地再加一个“应用测试”。前一个问题已经回答到“这个表面表现出怎样的润湿性质”，但课程最初的问题是“哪种表面更适合目标应用”。这两个问题之间不能直接画等号：接触角是性质表征，</w:t>
      </w:r>
      <w:r>
        <w:rPr>
          <w:lang w:eastAsia="zh-CN"/>
        </w:rPr>
        <w:lastRenderedPageBreak/>
        <w:t>说明水怎样与表面相互作用；防雾中的清晰度等指标是功能评价，说明材料在具体使用条件下是否实现了目标效果。性质可能影响功能，但不是功能本身。因此，本次如果选择防雾作为可操作的课堂任务，就还需要在统一凝结条件下另行比较清晰度等表现，并把它与接触角数据并列。学生随后要判断：两类数据是否同向，是否出现不一致，现有证据究竟支持到哪里。只有这样，“组成/结构—性质—表征—功能/应用”的链条才真正闭合。课堂可以采用统一的图像分析方法辅助读数，具体软件与安装方法放在配套在线材料中持续更新。</w:t>
      </w:r>
    </w:p>
    <w:p w14:paraId="7EA90A66" w14:textId="77777777">
      <w:pPr>
        <w:rPr>
          <w:lang w:eastAsia="zh-CN"/>
        </w:rPr>
      </w:pPr>
      <w:r>
        <w:rPr>
          <w:lang w:eastAsia="zh-CN"/>
        </w:rPr>
        <w:t>给AI的知识组织指令</w:t>
      </w:r>
    </w:p>
    <w:p w14:paraId="3600E7BC" w14:textId="77777777">
      <w:pPr>
        <w:rPr>
          <w:lang w:eastAsia="zh-CN"/>
        </w:rPr>
      </w:pPr>
      <w:r>
        <w:rPr>
          <w:lang w:eastAsia="zh-CN"/>
        </w:rPr>
        <w:t>请依据已经确认的材料研究主线，把每一个关键判断对应到学生需要的学科知识和研究方法。请沿“应用需求—表面功能—化学组成/微观结构—润湿性质—接触角表征—应用性能—耐久/调控—后续问题”组织内容，并区分：①必须在当堂提供；②可以让学生通过任务获得；③可以留到后续选题后继续学习。对每一项必须提供的内容，说明学生在什么材料问题上会开始需要它，以及可以采用什么最小支架。不要把完整学科知识体系提前搬进导入课，也不要把课程压缩成一套通用探究方法。</w:t>
      </w:r>
    </w:p>
    <w:p w14:paraId="5BC6FABA" w14:textId="77777777">
      <w:pPr>
        <w:rPr>
          <w:lang w:eastAsia="zh-CN"/>
        </w:rPr>
      </w:pPr>
      <w:r>
        <w:rPr>
          <w:b/>
          <w:lang w:eastAsia="zh-CN"/>
        </w:rPr>
        <w:t>这一轮AI应产出：</w:t>
      </w:r>
      <w:r>
        <w:rPr>
          <w:lang w:eastAsia="zh-CN"/>
        </w:rPr>
        <w:t>一张沿材料研究链组织的“问题—知识—方法—证据”清单，而不是一份知识讲义。AI需要说明每项知识为什么此时进入、它连接材料研究链的哪一环，以及它支持学生作出什么判断。</w:t>
      </w:r>
    </w:p>
    <w:p w14:paraId="7B8D8CD4" w14:textId="77777777">
      <w:pPr>
        <w:rPr>
          <w:lang w:eastAsia="zh-CN"/>
        </w:rPr>
      </w:pPr>
      <w:r>
        <w:rPr>
          <w:b/>
          <w:lang w:eastAsia="zh-CN"/>
        </w:rPr>
        <w:t>AI生成后怎么用：</w:t>
      </w:r>
      <w:r>
        <w:rPr>
          <w:lang w:eastAsia="zh-CN"/>
        </w:rPr>
        <w:t>先检查科学关系是否准确，再检查材料研究链是否完整。一个概念如果只是“相关”但并不帮助学生解释当前材料现象或作出下一步判断，可以先删掉；一个方法如果被写成独立教学目标，要继续追问它服务于哪个材料问题。分层支架也不是先把学生分组，而是针对真实出现的困难提供不同程度的帮助。教师最后要确认：学生既没有被过量理论淹没，也没有只剩“做实验、填表格”的空壳。</w:t>
      </w:r>
    </w:p>
    <w:p w14:paraId="0060AA5D" w14:textId="77777777">
      <w:pPr>
        <w:rPr>
          <w:lang w:eastAsia="zh-CN"/>
        </w:rPr>
      </w:pPr>
      <w:r>
        <w:rPr>
          <w:b/>
          <w:lang w:eastAsia="zh-CN"/>
        </w:rPr>
        <w:t>确认后进入下一轮：</w:t>
      </w:r>
      <w:r>
        <w:rPr>
          <w:lang w:eastAsia="zh-CN"/>
        </w:rPr>
        <w:t>把保留内容形成一张“材料问题—知识联系—研究方法—学生证据—支架”表，作为教学方案的知识基线。下一轮AI只能使用这些已经确认的知识与支架展开课堂，不自行增加新的理论板块；确有必要新增时，要单独说明它解决了哪个具体材料判断或学习困难。</w:t>
      </w:r>
    </w:p>
    <w:p w14:paraId="17746351" w14:textId="77777777">
      <w:pPr>
        <w:pStyle w:val="21"/>
        <w:spacing w:before="240" w:after="100"/>
        <w:rPr>
          <w:lang w:eastAsia="zh-CN"/>
        </w:rPr>
      </w:pPr>
      <w:r>
        <w:rPr>
          <w:lang w:eastAsia="zh-CN"/>
        </w:rPr>
        <w:t xml:space="preserve">4.5 </w:t>
      </w:r>
      <w:r>
        <w:rPr>
          <w:lang w:eastAsia="zh-CN"/>
        </w:rPr>
        <w:t>把课堂主线展开为教学方案</w:t>
      </w:r>
    </w:p>
    <w:p w14:paraId="6712D060" w14:textId="77777777">
      <w:pPr>
        <w:spacing w:after="80"/>
        <w:rPr>
          <w:lang w:eastAsia="zh-CN"/>
        </w:rPr>
      </w:pPr>
      <w:r>
        <w:rPr>
          <w:lang w:eastAsia="zh-CN"/>
        </w:rPr>
        <w:t>为了让这套设计真正落到课堂，本节把亲水性、疏水性方向展开成学生会经历的一轮材料研究。课堂起点不是“今天学习接触角”，而是“为什么不同材料表面会让水呈现不同状态，我们能不能利用并调控这种差异”。为了避免问题过大，课堂先打开应用空间，再选一个可测的具体场景，随后沿“表面现象与材料因素—润湿性质—性质表征—目标功能验证—耐久/调控—开放问题”逐步推进。推进过程中要始终让学生知道每一类证据回答什么问题：接触角等数据回答“表面表现出什么润湿性质”，应用测试回答“这种性质是否真的转化成目标功能”。具体课时、分组、制样工艺和设备轮换仍要由预实验与真实条件确定。KDP方向遵循同样的设计原则，但不在本章重复展开第二套完整教案。</w:t>
      </w:r>
    </w:p>
    <w:p w14:paraId="57D0D2B0" w14:textId="77777777">
      <w:pPr>
        <w:pStyle w:val="af7"/>
        <w:spacing w:before="140" w:line="260" w:lineRule="exact"/>
        <w:rPr>
          <w:lang w:eastAsia="zh-CN"/>
        </w:rPr>
      </w:pPr>
      <w:r>
        <w:rPr>
          <w:lang w:eastAsia="zh-CN"/>
        </w:rPr>
        <w:lastRenderedPageBreak/>
        <w:t>表4-4　亲水与疏水导入的示范性教学展开</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152"/>
        <w:gridCol w:w="2880"/>
        <w:gridCol w:w="2952"/>
        <w:gridCol w:w="2304"/>
      </w:tblGrid>
      <w:tr w14:paraId="2C9EA83E" w14:textId="77777777">
        <w:trPr>
          <w:cantSplit/>
          <w:tblHeader/>
          <w:jc w:val="center"/>
        </w:trPr>
        <w:tc>
          <w:tcPr>
            <w:tcW w:w="1152" w:type="dxa"/>
            <w:shd w:val="clear" w:color="auto" w:fill="EDEDED"/>
            <w:vAlign w:val="center"/>
          </w:tcPr>
          <w:p w14:paraId="012F97DD" w14:textId="77777777">
            <w:r>
              <w:rPr>
                <w:b/>
              </w:rPr>
              <w:t>课堂推进</w:t>
            </w:r>
          </w:p>
        </w:tc>
        <w:tc>
          <w:tcPr>
            <w:tcW w:w="2880" w:type="dxa"/>
            <w:shd w:val="clear" w:color="auto" w:fill="EDEDED"/>
            <w:vAlign w:val="center"/>
          </w:tcPr>
          <w:p w14:paraId="19E1984F" w14:textId="77777777">
            <w:r>
              <w:rPr>
                <w:b/>
              </w:rPr>
              <w:t>学生实际任务</w:t>
            </w:r>
          </w:p>
        </w:tc>
        <w:tc>
          <w:tcPr>
            <w:tcW w:w="2952" w:type="dxa"/>
            <w:shd w:val="clear" w:color="auto" w:fill="EDEDED"/>
            <w:vAlign w:val="center"/>
          </w:tcPr>
          <w:p w14:paraId="7E9CC9D1" w14:textId="77777777">
            <w:r>
              <w:rPr>
                <w:b/>
              </w:rPr>
              <w:t>此时补充的知识/方法</w:t>
            </w:r>
          </w:p>
        </w:tc>
        <w:tc>
          <w:tcPr>
            <w:tcW w:w="2304" w:type="dxa"/>
            <w:shd w:val="clear" w:color="auto" w:fill="EDEDED"/>
            <w:vAlign w:val="center"/>
          </w:tcPr>
          <w:p w14:paraId="5FF74854" w14:textId="77777777">
            <w:r>
              <w:rPr>
                <w:b/>
              </w:rPr>
              <w:t>应留下的研究材料</w:t>
            </w:r>
          </w:p>
        </w:tc>
      </w:tr>
      <w:tr w14:paraId="419B3D6B" w14:textId="77777777">
        <w:trPr>
          <w:cantSplit/>
          <w:jc w:val="center"/>
        </w:trPr>
        <w:tc>
          <w:tcPr>
            <w:tcW w:w="1152" w:type="dxa"/>
            <w:vAlign w:val="center"/>
          </w:tcPr>
          <w:p w14:paraId="5DA91150" w14:textId="77777777">
            <w:r>
              <w:t>打开材料问题</w:t>
            </w:r>
          </w:p>
        </w:tc>
        <w:tc>
          <w:tcPr>
            <w:tcW w:w="2880" w:type="dxa"/>
            <w:vAlign w:val="center"/>
          </w:tcPr>
          <w:p w14:paraId="3A0A0C25" w14:textId="77777777">
            <w:pPr>
              <w:rPr>
                <w:lang w:eastAsia="zh-CN"/>
              </w:rPr>
            </w:pPr>
            <w:r>
              <w:rPr>
                <w:lang w:eastAsia="zh-CN"/>
              </w:rPr>
              <w:t>观察不同表面上的水滴差异及若干应用情境，讨论“如果能调控表面与水的相互作用，可以解决什么问题”，再确定本次课堂要验证的具体功能。</w:t>
            </w:r>
          </w:p>
        </w:tc>
        <w:tc>
          <w:tcPr>
            <w:tcW w:w="2952" w:type="dxa"/>
            <w:vAlign w:val="center"/>
          </w:tcPr>
          <w:p w14:paraId="2E80B85E" w14:textId="77777777">
            <w:pPr>
              <w:rPr>
                <w:lang w:eastAsia="zh-CN"/>
              </w:rPr>
            </w:pPr>
            <w:r>
              <w:rPr>
                <w:lang w:eastAsia="zh-CN"/>
              </w:rPr>
              <w:t>材料功能与应用需求；先不讲完整理论。</w:t>
            </w:r>
          </w:p>
        </w:tc>
        <w:tc>
          <w:tcPr>
            <w:tcW w:w="2304" w:type="dxa"/>
            <w:vAlign w:val="center"/>
          </w:tcPr>
          <w:p w14:paraId="1B2DA838" w14:textId="77777777">
            <w:pPr>
              <w:rPr>
                <w:lang w:eastAsia="zh-CN"/>
              </w:rPr>
            </w:pPr>
            <w:r>
              <w:rPr>
                <w:lang w:eastAsia="zh-CN"/>
              </w:rPr>
              <w:t>初始现象记录、应用问题和判断理由。</w:t>
            </w:r>
          </w:p>
        </w:tc>
      </w:tr>
      <w:tr w14:paraId="2DDBDE9D" w14:textId="77777777">
        <w:trPr>
          <w:cantSplit/>
          <w:jc w:val="center"/>
        </w:trPr>
        <w:tc>
          <w:tcPr>
            <w:tcW w:w="1152" w:type="dxa"/>
            <w:vAlign w:val="center"/>
          </w:tcPr>
          <w:p w14:paraId="7B8FF9E0" w14:textId="77777777">
            <w:r>
              <w:t>追问材料因素</w:t>
            </w:r>
          </w:p>
        </w:tc>
        <w:tc>
          <w:tcPr>
            <w:tcW w:w="2880" w:type="dxa"/>
            <w:vAlign w:val="center"/>
          </w:tcPr>
          <w:p w14:paraId="5D71F591" w14:textId="77777777">
            <w:pPr>
              <w:rPr>
                <w:lang w:eastAsia="zh-CN"/>
              </w:rPr>
            </w:pPr>
            <w:r>
              <w:rPr>
                <w:lang w:eastAsia="zh-CN"/>
              </w:rPr>
              <w:t>结合样品信息，提出为什么不同表面会呈现不同润湿状态的候选解释，并说明还缺什么证据。</w:t>
            </w:r>
          </w:p>
        </w:tc>
        <w:tc>
          <w:tcPr>
            <w:tcW w:w="2952" w:type="dxa"/>
            <w:vAlign w:val="center"/>
          </w:tcPr>
          <w:p w14:paraId="77E6AACB" w14:textId="77777777">
            <w:pPr>
              <w:rPr>
                <w:lang w:eastAsia="zh-CN"/>
              </w:rPr>
            </w:pPr>
            <w:r>
              <w:rPr>
                <w:lang w:eastAsia="zh-CN"/>
              </w:rPr>
              <w:t>表面化学组成与微观结构可能共同影响润湿；解释必须保留证据边界。</w:t>
            </w:r>
          </w:p>
        </w:tc>
        <w:tc>
          <w:tcPr>
            <w:tcW w:w="2304" w:type="dxa"/>
            <w:vAlign w:val="center"/>
          </w:tcPr>
          <w:p w14:paraId="673315E5" w14:textId="77777777">
            <w:pPr>
              <w:rPr>
                <w:lang w:eastAsia="zh-CN"/>
              </w:rPr>
            </w:pPr>
            <w:r>
              <w:rPr>
                <w:lang w:eastAsia="zh-CN"/>
              </w:rPr>
              <w:t>候选解释、已知样品信息和证据缺口。</w:t>
            </w:r>
          </w:p>
        </w:tc>
      </w:tr>
      <w:tr w14:paraId="142E8936" w14:textId="77777777">
        <w:trPr>
          <w:cantSplit/>
          <w:jc w:val="center"/>
        </w:trPr>
        <w:tc>
          <w:tcPr>
            <w:tcW w:w="1152" w:type="dxa"/>
            <w:vAlign w:val="center"/>
          </w:tcPr>
          <w:p w14:paraId="66F80081" w14:textId="77777777">
            <w:r>
              <w:t>建立性质表征</w:t>
            </w:r>
          </w:p>
        </w:tc>
        <w:tc>
          <w:tcPr>
            <w:tcW w:w="2880" w:type="dxa"/>
            <w:vAlign w:val="center"/>
          </w:tcPr>
          <w:p w14:paraId="53383C0A" w14:textId="77777777">
            <w:pPr>
              <w:rPr>
                <w:lang w:eastAsia="zh-CN"/>
              </w:rPr>
            </w:pPr>
            <w:r>
              <w:rPr>
                <w:lang w:eastAsia="zh-CN"/>
              </w:rPr>
              <w:t>从侧面观察水滴，学习怎样把“铺展或成珠”变成接触角数据。</w:t>
            </w:r>
          </w:p>
        </w:tc>
        <w:tc>
          <w:tcPr>
            <w:tcW w:w="2952" w:type="dxa"/>
            <w:vAlign w:val="center"/>
          </w:tcPr>
          <w:p w14:paraId="2F642A0B" w14:textId="77777777">
            <w:pPr>
              <w:rPr>
                <w:lang w:eastAsia="zh-CN"/>
              </w:rPr>
            </w:pPr>
            <w:r>
              <w:rPr>
                <w:lang w:eastAsia="zh-CN"/>
              </w:rPr>
              <w:t>接触角定义；基线、接触点和切线；角度与亲水/疏水表现的基本关系。</w:t>
            </w:r>
          </w:p>
        </w:tc>
        <w:tc>
          <w:tcPr>
            <w:tcW w:w="2304" w:type="dxa"/>
            <w:vAlign w:val="center"/>
          </w:tcPr>
          <w:p w14:paraId="30ADBCBE" w14:textId="77777777">
            <w:pPr>
              <w:rPr>
                <w:lang w:eastAsia="zh-CN"/>
              </w:rPr>
            </w:pPr>
            <w:r>
              <w:rPr>
                <w:lang w:eastAsia="zh-CN"/>
              </w:rPr>
              <w:t>一张标注过的示范图、统一测量口径。</w:t>
            </w:r>
          </w:p>
        </w:tc>
      </w:tr>
      <w:tr w14:paraId="24F6AB83" w14:textId="77777777">
        <w:trPr>
          <w:cantSplit/>
          <w:jc w:val="center"/>
        </w:trPr>
        <w:tc>
          <w:tcPr>
            <w:tcW w:w="1152" w:type="dxa"/>
            <w:vAlign w:val="center"/>
          </w:tcPr>
          <w:p w14:paraId="58529B55" w14:textId="77777777">
            <w:r>
              <w:t>取得可比数据</w:t>
            </w:r>
          </w:p>
        </w:tc>
        <w:tc>
          <w:tcPr>
            <w:tcW w:w="2880" w:type="dxa"/>
            <w:vAlign w:val="center"/>
          </w:tcPr>
          <w:p w14:paraId="741DE6FD" w14:textId="77777777">
            <w:pPr>
              <w:rPr>
                <w:lang w:eastAsia="zh-CN"/>
              </w:rPr>
            </w:pPr>
            <w:r>
              <w:rPr>
                <w:lang w:eastAsia="zh-CN"/>
              </w:rPr>
              <w:t>按已确认的方法编号样品，重复滴液、侧拍和读数，比较不同样品结果。</w:t>
            </w:r>
          </w:p>
        </w:tc>
        <w:tc>
          <w:tcPr>
            <w:tcW w:w="2952" w:type="dxa"/>
            <w:vAlign w:val="center"/>
          </w:tcPr>
          <w:p w14:paraId="3A337351" w14:textId="77777777">
            <w:pPr>
              <w:rPr>
                <w:lang w:eastAsia="zh-CN"/>
              </w:rPr>
            </w:pPr>
            <w:r>
              <w:rPr>
                <w:lang w:eastAsia="zh-CN"/>
              </w:rPr>
              <w:t>控制条件、重复测量、原始记录，以及图像与样品之间的追溯。</w:t>
            </w:r>
          </w:p>
        </w:tc>
        <w:tc>
          <w:tcPr>
            <w:tcW w:w="2304" w:type="dxa"/>
            <w:vAlign w:val="center"/>
          </w:tcPr>
          <w:p w14:paraId="62DBCA8F" w14:textId="77777777">
            <w:pPr>
              <w:rPr>
                <w:lang w:eastAsia="zh-CN"/>
              </w:rPr>
            </w:pPr>
            <w:r>
              <w:rPr>
                <w:lang w:eastAsia="zh-CN"/>
              </w:rPr>
              <w:t>样品、原始图像、多个接触角读数和条件记录。</w:t>
            </w:r>
          </w:p>
        </w:tc>
      </w:tr>
      <w:tr w14:paraId="6CE65FCE" w14:textId="77777777">
        <w:trPr>
          <w:cantSplit/>
          <w:jc w:val="center"/>
        </w:trPr>
        <w:tc>
          <w:tcPr>
            <w:tcW w:w="1152" w:type="dxa"/>
            <w:vAlign w:val="center"/>
          </w:tcPr>
          <w:p w14:paraId="261E9915" w14:textId="77777777">
            <w:r>
              <w:t>从性质走到功能</w:t>
            </w:r>
          </w:p>
        </w:tc>
        <w:tc>
          <w:tcPr>
            <w:tcW w:w="2880" w:type="dxa"/>
            <w:vAlign w:val="center"/>
          </w:tcPr>
          <w:p w14:paraId="7EE381F5" w14:textId="77777777">
            <w:pPr>
              <w:rPr>
                <w:lang w:eastAsia="zh-CN"/>
              </w:rPr>
            </w:pPr>
            <w:r>
              <w:rPr>
                <w:lang w:eastAsia="zh-CN"/>
              </w:rPr>
              <w:t>先依据接触角数据判断不同表面的润湿性质，再回到本次目标功能：这种性质差异有没有真的带来更好的使用效果？在统一凝结或其他已确认条件下比较相应功能表现，并把两类数据并列。</w:t>
            </w:r>
          </w:p>
        </w:tc>
        <w:tc>
          <w:tcPr>
            <w:tcW w:w="2952" w:type="dxa"/>
            <w:vAlign w:val="center"/>
          </w:tcPr>
          <w:p w14:paraId="78FD9135" w14:textId="77777777">
            <w:pPr>
              <w:rPr>
                <w:lang w:eastAsia="zh-CN"/>
              </w:rPr>
            </w:pPr>
            <w:r>
              <w:rPr>
                <w:lang w:eastAsia="zh-CN"/>
              </w:rPr>
              <w:t>接触角属于性质表征，回答“表面怎样与水相互作用”；清晰度等指标属于功能评价，回答“材料在目标场景中是否好用”。前者不能直接替代后者。</w:t>
            </w:r>
          </w:p>
        </w:tc>
        <w:tc>
          <w:tcPr>
            <w:tcW w:w="2304" w:type="dxa"/>
            <w:vAlign w:val="center"/>
          </w:tcPr>
          <w:p w14:paraId="32B88C2D" w14:textId="77777777">
            <w:pPr>
              <w:rPr>
                <w:lang w:eastAsia="zh-CN"/>
              </w:rPr>
            </w:pPr>
            <w:r>
              <w:rPr>
                <w:lang w:eastAsia="zh-CN"/>
              </w:rPr>
              <w:t>接触角数据、应用性能数据，以及两类证据关系的判断：相符、不相符或暂不能判断。</w:t>
            </w:r>
          </w:p>
        </w:tc>
      </w:tr>
      <w:tr w14:paraId="2EA00F0A" w14:textId="77777777">
        <w:trPr>
          <w:jc w:val="center"/>
        </w:trPr>
        <w:tc>
          <w:tcPr>
            <w:tcW w:w="1152" w:type="dxa"/>
          </w:tcPr>
          <w:p w14:paraId="5CF64A49" w14:textId="77777777">
            <w:r>
              <w:t>关注稳定与调控</w:t>
            </w:r>
          </w:p>
        </w:tc>
        <w:tc>
          <w:tcPr>
            <w:tcW w:w="2880" w:type="dxa"/>
          </w:tcPr>
          <w:p w14:paraId="6F8CB473" w14:textId="77777777">
            <w:pPr>
              <w:rPr>
                <w:lang w:eastAsia="zh-CN"/>
              </w:rPr>
            </w:pPr>
            <w:r>
              <w:rPr>
                <w:lang w:eastAsia="zh-CN"/>
              </w:rPr>
              <w:t>对样品进行已经确认的规定处理并复测，观察性能是否保持，并讨论下一步可调因素。</w:t>
            </w:r>
          </w:p>
        </w:tc>
        <w:tc>
          <w:tcPr>
            <w:tcW w:w="2952" w:type="dxa"/>
          </w:tcPr>
          <w:p w14:paraId="03F38921" w14:textId="77777777">
            <w:pPr>
              <w:rPr>
                <w:lang w:eastAsia="zh-CN"/>
              </w:rPr>
            </w:pPr>
            <w:r>
              <w:rPr>
                <w:lang w:eastAsia="zh-CN"/>
              </w:rPr>
              <w:t>耐久性、处理前后比较、对照，以及把材料因素转成可检验变量。</w:t>
            </w:r>
          </w:p>
        </w:tc>
        <w:tc>
          <w:tcPr>
            <w:tcW w:w="2304" w:type="dxa"/>
          </w:tcPr>
          <w:p w14:paraId="30E07973" w14:textId="77777777">
            <w:pPr>
              <w:rPr>
                <w:lang w:eastAsia="zh-CN"/>
              </w:rPr>
            </w:pPr>
            <w:r>
              <w:rPr>
                <w:lang w:eastAsia="zh-CN"/>
              </w:rPr>
              <w:t>处理前后数据、对照记录、异常现象和调控线索。</w:t>
            </w:r>
          </w:p>
        </w:tc>
      </w:tr>
      <w:tr w14:paraId="14473CC3" w14:textId="77777777">
        <w:trPr>
          <w:jc w:val="center"/>
        </w:trPr>
        <w:tc>
          <w:tcPr>
            <w:tcW w:w="1152" w:type="dxa"/>
          </w:tcPr>
          <w:p w14:paraId="4D6DB971" w14:textId="77777777">
            <w:r>
              <w:lastRenderedPageBreak/>
              <w:t>形成研究问题</w:t>
            </w:r>
          </w:p>
        </w:tc>
        <w:tc>
          <w:tcPr>
            <w:tcW w:w="2880" w:type="dxa"/>
          </w:tcPr>
          <w:p w14:paraId="056FF07B" w14:textId="77777777">
            <w:pPr>
              <w:rPr>
                <w:lang w:eastAsia="zh-CN"/>
              </w:rPr>
            </w:pPr>
            <w:r>
              <w:rPr>
                <w:lang w:eastAsia="zh-CN"/>
              </w:rPr>
              <w:t>从自己的样品、数据和性能记录中选出一个还解释不了的现象，写出下一步准备改变什么、测什么、保持什么不变。</w:t>
            </w:r>
          </w:p>
        </w:tc>
        <w:tc>
          <w:tcPr>
            <w:tcW w:w="2952" w:type="dxa"/>
          </w:tcPr>
          <w:p w14:paraId="32695CA7" w14:textId="77777777">
            <w:pPr>
              <w:rPr>
                <w:lang w:eastAsia="zh-CN"/>
              </w:rPr>
            </w:pPr>
            <w:r>
              <w:rPr>
                <w:lang w:eastAsia="zh-CN"/>
              </w:rPr>
              <w:t>证据边界、候选解释和可检验问题。</w:t>
            </w:r>
          </w:p>
        </w:tc>
        <w:tc>
          <w:tcPr>
            <w:tcW w:w="2304" w:type="dxa"/>
          </w:tcPr>
          <w:p w14:paraId="0F142E77" w14:textId="77777777">
            <w:pPr>
              <w:rPr>
                <w:lang w:eastAsia="zh-CN"/>
              </w:rPr>
            </w:pPr>
            <w:r>
              <w:rPr>
                <w:lang w:eastAsia="zh-CN"/>
              </w:rPr>
              <w:t>一项有限结论、一个待解问题和下一步证据计划。</w:t>
            </w:r>
          </w:p>
        </w:tc>
      </w:tr>
    </w:tbl>
    <w:p w14:paraId="0BF2BACB" w14:textId="77777777">
      <w:pPr>
        <w:spacing w:after="80"/>
        <w:rPr>
          <w:lang w:eastAsia="zh-CN"/>
        </w:rPr>
      </w:pPr>
      <w:r>
        <w:rPr>
          <w:lang w:eastAsia="zh-CN"/>
        </w:rPr>
        <w:t>这张表展示的是一条材料研究链怎样被翻译成课堂，而不是固定课时表。真正排课时，教师仍要先预试制样、干燥、一次滴液与拍摄、一次图像读数、更换样品以及应用性能测试分别需要多久，并提供可同时使用的工位数；AI据此安排并行、轮换和等待期间的分析任务。若课内时间不足，可以把耗时较长的准备前移或拆成连续课次，但应优先保留真正推动材料研究链前进的环节：学生看见材料现象并提出解释、取得原始图像和重复测量、回到应用性能、比较处理前后变化，并留下一个仍需继续研究的问题。</w:t>
      </w:r>
    </w:p>
    <w:p w14:paraId="79F4A8D4" w14:textId="77777777">
      <w:pPr>
        <w:spacing w:after="80"/>
        <w:rPr>
          <w:lang w:eastAsia="zh-CN"/>
        </w:rPr>
      </w:pPr>
      <w:r>
        <w:rPr>
          <w:lang w:eastAsia="zh-CN"/>
        </w:rPr>
        <w:t>因此，最后形成的不是一节“讲亲水和疏水概念”的知识课，也不是一节“练习接触角测量”的方法课，而是一条相对完整的材料研究路径：从应用与现象进入，追问表面化学和结构可能怎样影响润湿，用接触角把性质变成可比较的数据，再回到具体场景检验这种性质变化有没有转化成目标功能，进一步关注稳定性和可调控因素，最后把尚未解释的现象转成下一步研究问题。其中最重要的转折，是从“测出一种性质”走向“验证这种性质是否真的有用”：性质数据与功能数据各自回答不同问题，两者之间的关系本身也可以成为新的研究问题。对照、重复、记录等研究方法嵌在这条路径里，服务于材料判断，而不是取代材料内容。</w:t>
      </w:r>
    </w:p>
    <w:p w14:paraId="39FDB7DD" w14:textId="77777777">
      <w:pPr>
        <w:rPr>
          <w:lang w:eastAsia="zh-CN"/>
        </w:rPr>
      </w:pPr>
      <w:r>
        <w:rPr>
          <w:lang w:eastAsia="zh-CN"/>
        </w:rPr>
        <w:t>给AI展开教学方案的指令</w:t>
      </w:r>
    </w:p>
    <w:p w14:paraId="55837406" w14:textId="77777777">
      <w:pPr>
        <w:rPr>
          <w:lang w:eastAsia="zh-CN"/>
        </w:rPr>
      </w:pPr>
      <w:r>
        <w:rPr>
          <w:lang w:eastAsia="zh-CN"/>
        </w:rPr>
        <w:t>请根据已经确认的课程定位、材料研究链、课堂主线和知识支架，把方案展开为课堂流程。每个环节写明：学生当前面对的材料问题、学生实际任务、此时才需要补充的知识或方法、学生应留下的研究材料，以及进入下一环节的条件。请确保课堂能够清楚看见“应用/现象—组成与结构—性质—表征—目标功能验证—调控/耐久—开放问题”的推进，并明确区分两类证据：性质表征数据回答材料“表现出什么性质”，功能评价数据回答这种性质“是否在目标场景中真正有用”，不要用一类证据替代另一类。对课时、工位数、制样/干燥/测量耗时等尚未确认的信息，不要自行补数字，统一列入“需要教师补充的实施条件”。</w:t>
      </w:r>
    </w:p>
    <w:p w14:paraId="2F06E2BF" w14:textId="0E7E86D3">
      <w:pPr>
        <w:rPr>
          <w:lang w:eastAsia="zh-CN"/>
        </w:rPr>
      </w:pPr>
      <w:r>
        <w:rPr>
          <w:lang w:eastAsia="zh-CN"/>
        </w:rPr>
        <w:t>这一轮AI应产出：一份“</w:t>
      </w:r>
      <w:r>
        <w:rPr>
          <w:rFonts w:ascii="宋体" w:eastAsia="宋体" w:hAnsi="宋体" w:cs="宋体"/>
          <w:lang w:eastAsia="zh-CN"/>
        </w:rPr>
        <w:t>完整课堂方案V0（第一版工作稿）</w:t>
      </w:r>
      <w:r>
        <w:rPr>
          <w:lang w:eastAsia="zh-CN"/>
        </w:rPr>
        <w:t>”。它不仅要有活动顺序，还要让教师看清材料问题怎样一步步推进、为什么此时要补这个知识、研究方法服务于哪一项判断，以及学生做完以后留下什么。尚未确认的实施条件继续留空或单列，不用看似合理的数字填满。</w:t>
      </w:r>
    </w:p>
    <w:p w14:paraId="363587B0" w14:textId="77777777">
      <w:pPr>
        <w:rPr>
          <w:lang w:eastAsia="zh-CN"/>
        </w:rPr>
      </w:pPr>
      <w:r>
        <w:rPr>
          <w:lang w:eastAsia="zh-CN"/>
        </w:rPr>
        <w:t>到这里，可以让AI基于已经确认的基线做一次“完整生成”，形成两课时课程方案或教师手册V0。V0的作用不是证明模型能够一步到位，而是把前面分轮确认的决定第一次放进完整长文本中，观察这些决定组合以后是否仍然成立。复杂专业任务常常正是在这一步暴露出新的偏差：结构看起来完整，但专业主线被平均化；课程级决定和单课细节重新混在一起；</w:t>
      </w:r>
      <w:r>
        <w:rPr>
          <w:lang w:eastAsia="zh-CN"/>
        </w:rPr>
        <w:lastRenderedPageBreak/>
        <w:t>有数据却支持了错误层级的结论；或者文字上没有问题，真实执行却走不通。这里要检查的是完整组合后出现的新问题，而不是重新打开已经确认的决定。</w:t>
      </w:r>
    </w:p>
    <w:p w14:paraId="3EA33DA9" w14:textId="77777777">
      <w:pPr>
        <w:rPr>
          <w:lang w:eastAsia="zh-CN"/>
        </w:rPr>
      </w:pPr>
      <w:r>
        <w:rPr>
          <w:lang w:eastAsia="zh-CN"/>
        </w:rPr>
        <w:t>可直接使用的V0指令可以是：“现在基于已经确认的上位任务基线、课程定位、当前课主线、知识支架和学生成果，直接生成【两课时课程方案/教师手册】V0。已确认内容不得重新改写；尚未确认的课时、工位、实验参数和异常处置统一标为待确认，不要用合理猜测补齐。请把课堂流程、学生任务、教师准备、记录要求和课后衔接写完整，供下一轮检验。”</w:t>
      </w:r>
    </w:p>
    <w:p w14:paraId="17814441" w14:textId="77777777">
      <w:pPr>
        <w:rPr>
          <w:lang w:eastAsia="zh-CN"/>
        </w:rPr>
      </w:pPr>
      <w:r>
        <w:rPr>
          <w:lang w:eastAsia="zh-CN"/>
        </w:rPr>
        <w:t>AI生成后怎么用：先按照第三章的五类偏差做一次诊断，而不是立刻要求“再专业一点”。先看任务有没有写偏；专业主线有没有被通用“提出问题—实验—反思”流程替代；有没有把课程层级和单课层级重新混在一起；接触角、应用性能等证据是否回答了正确的问题；最后再看实际时间、工位、制样、测量和异常处理能不能跑通。在这个基础上再做四种具体检查：第一，材料内容检查；第二，学习逻辑检查；第三，证据检查；第四，实施检查。诊断结果应形成“需要修改的问题清单 + 已经正确、不得无理由改变的保留项”。</w:t>
      </w:r>
    </w:p>
    <w:p w14:paraId="55242C82" w14:textId="77777777">
      <w:pPr>
        <w:rPr>
          <w:lang w:eastAsia="zh-CN"/>
        </w:rPr>
      </w:pPr>
      <w:r>
        <w:rPr>
          <w:lang w:eastAsia="zh-CN"/>
        </w:rPr>
        <w:t>定向修正时可以直接说：“这一版不整体重写。以下内容已经确认并保持不变：【列出保留项】。当前只修正三类问题：【列出任务/专业主线/层级/证据/实施中的具体偏差】。请逐项修改对应位置，并在修改后说明每一项如何解决；未列入问题清单的部分不要顺带改写。”如果修正后仍有明显偏差，再继续缩小问题，而不是重新生成整份方案。</w:t>
      </w:r>
    </w:p>
    <w:p w14:paraId="67CC4839" w14:textId="6DC54F9F">
      <w:pPr>
        <w:rPr>
          <w:lang w:eastAsia="zh-CN"/>
        </w:rPr>
      </w:pPr>
      <w:r>
        <w:rPr>
          <w:lang w:eastAsia="zh-CN"/>
        </w:rPr>
        <w:t>确认后进入下一轮：经过偏差诊断和定向纠偏，课程逻辑稳定以后，再补齐真实实施条件，把数据交给AI做局部</w:t>
      </w:r>
      <w:r>
        <w:rPr>
          <w:rFonts w:ascii="宋体" w:eastAsia="宋体" w:hAnsi="宋体" w:cs="宋体" w:hint="eastAsia"/>
          <w:lang w:eastAsia="zh-CN"/>
        </w:rPr>
        <w:t>规划</w:t>
      </w:r>
      <w:r>
        <w:rPr>
          <w:lang w:eastAsia="zh-CN"/>
        </w:rPr>
        <w:t>。例如：“现有45分钟、6个测量工位，预实验显示每组单次测量约4分钟。请只调整轮换和等待期间的任务，不改变已确认的课程目标、主线和学生成果。”这样AI负责重排，教师已经确认的教学逻辑不会在每次改时间时被一起重写。</w:t>
      </w:r>
    </w:p>
    <w:p w14:paraId="22FB9A1C" w14:textId="77777777">
      <w:pPr>
        <w:pStyle w:val="21"/>
        <w:spacing w:before="240" w:after="100"/>
        <w:rPr>
          <w:lang w:eastAsia="zh-CN"/>
        </w:rPr>
      </w:pPr>
      <w:r>
        <w:rPr>
          <w:lang w:eastAsia="zh-CN"/>
        </w:rPr>
        <w:t xml:space="preserve">4.6 </w:t>
      </w:r>
      <w:r>
        <w:rPr>
          <w:lang w:eastAsia="zh-CN"/>
        </w:rPr>
        <w:t>协作完成学生任务与研究记录</w:t>
      </w:r>
    </w:p>
    <w:p w14:paraId="2953F120" w14:textId="77777777">
      <w:pPr>
        <w:spacing w:after="80"/>
        <w:rPr>
          <w:lang w:eastAsia="zh-CN"/>
        </w:rPr>
      </w:pPr>
      <w:r>
        <w:rPr>
          <w:lang w:eastAsia="zh-CN"/>
        </w:rPr>
        <w:t>课程结构形成后，继续让AI把它展开为学生拿到就知道怎样开始的材料。这里要注意：前面已经用较宽的应用和材料现象打开了研究空间，任务单不需要把课程重新缩成“测一个接触角”。它只负责承接已经确认的课堂主线，把一个具体场景变成学生可以取得证据的研究任务。尤其要让学生清楚经历两轮不同的判断：先用接触角等数据回答“表面表现出什么润湿性质”，再用与具体场景对应的性能记录回答“这种性质是否真的转化成目标功能”。教师给出真实样品、操作与测量条件，AI负责组织任务说明、记录字段和追问。下面以透明观察窗作为本次缩小后的验证任务。</w:t>
      </w:r>
    </w:p>
    <w:p w14:paraId="14562102" w14:textId="77777777">
      <w:pPr>
        <w:keepNext/>
        <w:spacing w:after="80"/>
        <w:ind w:firstLine="0"/>
        <w:rPr>
          <w:lang w:eastAsia="zh-CN"/>
        </w:rPr>
      </w:pPr>
      <w:r>
        <w:rPr>
          <w:b/>
          <w:lang w:eastAsia="zh-CN"/>
        </w:rPr>
        <w:t>学生任务单正文示例</w:t>
      </w:r>
    </w:p>
    <w:p w14:paraId="473D0F09" w14:textId="77777777">
      <w:pPr>
        <w:spacing w:after="80"/>
        <w:rPr>
          <w:lang w:eastAsia="zh-CN"/>
        </w:rPr>
      </w:pPr>
      <w:r>
        <w:rPr>
          <w:lang w:eastAsia="zh-CN"/>
        </w:rPr>
        <w:t>研究任务：我们已经看到，不同材料表面与水的相互作用可以形成不同的润湿表现。本次选择透明观察窗作为一个可在课堂中验证的具体场景。请完成两轮判断：第一，根据接触角等记录判断不同表面的润湿性质；第二，在统一凝结条件下比较可视表现，判断这种性质差异是否真的转化成了目标功能。你需要分别说明两类数据支持了什么、还不能说明什么，并把一个尚未回答的材料问题带入下一阶段。</w:t>
      </w:r>
    </w:p>
    <w:p w14:paraId="0C76A6C9" w14:textId="77777777">
      <w:pPr>
        <w:spacing w:after="80"/>
        <w:rPr>
          <w:lang w:eastAsia="zh-CN"/>
        </w:rPr>
      </w:pPr>
      <w:r>
        <w:rPr>
          <w:lang w:eastAsia="zh-CN"/>
        </w:rPr>
        <w:t>开始前：先写下你认为哪种表面方案可能更合适，以及理由来自应用需求、表面现象还是已有材料信息；再检查各样品的基底、处理方式和编号。与教师共同确认本次比较保持哪</w:t>
      </w:r>
      <w:r>
        <w:rPr>
          <w:lang w:eastAsia="zh-CN"/>
        </w:rPr>
        <w:lastRenderedPageBreak/>
        <w:t>些条件相同，怎样安排重复，以及用什么指标分别记录润湿性质和应用性能。对表面化学组成或结构的解释可以提出假设，但不能在没有证据时直接写成原因。</w:t>
      </w:r>
    </w:p>
    <w:p w14:paraId="3EE930AE" w14:textId="77777777">
      <w:pPr>
        <w:spacing w:after="80"/>
        <w:rPr>
          <w:lang w:eastAsia="zh-CN"/>
        </w:rPr>
      </w:pPr>
      <w:r>
        <w:rPr>
          <w:lang w:eastAsia="zh-CN"/>
        </w:rPr>
        <w:t>测量时：先从侧面拍摄水滴，使材料表面的基线和水滴轮廓清楚可见；在示范图上确认基线、接触点和液滴轮廓切线的位置，再按学校统一的图像分析方法读取左右接触角。同一样品应在不同位置或按已确认的重复方案获得多次读数。每张原始图像都要与样品编号、滴液条件、拍摄和读数时刻关联，原始图像和原始读数不能只保留最后的平均值。应用性能另行记录；处理后按相同方法复测，并保留未接受该处理的对照。</w:t>
      </w:r>
    </w:p>
    <w:p w14:paraId="12FD5DE1" w14:textId="77777777">
      <w:pPr>
        <w:spacing w:after="80"/>
        <w:rPr>
          <w:lang w:eastAsia="zh-CN"/>
        </w:rPr>
      </w:pPr>
      <w:r>
        <w:rPr>
          <w:lang w:eastAsia="zh-CN"/>
        </w:rPr>
        <w:t>讨论时：按两层证据依次回答。先看接触角等数据，说明不同样品表现出怎样的亲水或疏水特征；再看应用性能记录，说明哪种样品在本次目标场景中表现更好。随后把两类结果放在一起比较：它们是否同向，是否出现“接触角差异明显但应用表现接近”或“接触角相近但应用表现不同”的情况。出现不一致时，不急着下结论，而是继续检查样品状态、材料差异、测试条件和重复结果，再提出可能解释及下一步需要取得的证据。没有明显变化同样是需要保留和解释的结果。</w:t>
      </w:r>
    </w:p>
    <w:p w14:paraId="1D072BF9" w14:textId="77777777">
      <w:pPr>
        <w:spacing w:after="80"/>
        <w:rPr>
          <w:lang w:eastAsia="zh-CN"/>
        </w:rPr>
      </w:pPr>
      <w:r>
        <w:rPr>
          <w:lang w:eastAsia="zh-CN"/>
        </w:rPr>
        <w:t>结束时：提交样品及记录索引，写出一项有依据的判断、一个待解问题和下一次拟取得的证据。课程方案要求本次汇成30条接触角数据；整理时注明每条记录属于哪个样品、位置或独立重复，让全班能够继续使用这些材料。</w:t>
      </w:r>
    </w:p>
    <w:p w14:paraId="372EC1E1" w14:textId="77777777">
      <w:pPr>
        <w:keepNext/>
        <w:spacing w:after="80"/>
        <w:ind w:firstLine="0"/>
        <w:rPr>
          <w:lang w:eastAsia="zh-CN"/>
        </w:rPr>
      </w:pPr>
      <w:r>
        <w:rPr>
          <w:b/>
          <w:lang w:eastAsia="zh-CN"/>
        </w:rPr>
        <w:t>给AI的配套编制指令</w:t>
      </w:r>
    </w:p>
    <w:p w14:paraId="17D0A716" w14:textId="77777777">
      <w:pPr>
        <w:spacing w:after="80"/>
        <w:rPr>
          <w:lang w:eastAsia="zh-CN"/>
        </w:rPr>
      </w:pPr>
      <w:r>
        <w:rPr>
          <w:lang w:eastAsia="zh-CN"/>
        </w:rPr>
        <w:t>请把上述任务配套为一份测量记录表和一张课末问题卡。记录表要把两类证据分开：一栏保存样品、原始图像、测量条件、接触角原始读数和重复信息，用来支持润湿性质判断；另一栏保存本次目标场景下的应用性能记录，用来支持功能判断。问题卡要求学生分别写清：性质数据支持到哪里、功能数据支持到哪里、两类结果是否一致、还有哪些可能相关的材料因素尚未验证，以及下一步准备改变什么或补什么证据。</w:t>
      </w:r>
    </w:p>
    <w:p w14:paraId="3AA6C25F" w14:textId="77777777">
      <w:pPr>
        <w:rPr>
          <w:lang w:eastAsia="zh-CN"/>
        </w:rPr>
      </w:pPr>
      <w:r>
        <w:rPr>
          <w:b/>
          <w:lang w:eastAsia="zh-CN"/>
        </w:rPr>
        <w:t>这一轮AI应产出：</w:t>
      </w:r>
      <w:r>
        <w:rPr>
          <w:lang w:eastAsia="zh-CN"/>
        </w:rPr>
        <w:t>任务单、测量记录表和问题卡三类材料。它们要共同完成一件事：把学生的样品、原始数据、条件和后续问题保存下来，使下一次研究能够接着这些材料继续，而不是只留下课堂结论。</w:t>
      </w:r>
    </w:p>
    <w:p w14:paraId="2A7B8603" w14:textId="77777777">
      <w:pPr>
        <w:rPr>
          <w:lang w:eastAsia="zh-CN"/>
        </w:rPr>
      </w:pPr>
      <w:r>
        <w:rPr>
          <w:b/>
          <w:lang w:eastAsia="zh-CN"/>
        </w:rPr>
        <w:t>AI生成后怎么用：</w:t>
      </w:r>
      <w:r>
        <w:rPr>
          <w:lang w:eastAsia="zh-CN"/>
        </w:rPr>
        <w:t>学生材料完成后，不直接定稿。先用一次真实预操作或学生试填检查：字段顺序是否跟实际操作一致，原始数据与解释是否分开，图片和样品是否能够相互追溯，学生是否知道哪些内容必须记录、哪些可以课后整理。发现问题后只让AI修改对应字段和说明，不重新改写整个任务。</w:t>
      </w:r>
    </w:p>
    <w:p w14:paraId="5FD0F036" w14:textId="77777777">
      <w:pPr>
        <w:spacing w:after="80"/>
        <w:rPr>
          <w:lang w:eastAsia="zh-CN"/>
        </w:rPr>
      </w:pPr>
      <w:r>
        <w:rPr>
          <w:lang w:eastAsia="zh-CN"/>
        </w:rPr>
        <w:t>进一步形成的问题卡可以写为：“我观察到……；目前的接触角/应用性能记录支持……；它还不能说明……；可能相关的材料因素有……，但现有证据不足；下一步我准备改变或比较……，测量……，保持……相同；若出现……，我会怎样修改原来的解释。”教师用一次学生试填检查文字是否清楚，再请AI只修订字段、顺序和篇幅。确认后的任务单、记录表和问题卡作为课堂正式材料进入下一步检验；未经试填的模板不直接发给学生。</w:t>
      </w:r>
    </w:p>
    <w:p w14:paraId="6D9C40A0" w14:textId="77777777">
      <w:pPr>
        <w:pStyle w:val="21"/>
        <w:spacing w:before="240" w:after="100"/>
        <w:rPr>
          <w:lang w:eastAsia="zh-CN"/>
        </w:rPr>
      </w:pPr>
      <w:r>
        <w:rPr>
          <w:lang w:eastAsia="zh-CN"/>
        </w:rPr>
        <w:t xml:space="preserve">4.7 </w:t>
      </w:r>
      <w:r>
        <w:rPr>
          <w:lang w:eastAsia="zh-CN"/>
        </w:rPr>
        <w:t>检验课程能否把学生带入研究</w:t>
      </w:r>
    </w:p>
    <w:p w14:paraId="1E682161" w14:textId="77777777">
      <w:pPr>
        <w:spacing w:after="80"/>
        <w:rPr>
          <w:lang w:eastAsia="zh-CN"/>
        </w:rPr>
      </w:pPr>
      <w:r>
        <w:rPr>
          <w:lang w:eastAsia="zh-CN"/>
        </w:rPr>
        <w:t>这一课程的结果检验分为实施前和实施后两次。实施前不只检查“活动能不能做完”，还要检查材料研究链是否真的存在：学生是否先进入了一个有意义的材料问题，是否有机会把</w:t>
      </w:r>
      <w:r>
        <w:rPr>
          <w:lang w:eastAsia="zh-CN"/>
        </w:rPr>
        <w:lastRenderedPageBreak/>
        <w:t>表面现象与组成/结构、润湿性质、表征和目标功能联系起来；课堂是否清楚区分“性质表征”和“功能验证”，让学生知道为什么测完接触角还不能直接下应用结论；研究方法是否服务于这些判断，最后是否能够留下继续研究的问题。教师可以请AI沿学生路径做一次“预演”，检查哪些环节能够产生证据、哪些转折仍然只是教师讲出来的，以及哪些安排仍依赖未确认的实施条件。这一步只能发现方案风险，不能证明课堂一定会这样发生。</w:t>
      </w:r>
    </w:p>
    <w:p w14:paraId="1BD54568" w14:textId="77777777">
      <w:pPr>
        <w:keepNext/>
        <w:spacing w:after="80"/>
        <w:ind w:firstLine="0"/>
        <w:rPr>
          <w:lang w:eastAsia="zh-CN"/>
        </w:rPr>
      </w:pPr>
      <w:r>
        <w:rPr>
          <w:b/>
          <w:lang w:eastAsia="zh-CN"/>
        </w:rPr>
        <w:t>结果检验指令示例</w:t>
      </w:r>
    </w:p>
    <w:p w14:paraId="5FD45EFA" w14:textId="77777777">
      <w:pPr>
        <w:spacing w:after="80"/>
        <w:rPr>
          <w:lang w:eastAsia="zh-CN"/>
        </w:rPr>
      </w:pPr>
      <w:r>
        <w:rPr>
          <w:lang w:eastAsia="zh-CN"/>
        </w:rPr>
        <w:t>请对照课程目标检查当前方案、任务单和记录表。逐项指出：学生在哪里看到材料问题和应用价值，在哪里开始追问表面化学组成或结构与润湿差异的关系，在哪里学习用接触角取得性质数据，在哪里明确知道这些数据只能回答“表面表现出什么性质”，在哪里又取得独立的功能证据来回答“这种性质是否真的转化成目标效果”，怎样形成耐久或调控方面的下一步问题，以及后续开题将使用哪些材料。再根据我提供的课时、工位和预实验耗时检查实施安排。请把需要我作出的学科/教学判断与可以直接完成的文字修改分开。</w:t>
      </w:r>
    </w:p>
    <w:p w14:paraId="714C7F80" w14:textId="77777777">
      <w:pPr>
        <w:rPr>
          <w:lang w:eastAsia="zh-CN"/>
        </w:rPr>
      </w:pPr>
      <w:r>
        <w:rPr>
          <w:b/>
          <w:lang w:eastAsia="zh-CN"/>
        </w:rPr>
        <w:t>AI生成后怎么用：</w:t>
      </w:r>
      <w:r>
        <w:rPr>
          <w:lang w:eastAsia="zh-CN"/>
        </w:rPr>
        <w:t>把AI指出的问题分成两类：能够直接根据现有材料修正的，例如记录表缺字段、环节之间没有衔接；必须到真实课堂验证的，例如学生能否独立完成某项测量、某个问题是否足以引出讨论。前一类可以继续让AI局部修改，后一类进入课堂观察清单，不在课前凭推断“修好”。</w:t>
      </w:r>
    </w:p>
    <w:p w14:paraId="1EC433CF" w14:textId="77777777">
      <w:pPr>
        <w:rPr>
          <w:lang w:eastAsia="zh-CN"/>
        </w:rPr>
      </w:pPr>
      <w:r>
        <w:rPr>
          <w:lang w:eastAsia="zh-CN"/>
        </w:rPr>
        <w:t>对实验、活动和项目类方案，预演还要继续走一次失败路径。以KDP连续观察为例，晶种溶解、短时间大量成核、温场不一致、晶种起始尺寸差异，都可能使原定比较失去意义。教师需要提前判断：哪一步最可能失败；失败后学生还有什么可执行动作；这次异常记录应保留为研究材料、补做，还是需要更换样品。AI可以帮助列出风险和候选处置，但哪些异常仍具有研究价值、哪些必须重做，要回到课程目的和科学判断，由教师确认。</w:t>
      </w:r>
    </w:p>
    <w:p w14:paraId="68044BA9" w14:textId="77777777">
      <w:pPr>
        <w:spacing w:after="80"/>
        <w:rPr>
          <w:lang w:eastAsia="zh-CN"/>
        </w:rPr>
      </w:pPr>
      <w:r>
        <w:rPr>
          <w:lang w:eastAsia="zh-CN"/>
        </w:rPr>
        <w:t>教师还需要一个独立任务，判断学生离开小组讨论后是否真正建立了材料研究中的证据边界。可采用以下退出题：①两个表面的接触角明显不同，现在你能够判断什么，还不能据此判断什么？②如果两个样品接触角相近，但防雾表现不同，这说明还需要检查哪些材料差异、测试条件或新证据？③从今天自己的样品和记录中提出一个下一次能研究的问题，并说明首先需要取得什么数据。</w:t>
      </w:r>
    </w:p>
    <w:p w14:paraId="07D78CD5" w14:textId="77777777">
      <w:pPr>
        <w:spacing w:after="80"/>
        <w:rPr>
          <w:lang w:eastAsia="zh-CN"/>
        </w:rPr>
      </w:pPr>
      <w:r>
        <w:rPr>
          <w:lang w:eastAsia="zh-CN"/>
        </w:rPr>
        <w:t>判断重点分别是：能否用性质表征作有限判断，能否解释为什么目标功能还需要另一类证据，能否在两类证据不一致时继续追问材料因素，并从自身记录形成可操作问题。教师据此决定下一轮要补的是材料知识、测量方法、功能评价、问题表述还是实验设计支持，再让AI协助准备相应材料。这里的判断依据来自学生真实表现，而不是AI对“学生应该做到什么”的一般推测。</w:t>
      </w:r>
    </w:p>
    <w:p w14:paraId="73427336" w14:textId="77777777">
      <w:pPr>
        <w:rPr>
          <w:lang w:eastAsia="zh-CN"/>
        </w:rPr>
      </w:pPr>
      <w:r>
        <w:rPr>
          <w:lang w:eastAsia="zh-CN"/>
        </w:rPr>
        <w:t>实施后的复盘指令</w:t>
      </w:r>
    </w:p>
    <w:p w14:paraId="574AC26C" w14:textId="77777777">
      <w:pPr>
        <w:rPr>
          <w:lang w:eastAsia="zh-CN"/>
        </w:rPr>
      </w:pPr>
      <w:r>
        <w:rPr>
          <w:lang w:eastAsia="zh-CN"/>
        </w:rPr>
        <w:t>课程实施后，把匿名化的学生记录样例、退出题表现、实际耗时和教师观察重新交给AI，请它只比较“原定目标—实际证据—仍存在的困难”，不要推断学生态度、能力或原因。要求输出：已经实现的部分、证据不足的部分、下一次需要调整的具体环节，以及哪些新问题已经可以进入后续选题。</w:t>
      </w:r>
    </w:p>
    <w:p w14:paraId="6A1180F9" w14:textId="77777777">
      <w:pPr>
        <w:rPr>
          <w:lang w:eastAsia="zh-CN"/>
        </w:rPr>
      </w:pPr>
      <w:r>
        <w:rPr>
          <w:b/>
          <w:lang w:eastAsia="zh-CN"/>
        </w:rPr>
        <w:lastRenderedPageBreak/>
        <w:t>AI生成后怎么用：</w:t>
      </w:r>
      <w:r>
        <w:rPr>
          <w:lang w:eastAsia="zh-CN"/>
        </w:rPr>
        <w:t>实施后的AI分析仍然是整理和比较工具。教师需要回看原始记录，确认AI引用是否准确；对少量学生出现的现象，不直接扩大为整个年级的结论。只有经过多次课程或更多证据验证的判断，才进入课程后续的长期设计。</w:t>
      </w:r>
    </w:p>
    <w:p w14:paraId="3C8DC532" w14:textId="77777777">
      <w:pPr>
        <w:rPr>
          <w:lang w:eastAsia="zh-CN"/>
        </w:rPr>
      </w:pPr>
      <w:r>
        <w:rPr>
          <w:lang w:eastAsia="zh-CN"/>
        </w:rPr>
        <w:t>单次导入通过以后，还要回到两次导入的整体关系再检查一次。亲水性、疏水性方向应让学生经历从应用与表面现象，到组成/结构、润湿性质、表征、应用性能和进一步调控问题的过程；KDP单晶生长方向则应让学生经历从持续形成现象，到条件比较、数据积累、形貌/缺陷判断和调控问题的过程。如果两次课程最后都只是按照教师步骤完成一个实验，或者只是换了材料重复同一种研究流程，就没有真正发挥“双入口”的价值。两次导入可以共享编号、记录、对照、证据解释等基本研究方法，但材料问题和知识链应保持各自特点。</w:t>
      </w:r>
    </w:p>
    <w:p w14:paraId="25D2E8DB" w14:textId="77777777">
      <w:pPr>
        <w:pStyle w:val="21"/>
        <w:spacing w:before="240" w:after="100"/>
        <w:rPr>
          <w:lang w:eastAsia="zh-CN"/>
        </w:rPr>
      </w:pPr>
      <w:r>
        <w:rPr>
          <w:lang w:eastAsia="zh-CN"/>
        </w:rPr>
        <w:t xml:space="preserve">4.8 </w:t>
      </w:r>
      <w:r>
        <w:rPr>
          <w:lang w:eastAsia="zh-CN"/>
        </w:rPr>
        <w:t>保留可继续推进的课程成果</w:t>
      </w:r>
    </w:p>
    <w:p w14:paraId="273BDD4C" w14:textId="77777777">
      <w:pPr>
        <w:keepNext/>
        <w:spacing w:after="80"/>
        <w:rPr>
          <w:lang w:eastAsia="zh-CN"/>
        </w:rPr>
      </w:pPr>
      <w:r>
        <w:t>经过前面的协作，本章最终保留下来的不应只是“一份教案”，而是一组可以继续工作的课程成果：上位任务基线、课程定位基线、两次导入成果基线、已确认的课堂主线、材料研究链与知识支架、可实施的课堂方案、教师手册与学生任务/记录工具，以及实施前后的检验记录。从学生实际经历看，亲水性、疏水性方向已经形成一条清楚的材料研究链：应用与表面现象→可能相关的化学组成/微观结构→润湿性质→接触角表征→目标功能验证→耐久/调控→开放问题。其中“接触角表征”和“目标功能验证”分别产生性质证据与功能证据，不能相互替代。与之并行的，是教师使用AI的工作链：确认上位任务→建立课程与单课基线→让AI生成V0→诊断偏差→定向修正→实施推演→用真实课堂证据校准。这些材料仍可继续服务学生后续自主选题与开题；相应研究指导可作为课程配套材料继续展开。第7章则切换研究主体，示范教师怎样从这类教学工作和学生过程材料中形成自己的研究课题。</w:t>
      </w:r>
    </w:p>
    <w:p w14:paraId="3EA567E1" w14:textId="77777777">
      <w:pPr>
        <w:keepNext/>
        <w:spacing w:after="80"/>
        <w:rPr>
          <w:lang w:eastAsia="zh-CN"/>
        </w:rPr>
      </w:pPr>
      <w:r>
        <w:rPr>
          <w:lang w:eastAsia="zh-CN"/>
        </w:rPr>
        <w:t>本章真正要复用的，不是某一种材料、某一种软件或某一个实验，也不是一套固定的“AI备课步骤”。更稳定的是教师怎样把AI放进专业判断和真实运行之中：如果单课嵌在更大课程里，先确认它的上位目标、当前位置、继承项和后续交付；先守住课程为什么这样设计，再让AI帮助展开可能路径；采用“按判断需要组织知识”的原则，只在学生当前需要作出判断的位置引入必要知识；能够区分“材料有什么性质”和“这种性质是否在目标场景中有用”两个不同问题，并分别安排证据；每一轮AI输出都只是候选，只有经过教师确认的内容才进入下一轮；第一次完整生成只作为V0，用来暴露任务、专业主线、层级、证据和实施上的偏差；问题定位后只做定向修正；成稿后再通过预实验、学生试填、实施推演和真实课堂证据校准方案，并为关键失败保留下一步。经过多次实践验证的这类设计经验，才值得沉淀为教学设计Skill。 本章为了让教师看清协作过程，仍以自然语言对话和短指令示例展开；完整可复制Prompt、模板、示例对话和经过验证后的Skill实现，统一由配套开源项目持续维护。</w:t>
      </w:r>
    </w:p>
    <w:p w14:paraId="6A8EF036" w14:textId="77777777">
      <w:pPr>
        <w:pStyle w:val="af7"/>
        <w:rPr>
          <w:lang w:eastAsia="zh-CN"/>
        </w:rPr>
      </w:pPr>
      <w:r>
        <w:rPr>
          <w:lang w:eastAsia="zh-CN"/>
        </w:rPr>
        <w:t>表4-5　从上位任务确认到教师手册定稿的真实运行链</w:t>
      </w:r>
    </w:p>
    <w:tbl>
      <w:tblPr>
        <w:tblStyle w:val="aff1"/>
        <w:tblW w:w="0" w:type="auto"/>
        <w:tblLook w:val="04A0" w:firstRow="1" w:lastRow="0" w:firstColumn="1" w:lastColumn="0" w:noHBand="0" w:noVBand="1"/>
      </w:tblPr>
      <w:tblGrid>
        <w:gridCol w:w="1868"/>
        <w:gridCol w:w="1869"/>
        <w:gridCol w:w="1869"/>
        <w:gridCol w:w="1869"/>
        <w:gridCol w:w="1869"/>
      </w:tblGrid>
      <w:tr w14:paraId="15861937" w14:textId="77777777">
        <w:tc>
          <w:tcPr>
            <w:tcW w:w="1871" w:type="dxa"/>
          </w:tcPr>
          <w:p w14:paraId="08A240C8" w14:textId="77777777">
            <w:r>
              <w:t>轮次/阶段</w:t>
            </w:r>
          </w:p>
        </w:tc>
        <w:tc>
          <w:tcPr>
            <w:tcW w:w="1871" w:type="dxa"/>
          </w:tcPr>
          <w:p w14:paraId="539BE11E" w14:textId="77777777">
            <w:r>
              <w:t>交给AI什么</w:t>
            </w:r>
          </w:p>
        </w:tc>
        <w:tc>
          <w:tcPr>
            <w:tcW w:w="1871" w:type="dxa"/>
          </w:tcPr>
          <w:p w14:paraId="1E181909" w14:textId="77777777">
            <w:r>
              <w:t>AI这一轮主要产出</w:t>
            </w:r>
          </w:p>
        </w:tc>
        <w:tc>
          <w:tcPr>
            <w:tcW w:w="1871" w:type="dxa"/>
          </w:tcPr>
          <w:p w14:paraId="1D853FA5" w14:textId="77777777">
            <w:r>
              <w:t>教师怎么使用</w:t>
            </w:r>
          </w:p>
        </w:tc>
        <w:tc>
          <w:tcPr>
            <w:tcW w:w="1871" w:type="dxa"/>
          </w:tcPr>
          <w:p w14:paraId="1BE75A76" w14:textId="77777777">
            <w:pPr>
              <w:rPr>
                <w:lang w:eastAsia="zh-CN"/>
              </w:rPr>
            </w:pPr>
            <w:r>
              <w:rPr>
                <w:lang w:eastAsia="zh-CN"/>
              </w:rPr>
              <w:t>进入下一轮的已确认内容</w:t>
            </w:r>
          </w:p>
        </w:tc>
      </w:tr>
      <w:tr w14:paraId="286F4EE1" w14:textId="77777777">
        <w:tc>
          <w:tcPr>
            <w:tcW w:w="1871" w:type="dxa"/>
          </w:tcPr>
          <w:p w14:paraId="54821D3C" w14:textId="77777777">
            <w:r>
              <w:t>0 上位任务确认</w:t>
            </w:r>
          </w:p>
        </w:tc>
        <w:tc>
          <w:tcPr>
            <w:tcW w:w="1871" w:type="dxa"/>
          </w:tcPr>
          <w:p w14:paraId="1EA860DD" w14:textId="77777777">
            <w:pPr>
              <w:rPr>
                <w:lang w:eastAsia="zh-CN"/>
              </w:rPr>
            </w:pPr>
            <w:r>
              <w:rPr>
                <w:lang w:eastAsia="zh-CN"/>
              </w:rPr>
              <w:t>已有课程/项目方案、当前任务范围</w:t>
            </w:r>
          </w:p>
        </w:tc>
        <w:tc>
          <w:tcPr>
            <w:tcW w:w="1871" w:type="dxa"/>
          </w:tcPr>
          <w:p w14:paraId="3C98BE80" w14:textId="77777777">
            <w:pPr>
              <w:rPr>
                <w:lang w:eastAsia="zh-CN"/>
              </w:rPr>
            </w:pPr>
            <w:r>
              <w:rPr>
                <w:lang w:eastAsia="zh-CN"/>
              </w:rPr>
              <w:t>整门课程目标、当前课位置、必须继承项、后续交付</w:t>
            </w:r>
          </w:p>
        </w:tc>
        <w:tc>
          <w:tcPr>
            <w:tcW w:w="1871" w:type="dxa"/>
          </w:tcPr>
          <w:p w14:paraId="4AD10187" w14:textId="77777777">
            <w:pPr>
              <w:rPr>
                <w:lang w:eastAsia="zh-CN"/>
              </w:rPr>
            </w:pPr>
            <w:r>
              <w:rPr>
                <w:lang w:eastAsia="zh-CN"/>
              </w:rPr>
              <w:t>只确认层级与基线，不生成教案；删除无依据补充</w:t>
            </w:r>
          </w:p>
        </w:tc>
        <w:tc>
          <w:tcPr>
            <w:tcW w:w="1871" w:type="dxa"/>
          </w:tcPr>
          <w:p w14:paraId="4F346764" w14:textId="77777777">
            <w:r>
              <w:t>上位任务基线</w:t>
            </w:r>
          </w:p>
        </w:tc>
      </w:tr>
      <w:tr w14:paraId="22422A02" w14:textId="77777777">
        <w:tc>
          <w:tcPr>
            <w:tcW w:w="1871" w:type="dxa"/>
          </w:tcPr>
          <w:p w14:paraId="5131E8A0" w14:textId="77777777">
            <w:r>
              <w:lastRenderedPageBreak/>
              <w:t>1 课程定位</w:t>
            </w:r>
          </w:p>
        </w:tc>
        <w:tc>
          <w:tcPr>
            <w:tcW w:w="1871" w:type="dxa"/>
          </w:tcPr>
          <w:p w14:paraId="02B628A2" w14:textId="77777777">
            <w:pPr>
              <w:rPr>
                <w:lang w:eastAsia="zh-CN"/>
              </w:rPr>
            </w:pPr>
            <w:r>
              <w:rPr>
                <w:lang w:eastAsia="zh-CN"/>
              </w:rPr>
              <w:t>上位任务基线 + 学情 + 两类研究入口</w:t>
            </w:r>
          </w:p>
        </w:tc>
        <w:tc>
          <w:tcPr>
            <w:tcW w:w="1871" w:type="dxa"/>
          </w:tcPr>
          <w:p w14:paraId="21416E8C" w14:textId="77777777">
            <w:pPr>
              <w:rPr>
                <w:lang w:eastAsia="zh-CN"/>
              </w:rPr>
            </w:pPr>
            <w:r>
              <w:rPr>
                <w:lang w:eastAsia="zh-CN"/>
              </w:rPr>
              <w:t>两类入口的专业价值、共同研究过程及缺失条件</w:t>
            </w:r>
          </w:p>
        </w:tc>
        <w:tc>
          <w:tcPr>
            <w:tcW w:w="1871" w:type="dxa"/>
          </w:tcPr>
          <w:p w14:paraId="663AC454" w14:textId="77777777">
            <w:pPr>
              <w:rPr>
                <w:lang w:eastAsia="zh-CN"/>
              </w:rPr>
            </w:pPr>
            <w:r>
              <w:rPr>
                <w:lang w:eastAsia="zh-CN"/>
              </w:rPr>
              <w:t>检查是否保留材料研究价值，防止两条路线被平均成通用探究流程</w:t>
            </w:r>
          </w:p>
        </w:tc>
        <w:tc>
          <w:tcPr>
            <w:tcW w:w="1871" w:type="dxa"/>
          </w:tcPr>
          <w:p w14:paraId="778AC8B1" w14:textId="77777777">
            <w:r>
              <w:t>课程定位基线</w:t>
            </w:r>
          </w:p>
        </w:tc>
      </w:tr>
      <w:tr w14:paraId="1CE70660" w14:textId="77777777">
        <w:tc>
          <w:tcPr>
            <w:tcW w:w="1871" w:type="dxa"/>
          </w:tcPr>
          <w:p w14:paraId="5F52645E" w14:textId="77777777">
            <w:r>
              <w:t>2 导入共同交付</w:t>
            </w:r>
          </w:p>
        </w:tc>
        <w:tc>
          <w:tcPr>
            <w:tcW w:w="1871" w:type="dxa"/>
          </w:tcPr>
          <w:p w14:paraId="76E15B96" w14:textId="77777777">
            <w:r>
              <w:t>课程定位基线</w:t>
            </w:r>
          </w:p>
        </w:tc>
        <w:tc>
          <w:tcPr>
            <w:tcW w:w="1871" w:type="dxa"/>
          </w:tcPr>
          <w:p w14:paraId="3E8389D8" w14:textId="77777777">
            <w:pPr>
              <w:rPr>
                <w:lang w:eastAsia="zh-CN"/>
              </w:rPr>
            </w:pPr>
            <w:r>
              <w:rPr>
                <w:lang w:eastAsia="zh-CN"/>
              </w:rPr>
              <w:t>材料问题、知识联系、研究动作、学习证据、支架和开放问题</w:t>
            </w:r>
          </w:p>
        </w:tc>
        <w:tc>
          <w:tcPr>
            <w:tcW w:w="1871" w:type="dxa"/>
          </w:tcPr>
          <w:p w14:paraId="574C0327" w14:textId="77777777">
            <w:pPr>
              <w:rPr>
                <w:lang w:eastAsia="zh-CN"/>
              </w:rPr>
            </w:pPr>
            <w:r>
              <w:rPr>
                <w:lang w:eastAsia="zh-CN"/>
              </w:rPr>
              <w:t>把抽象目标改成可观察成果，明确后续需要留下什么</w:t>
            </w:r>
          </w:p>
        </w:tc>
        <w:tc>
          <w:tcPr>
            <w:tcW w:w="1871" w:type="dxa"/>
          </w:tcPr>
          <w:p w14:paraId="1A21C749" w14:textId="77777777">
            <w:r>
              <w:t>导入成果基线</w:t>
            </w:r>
          </w:p>
        </w:tc>
      </w:tr>
      <w:tr w14:paraId="0054BF7E" w14:textId="77777777">
        <w:tc>
          <w:tcPr>
            <w:tcW w:w="1871" w:type="dxa"/>
          </w:tcPr>
          <w:p w14:paraId="65EC55F5" w14:textId="77777777">
            <w:r>
              <w:t>3 单课下钻</w:t>
            </w:r>
          </w:p>
        </w:tc>
        <w:tc>
          <w:tcPr>
            <w:tcW w:w="1871" w:type="dxa"/>
          </w:tcPr>
          <w:p w14:paraId="36AA83FA" w14:textId="77777777">
            <w:pPr>
              <w:rPr>
                <w:lang w:eastAsia="zh-CN"/>
              </w:rPr>
            </w:pPr>
            <w:r>
              <w:rPr>
                <w:lang w:eastAsia="zh-CN"/>
              </w:rPr>
              <w:t>与当前课相关的上位基线 + 一个研究入口</w:t>
            </w:r>
          </w:p>
        </w:tc>
        <w:tc>
          <w:tcPr>
            <w:tcW w:w="1871" w:type="dxa"/>
          </w:tcPr>
          <w:p w14:paraId="4695DDD8" w14:textId="77777777">
            <w:pPr>
              <w:rPr>
                <w:lang w:eastAsia="zh-CN"/>
              </w:rPr>
            </w:pPr>
            <w:r>
              <w:rPr>
                <w:lang w:eastAsia="zh-CN"/>
              </w:rPr>
              <w:t>课堂主线、问题链、知识进入点和证据</w:t>
            </w:r>
          </w:p>
        </w:tc>
        <w:tc>
          <w:tcPr>
            <w:tcW w:w="1871" w:type="dxa"/>
          </w:tcPr>
          <w:p w14:paraId="7E6C8101" w14:textId="77777777">
            <w:pPr>
              <w:rPr>
                <w:lang w:eastAsia="zh-CN"/>
              </w:rPr>
            </w:pPr>
            <w:r>
              <w:rPr>
                <w:lang w:eastAsia="zh-CN"/>
              </w:rPr>
              <w:t>检查层级切换是否正确，锁定专业主线和学生成果</w:t>
            </w:r>
          </w:p>
        </w:tc>
        <w:tc>
          <w:tcPr>
            <w:tcW w:w="1871" w:type="dxa"/>
          </w:tcPr>
          <w:p w14:paraId="239E05E4" w14:textId="77777777">
            <w:r>
              <w:t>单课设计基线</w:t>
            </w:r>
          </w:p>
        </w:tc>
      </w:tr>
      <w:tr w14:paraId="10CEAF1B" w14:textId="77777777">
        <w:tc>
          <w:tcPr>
            <w:tcW w:w="1871" w:type="dxa"/>
          </w:tcPr>
          <w:p w14:paraId="4E42F913" w14:textId="77777777">
            <w:r>
              <w:t>4 完整生成V0</w:t>
            </w:r>
          </w:p>
        </w:tc>
        <w:tc>
          <w:tcPr>
            <w:tcW w:w="1871" w:type="dxa"/>
          </w:tcPr>
          <w:p w14:paraId="7A5A1F7F" w14:textId="77777777">
            <w:pPr>
              <w:rPr>
                <w:lang w:eastAsia="zh-CN"/>
              </w:rPr>
            </w:pPr>
            <w:r>
              <w:rPr>
                <w:lang w:eastAsia="zh-CN"/>
              </w:rPr>
              <w:t>全部已确认基线 + 当前已知实施条件</w:t>
            </w:r>
          </w:p>
        </w:tc>
        <w:tc>
          <w:tcPr>
            <w:tcW w:w="1871" w:type="dxa"/>
          </w:tcPr>
          <w:p w14:paraId="6E77524E" w14:textId="77777777">
            <w:pPr>
              <w:rPr>
                <w:lang w:eastAsia="zh-CN"/>
              </w:rPr>
            </w:pPr>
            <w:r>
              <w:rPr>
                <w:lang w:eastAsia="zh-CN"/>
              </w:rPr>
              <w:t>两课时课程方案或教师手册V0</w:t>
            </w:r>
          </w:p>
        </w:tc>
        <w:tc>
          <w:tcPr>
            <w:tcW w:w="1871" w:type="dxa"/>
          </w:tcPr>
          <w:p w14:paraId="729D6E3F" w14:textId="77777777">
            <w:pPr>
              <w:rPr>
                <w:lang w:eastAsia="zh-CN"/>
              </w:rPr>
            </w:pPr>
            <w:r>
              <w:rPr>
                <w:lang w:eastAsia="zh-CN"/>
              </w:rPr>
              <w:t>按第三章五类偏差诊断，不先整体重写</w:t>
            </w:r>
          </w:p>
        </w:tc>
        <w:tc>
          <w:tcPr>
            <w:tcW w:w="1871" w:type="dxa"/>
          </w:tcPr>
          <w:p w14:paraId="1C9B6717" w14:textId="77777777">
            <w:r>
              <w:t>问题清单 + 保留项</w:t>
            </w:r>
          </w:p>
        </w:tc>
      </w:tr>
      <w:tr w14:paraId="5D147B72" w14:textId="77777777">
        <w:tc>
          <w:tcPr>
            <w:tcW w:w="1871" w:type="dxa"/>
          </w:tcPr>
          <w:p w14:paraId="642058CD" w14:textId="77777777">
            <w:r>
              <w:t>5 定向纠偏</w:t>
            </w:r>
          </w:p>
        </w:tc>
        <w:tc>
          <w:tcPr>
            <w:tcW w:w="1871" w:type="dxa"/>
          </w:tcPr>
          <w:p w14:paraId="47FBA0F1" w14:textId="77777777">
            <w:r>
              <w:t>问题清单 + 保留项</w:t>
            </w:r>
          </w:p>
        </w:tc>
        <w:tc>
          <w:tcPr>
            <w:tcW w:w="1871" w:type="dxa"/>
          </w:tcPr>
          <w:p w14:paraId="1B5A09AE" w14:textId="77777777">
            <w:pPr>
              <w:rPr>
                <w:lang w:eastAsia="zh-CN"/>
              </w:rPr>
            </w:pPr>
            <w:r>
              <w:rPr>
                <w:lang w:eastAsia="zh-CN"/>
              </w:rPr>
              <w:t>只修改指定问题后的V1</w:t>
            </w:r>
          </w:p>
        </w:tc>
        <w:tc>
          <w:tcPr>
            <w:tcW w:w="1871" w:type="dxa"/>
          </w:tcPr>
          <w:p w14:paraId="683220AA" w14:textId="77777777">
            <w:pPr>
              <w:rPr>
                <w:lang w:eastAsia="zh-CN"/>
              </w:rPr>
            </w:pPr>
            <w:r>
              <w:rPr>
                <w:lang w:eastAsia="zh-CN"/>
              </w:rPr>
              <w:t>逐项核对修改是否解决问题，并确认正确内容未回归</w:t>
            </w:r>
          </w:p>
        </w:tc>
        <w:tc>
          <w:tcPr>
            <w:tcW w:w="1871" w:type="dxa"/>
          </w:tcPr>
          <w:p w14:paraId="661C0C65" w14:textId="77777777">
            <w:r>
              <w:t>校准后的课程方案</w:t>
            </w:r>
          </w:p>
        </w:tc>
      </w:tr>
      <w:tr w14:paraId="387845C8" w14:textId="77777777">
        <w:tc>
          <w:tcPr>
            <w:tcW w:w="1871" w:type="dxa"/>
          </w:tcPr>
          <w:p w14:paraId="75D0AECF" w14:textId="77777777">
            <w:r>
              <w:t>6 实施推演</w:t>
            </w:r>
          </w:p>
        </w:tc>
        <w:tc>
          <w:tcPr>
            <w:tcW w:w="1871" w:type="dxa"/>
          </w:tcPr>
          <w:p w14:paraId="61CF38B4" w14:textId="77777777">
            <w:pPr>
              <w:rPr>
                <w:lang w:eastAsia="zh-CN"/>
              </w:rPr>
            </w:pPr>
            <w:r>
              <w:rPr>
                <w:lang w:eastAsia="zh-CN"/>
              </w:rPr>
              <w:t>V1 + 真实课时、设备、预实验信息</w:t>
            </w:r>
          </w:p>
        </w:tc>
        <w:tc>
          <w:tcPr>
            <w:tcW w:w="1871" w:type="dxa"/>
          </w:tcPr>
          <w:p w14:paraId="65BF34D2" w14:textId="77777777">
            <w:pPr>
              <w:rPr>
                <w:lang w:eastAsia="zh-CN"/>
              </w:rPr>
            </w:pPr>
            <w:r>
              <w:rPr>
                <w:lang w:eastAsia="zh-CN"/>
              </w:rPr>
              <w:t>正常路径/失败路径中的断点和待补条件</w:t>
            </w:r>
          </w:p>
        </w:tc>
        <w:tc>
          <w:tcPr>
            <w:tcW w:w="1871" w:type="dxa"/>
          </w:tcPr>
          <w:p w14:paraId="735A378D" w14:textId="77777777">
            <w:pPr>
              <w:rPr>
                <w:lang w:eastAsia="zh-CN"/>
              </w:rPr>
            </w:pPr>
            <w:r>
              <w:rPr>
                <w:lang w:eastAsia="zh-CN"/>
              </w:rPr>
              <w:t>区分文字问题与执行问题，只修具体断点</w:t>
            </w:r>
          </w:p>
        </w:tc>
        <w:tc>
          <w:tcPr>
            <w:tcW w:w="1871" w:type="dxa"/>
          </w:tcPr>
          <w:p w14:paraId="6711FF33" w14:textId="77777777">
            <w:r>
              <w:t>可实施方案</w:t>
            </w:r>
          </w:p>
        </w:tc>
      </w:tr>
      <w:tr w14:paraId="237B0F75" w14:textId="77777777">
        <w:tc>
          <w:tcPr>
            <w:tcW w:w="1871" w:type="dxa"/>
          </w:tcPr>
          <w:p w14:paraId="7919E5F7" w14:textId="77777777">
            <w:r>
              <w:t>7 正式交付</w:t>
            </w:r>
          </w:p>
        </w:tc>
        <w:tc>
          <w:tcPr>
            <w:tcW w:w="1871" w:type="dxa"/>
          </w:tcPr>
          <w:p w14:paraId="71982C8A" w14:textId="77777777">
            <w:pPr>
              <w:rPr>
                <w:lang w:eastAsia="zh-CN"/>
              </w:rPr>
            </w:pPr>
            <w:r>
              <w:rPr>
                <w:lang w:eastAsia="zh-CN"/>
              </w:rPr>
              <w:t>可实施方案 + 真实操作条件</w:t>
            </w:r>
          </w:p>
        </w:tc>
        <w:tc>
          <w:tcPr>
            <w:tcW w:w="1871" w:type="dxa"/>
          </w:tcPr>
          <w:p w14:paraId="75F1950D" w14:textId="77777777">
            <w:pPr>
              <w:rPr>
                <w:lang w:eastAsia="zh-CN"/>
              </w:rPr>
            </w:pPr>
            <w:r>
              <w:rPr>
                <w:lang w:eastAsia="zh-CN"/>
              </w:rPr>
              <w:t>教师手册、学生任务单、记录表、问题卡等</w:t>
            </w:r>
          </w:p>
        </w:tc>
        <w:tc>
          <w:tcPr>
            <w:tcW w:w="1871" w:type="dxa"/>
          </w:tcPr>
          <w:p w14:paraId="4FF01BB8" w14:textId="77777777">
            <w:pPr>
              <w:rPr>
                <w:lang w:eastAsia="zh-CN"/>
              </w:rPr>
            </w:pPr>
            <w:r>
              <w:rPr>
                <w:lang w:eastAsia="zh-CN"/>
              </w:rPr>
              <w:t>预操作/试填并检查跨材料一致性</w:t>
            </w:r>
          </w:p>
        </w:tc>
        <w:tc>
          <w:tcPr>
            <w:tcW w:w="1871" w:type="dxa"/>
          </w:tcPr>
          <w:p w14:paraId="49642F65" w14:textId="77777777">
            <w:r>
              <w:t>正式课堂材料</w:t>
            </w:r>
          </w:p>
        </w:tc>
      </w:tr>
      <w:tr w14:paraId="16094C60" w14:textId="77777777">
        <w:tc>
          <w:tcPr>
            <w:tcW w:w="1871" w:type="dxa"/>
          </w:tcPr>
          <w:p w14:paraId="430CC635" w14:textId="77777777">
            <w:r>
              <w:t>8 实施后校准</w:t>
            </w:r>
          </w:p>
        </w:tc>
        <w:tc>
          <w:tcPr>
            <w:tcW w:w="1871" w:type="dxa"/>
          </w:tcPr>
          <w:p w14:paraId="5C1CBCC3" w14:textId="77777777">
            <w:pPr>
              <w:rPr>
                <w:lang w:eastAsia="zh-CN"/>
              </w:rPr>
            </w:pPr>
            <w:r>
              <w:rPr>
                <w:lang w:eastAsia="zh-CN"/>
              </w:rPr>
              <w:t>匿名化课堂记录、实际耗时、学生作品/问题</w:t>
            </w:r>
          </w:p>
        </w:tc>
        <w:tc>
          <w:tcPr>
            <w:tcW w:w="1871" w:type="dxa"/>
          </w:tcPr>
          <w:p w14:paraId="5582790D" w14:textId="77777777">
            <w:pPr>
              <w:rPr>
                <w:lang w:eastAsia="zh-CN"/>
              </w:rPr>
            </w:pPr>
            <w:r>
              <w:rPr>
                <w:lang w:eastAsia="zh-CN"/>
              </w:rPr>
              <w:t>原定目标与真实证据的差距、下一轮调整</w:t>
            </w:r>
          </w:p>
        </w:tc>
        <w:tc>
          <w:tcPr>
            <w:tcW w:w="1871" w:type="dxa"/>
          </w:tcPr>
          <w:p w14:paraId="096ADD5D" w14:textId="77777777">
            <w:pPr>
              <w:rPr>
                <w:lang w:eastAsia="zh-CN"/>
              </w:rPr>
            </w:pPr>
            <w:r>
              <w:rPr>
                <w:lang w:eastAsia="zh-CN"/>
              </w:rPr>
              <w:t>回查原始证据，决定哪些只留在Task，哪些进入后续设计或Skill候选</w:t>
            </w:r>
          </w:p>
        </w:tc>
        <w:tc>
          <w:tcPr>
            <w:tcW w:w="1871" w:type="dxa"/>
          </w:tcPr>
          <w:p w14:paraId="63BAF301" w14:textId="77777777">
            <w:pPr>
              <w:rPr>
                <w:lang w:eastAsia="zh-CN"/>
              </w:rPr>
            </w:pPr>
            <w:r>
              <w:rPr>
                <w:lang w:eastAsia="zh-CN"/>
              </w:rPr>
              <w:t>下一轮课程调整与可复用经验</w:t>
            </w:r>
          </w:p>
        </w:tc>
      </w:tr>
    </w:tbl>
    <w:p w14:paraId="7DC3BEA3" w14:textId="77777777">
      <w:pPr>
        <w:rPr>
          <w:lang w:eastAsia="zh-CN"/>
        </w:rPr>
      </w:pPr>
      <w:r>
        <w:rPr>
          <w:lang w:eastAsia="zh-CN"/>
        </w:rPr>
        <w:t>这张表不是要求所有教学任务机械执行九轮。独立单课、资料齐全且主线清楚时，可以合并前几轮；简单活动甚至可以直接形成V0再检查。真正需要保留的是几个容易被省略的节点：嵌套任务先确认上位基线；第一次完整生成只当作V0；发现偏差先诊断再定向修正；需要真实执行的成果最后必须做实施推演。</w:t>
      </w:r>
    </w:p>
    <w:p w14:paraId="59756328" w14:textId="77777777">
      <w:pPr>
        <w:pStyle w:val="af7"/>
        <w:spacing w:before="140" w:line="260" w:lineRule="exact"/>
      </w:pPr>
      <w:r>
        <w:lastRenderedPageBreak/>
        <w:t>教学设计专用验收卡</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4644"/>
        <w:gridCol w:w="4644"/>
      </w:tblGrid>
      <w:tr w14:paraId="0DB1EC79" w14:textId="77777777">
        <w:trPr>
          <w:cantSplit/>
          <w:tblHeader/>
          <w:jc w:val="center"/>
        </w:trPr>
        <w:tc>
          <w:tcPr>
            <w:tcW w:w="4644" w:type="dxa"/>
            <w:shd w:val="clear" w:color="auto" w:fill="EDEDED"/>
            <w:tcMar>
              <w:top w:w="45" w:type="dxa"/>
              <w:left w:w="90" w:type="dxa"/>
              <w:bottom w:w="45" w:type="dxa"/>
              <w:right w:w="90" w:type="dxa"/>
            </w:tcMar>
            <w:vAlign w:val="center"/>
          </w:tcPr>
          <w:p w14:paraId="0769DDC3" w14:textId="77777777">
            <w:pPr>
              <w:spacing w:after="0" w:line="240" w:lineRule="auto"/>
            </w:pPr>
            <w:r>
              <w:rPr>
                <w:b/>
                <w:sz w:val="19"/>
              </w:rPr>
              <w:t>检查项</w:t>
            </w:r>
          </w:p>
        </w:tc>
        <w:tc>
          <w:tcPr>
            <w:tcW w:w="4644" w:type="dxa"/>
            <w:shd w:val="clear" w:color="auto" w:fill="EDEDED"/>
            <w:tcMar>
              <w:top w:w="45" w:type="dxa"/>
              <w:left w:w="90" w:type="dxa"/>
              <w:bottom w:w="45" w:type="dxa"/>
              <w:right w:w="90" w:type="dxa"/>
            </w:tcMar>
            <w:vAlign w:val="center"/>
          </w:tcPr>
          <w:p w14:paraId="036D285B" w14:textId="77777777">
            <w:pPr>
              <w:spacing w:after="0" w:line="240" w:lineRule="auto"/>
            </w:pPr>
            <w:r>
              <w:rPr>
                <w:b/>
                <w:sz w:val="19"/>
              </w:rPr>
              <w:t>检查项</w:t>
            </w:r>
          </w:p>
        </w:tc>
      </w:tr>
      <w:tr w14:paraId="4CDEE211" w14:textId="77777777">
        <w:trPr>
          <w:cantSplit/>
          <w:jc w:val="center"/>
        </w:trPr>
        <w:tc>
          <w:tcPr>
            <w:tcW w:w="4644" w:type="dxa"/>
            <w:tcMar>
              <w:top w:w="45" w:type="dxa"/>
              <w:left w:w="90" w:type="dxa"/>
              <w:bottom w:w="45" w:type="dxa"/>
              <w:right w:w="90" w:type="dxa"/>
            </w:tcMar>
            <w:vAlign w:val="center"/>
          </w:tcPr>
          <w:p w14:paraId="7DC9A762" w14:textId="77777777">
            <w:pPr>
              <w:rPr>
                <w:lang w:eastAsia="zh-CN"/>
              </w:rPr>
            </w:pPr>
            <w:r>
              <w:rPr>
                <w:lang w:eastAsia="zh-CN"/>
              </w:rPr>
              <w:t>□ 若本课属于连续课程，上位目标、当前位置、必须继承内容和后续交付已经确认。</w:t>
            </w:r>
          </w:p>
        </w:tc>
        <w:tc>
          <w:tcPr>
            <w:tcW w:w="4644" w:type="dxa"/>
            <w:tcMar>
              <w:top w:w="45" w:type="dxa"/>
              <w:left w:w="90" w:type="dxa"/>
              <w:bottom w:w="45" w:type="dxa"/>
              <w:right w:w="90" w:type="dxa"/>
            </w:tcMar>
            <w:vAlign w:val="center"/>
          </w:tcPr>
          <w:p w14:paraId="3C275B1B" w14:textId="77777777">
            <w:pPr>
              <w:rPr>
                <w:lang w:eastAsia="zh-CN"/>
              </w:rPr>
            </w:pPr>
            <w:r>
              <w:rPr>
                <w:lang w:eastAsia="zh-CN"/>
              </w:rPr>
              <w:t>□ 学科知识沿材料问题进入，研究方法没有替代课程内容。</w:t>
            </w:r>
          </w:p>
        </w:tc>
      </w:tr>
      <w:tr w14:paraId="408E008E" w14:textId="77777777">
        <w:trPr>
          <w:cantSplit/>
          <w:jc w:val="center"/>
        </w:trPr>
        <w:tc>
          <w:tcPr>
            <w:tcW w:w="4644" w:type="dxa"/>
            <w:tcMar>
              <w:top w:w="45" w:type="dxa"/>
              <w:left w:w="90" w:type="dxa"/>
              <w:bottom w:w="45" w:type="dxa"/>
              <w:right w:w="90" w:type="dxa"/>
            </w:tcMar>
            <w:vAlign w:val="center"/>
          </w:tcPr>
          <w:p w14:paraId="1D93760D" w14:textId="77777777">
            <w:pPr>
              <w:spacing w:after="0" w:line="240" w:lineRule="auto"/>
              <w:rPr>
                <w:lang w:eastAsia="zh-CN"/>
              </w:rPr>
            </w:pPr>
            <w:r>
              <w:rPr>
                <w:sz w:val="19"/>
                <w:lang w:eastAsia="zh-CN"/>
              </w:rPr>
              <w:t>□ 两类材料研究入口及课堂主线服务课程目的。</w:t>
            </w:r>
          </w:p>
        </w:tc>
        <w:tc>
          <w:tcPr>
            <w:tcW w:w="4644" w:type="dxa"/>
            <w:tcMar>
              <w:top w:w="45" w:type="dxa"/>
              <w:left w:w="90" w:type="dxa"/>
              <w:bottom w:w="45" w:type="dxa"/>
              <w:right w:w="90" w:type="dxa"/>
            </w:tcMar>
            <w:vAlign w:val="center"/>
          </w:tcPr>
          <w:p w14:paraId="3D249C53" w14:textId="77777777">
            <w:pPr>
              <w:spacing w:after="0" w:line="240" w:lineRule="auto"/>
              <w:rPr>
                <w:lang w:eastAsia="zh-CN"/>
              </w:rPr>
            </w:pPr>
            <w:r>
              <w:rPr>
                <w:sz w:val="19"/>
                <w:lang w:eastAsia="zh-CN"/>
              </w:rPr>
              <w:t>□ 性质表征与目标功能验证已经区分，任务单和记录表能分别保存两类证据。</w:t>
            </w:r>
          </w:p>
        </w:tc>
      </w:tr>
      <w:tr w14:paraId="7A83A626" w14:textId="77777777">
        <w:trPr>
          <w:cantSplit/>
          <w:jc w:val="center"/>
        </w:trPr>
        <w:tc>
          <w:tcPr>
            <w:tcW w:w="4644" w:type="dxa"/>
            <w:tcMar>
              <w:top w:w="45" w:type="dxa"/>
              <w:left w:w="90" w:type="dxa"/>
              <w:bottom w:w="45" w:type="dxa"/>
              <w:right w:w="90" w:type="dxa"/>
            </w:tcMar>
            <w:vAlign w:val="center"/>
          </w:tcPr>
          <w:p w14:paraId="22B830B6" w14:textId="77777777">
            <w:pPr>
              <w:spacing w:after="0" w:line="240" w:lineRule="auto"/>
              <w:rPr>
                <w:lang w:eastAsia="zh-CN"/>
              </w:rPr>
            </w:pPr>
            <w:r>
              <w:rPr>
                <w:sz w:val="19"/>
                <w:lang w:eastAsia="zh-CN"/>
              </w:rPr>
              <w:t>□ 时间安排依据真实课时和预实验。</w:t>
            </w:r>
          </w:p>
        </w:tc>
        <w:tc>
          <w:tcPr>
            <w:tcW w:w="4644" w:type="dxa"/>
            <w:tcMar>
              <w:top w:w="45" w:type="dxa"/>
              <w:left w:w="90" w:type="dxa"/>
              <w:bottom w:w="45" w:type="dxa"/>
              <w:right w:w="90" w:type="dxa"/>
            </w:tcMar>
            <w:vAlign w:val="center"/>
          </w:tcPr>
          <w:p w14:paraId="0F3189E4" w14:textId="77777777">
            <w:pPr>
              <w:spacing w:after="0" w:line="240" w:lineRule="auto"/>
              <w:rPr>
                <w:lang w:eastAsia="zh-CN"/>
              </w:rPr>
            </w:pPr>
            <w:r>
              <w:rPr>
                <w:sz w:val="19"/>
                <w:lang w:eastAsia="zh-CN"/>
              </w:rPr>
              <w:t>□ 导入留下可进入选题的样品、数据、记录和开放问题。</w:t>
            </w:r>
          </w:p>
        </w:tc>
      </w:tr>
      <w:tr w14:paraId="50F243D4" w14:textId="77777777">
        <w:trPr>
          <w:cantSplit/>
          <w:jc w:val="center"/>
        </w:trPr>
        <w:tc>
          <w:tcPr>
            <w:tcW w:w="4644" w:type="dxa"/>
            <w:tcMar>
              <w:top w:w="45" w:type="dxa"/>
              <w:left w:w="90" w:type="dxa"/>
              <w:bottom w:w="45" w:type="dxa"/>
              <w:right w:w="90" w:type="dxa"/>
            </w:tcMar>
            <w:vAlign w:val="center"/>
          </w:tcPr>
          <w:p w14:paraId="2789F418" w14:textId="77777777">
            <w:pPr>
              <w:spacing w:after="0" w:line="240" w:lineRule="auto"/>
              <w:rPr>
                <w:lang w:eastAsia="zh-CN"/>
              </w:rPr>
            </w:pPr>
            <w:r>
              <w:rPr>
                <w:sz w:val="19"/>
                <w:lang w:eastAsia="zh-CN"/>
              </w:rPr>
              <w:t>□ 两次导入共享基本研究方法，同时保留不同的材料问题与知识链。</w:t>
            </w:r>
          </w:p>
        </w:tc>
        <w:tc>
          <w:tcPr>
            <w:tcW w:w="4644" w:type="dxa"/>
            <w:tcMar>
              <w:top w:w="45" w:type="dxa"/>
              <w:left w:w="90" w:type="dxa"/>
              <w:bottom w:w="45" w:type="dxa"/>
              <w:right w:w="90" w:type="dxa"/>
            </w:tcMar>
            <w:vAlign w:val="center"/>
          </w:tcPr>
          <w:p w14:paraId="726612F5" w14:textId="77777777">
            <w:pPr>
              <w:rPr>
                <w:lang w:eastAsia="zh-CN"/>
              </w:rPr>
            </w:pPr>
            <w:r>
              <w:rPr>
                <w:lang w:eastAsia="zh-CN"/>
              </w:rPr>
              <w:t>□ 实施前完成正常路径与关键失败路径推演，实施后再用真实证据校准方案。</w:t>
            </w:r>
          </w:p>
        </w:tc>
      </w:tr>
      <w:tr w14:paraId="3884B4AA" w14:textId="77777777">
        <w:trPr>
          <w:jc w:val="center"/>
        </w:trPr>
        <w:tc>
          <w:tcPr>
            <w:tcW w:w="4644" w:type="dxa"/>
          </w:tcPr>
          <w:p w14:paraId="7920FB8C" w14:textId="77777777">
            <w:pPr>
              <w:rPr>
                <w:lang w:eastAsia="zh-CN"/>
              </w:rPr>
            </w:pPr>
            <w:r>
              <w:rPr>
                <w:lang w:eastAsia="zh-CN"/>
              </w:rPr>
              <w:t>□ AI生成的V0已经经过偏差诊断和定向修正，而不是直接作为定稿。</w:t>
            </w:r>
          </w:p>
        </w:tc>
        <w:tc>
          <w:tcPr>
            <w:tcW w:w="4644" w:type="dxa"/>
          </w:tcPr>
          <w:p w14:paraId="015F1A68" w14:textId="77777777">
            <w:pPr>
              <w:rPr>
                <w:lang w:eastAsia="zh-CN"/>
              </w:rPr>
            </w:pPr>
            <w:r>
              <w:rPr>
                <w:lang w:eastAsia="zh-CN"/>
              </w:rPr>
              <w:t>□ 实施前已用真实条件推演正常路径与关键失败路径。</w:t>
            </w:r>
          </w:p>
        </w:tc>
      </w:tr>
    </w:tbl>
    <w:p w14:paraId="5613B007"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lastRenderedPageBreak/>
        <w:t>第 5 章</w:t>
      </w:r>
    </w:p>
    <w:p w14:paraId="4C54F2C8" w14:textId="77777777">
      <w:pPr>
        <w:keepNext/>
        <w:spacing w:after="100" w:line="648" w:lineRule="exact"/>
        <w:rPr>
          <w:rFonts w:ascii="楷体" w:eastAsia="楷体" w:hAnsi="楷体" w:hint="eastAsia"/>
          <w:lang w:eastAsia="zh-CN"/>
        </w:rPr>
      </w:pPr>
      <w:r>
        <w:rPr>
          <w:rFonts w:ascii="楷体" w:eastAsia="楷体" w:hAnsi="楷体"/>
          <w:b/>
          <w:color w:val="2D2B28"/>
          <w:sz w:val="48"/>
          <w:lang w:eastAsia="zh-CN"/>
        </w:rPr>
        <w:t>学生评价、反馈与学情诊断</w:t>
      </w:r>
    </w:p>
    <w:p w14:paraId="71F2AE42" w14:textId="77777777">
      <w:pPr>
        <w:keepNext/>
        <w:spacing w:after="280"/>
        <w:rPr>
          <w:rFonts w:ascii="楷体" w:eastAsia="楷体" w:hAnsi="楷体" w:hint="eastAsia"/>
          <w:lang w:eastAsia="zh-CN"/>
        </w:rPr>
      </w:pPr>
      <w:r>
        <w:rPr>
          <w:rFonts w:ascii="楷体" w:eastAsia="楷体" w:hAnsi="楷体"/>
          <w:color w:val="6B6660"/>
          <w:sz w:val="26"/>
          <w:lang w:eastAsia="zh-CN"/>
        </w:rPr>
        <w:t>从有限表现形成有依据、可行动的判断</w:t>
      </w:r>
    </w:p>
    <w:tbl>
      <w:tblPr>
        <w:tblW w:w="0" w:type="auto"/>
        <w:jc w:val="center"/>
        <w:tblLook w:val="04A0" w:firstRow="1" w:lastRow="0" w:firstColumn="1" w:lastColumn="0" w:noHBand="0" w:noVBand="1"/>
      </w:tblPr>
      <w:tblGrid>
        <w:gridCol w:w="9354"/>
      </w:tblGrid>
      <w:tr w14:paraId="4812B85D" w14:textId="77777777">
        <w:trPr>
          <w:cantSplit/>
          <w:jc w:val="center"/>
        </w:trPr>
        <w:tc>
          <w:tcPr>
            <w:tcW w:w="9354" w:type="dxa"/>
            <w:tcBorders>
              <w:top w:val="single" w:sz="0" w:space="0" w:color="F4F1EC"/>
              <w:left w:val="single" w:sz="0" w:space="0" w:color="F4F1EC"/>
              <w:bottom w:val="single" w:sz="0" w:space="0" w:color="F4F1EC"/>
              <w:right w:val="single" w:sz="0" w:space="0" w:color="F4F1EC"/>
            </w:tcBorders>
            <w:shd w:val="clear" w:color="auto" w:fill="F4F1EC"/>
            <w:tcMar>
              <w:top w:w="150" w:type="dxa"/>
              <w:left w:w="180" w:type="dxa"/>
              <w:bottom w:w="150" w:type="dxa"/>
              <w:right w:w="180" w:type="dxa"/>
            </w:tcMar>
            <w:vAlign w:val="center"/>
          </w:tcPr>
          <w:p w14:paraId="0613FE62" w14:textId="77777777">
            <w:pPr>
              <w:spacing w:before="20" w:after="40" w:line="310" w:lineRule="exact"/>
              <w:rPr>
                <w:lang w:eastAsia="zh-CN"/>
              </w:rPr>
            </w:pPr>
            <w:r>
              <w:rPr>
                <w:lang w:eastAsia="zh-CN"/>
              </w:rPr>
              <w:t>本章要解决的问题</w:t>
            </w:r>
            <w:r>
              <w:rPr>
                <w:lang w:eastAsia="zh-CN"/>
              </w:rPr>
              <w:br/>
              <w:t>评价不是普通写作。怎样让每个判断都能回到学生作品、数据或过程记录？怎样避免把有限表现扩展为态度、性格和家庭原因？班级诊断又怎样从“差异大、动力不足”回到可以改变的教学问题？</w:t>
            </w:r>
          </w:p>
        </w:tc>
      </w:tr>
    </w:tbl>
    <w:p w14:paraId="11379B8F" w14:textId="77777777">
      <w:pPr>
        <w:pStyle w:val="21"/>
        <w:rPr>
          <w:lang w:eastAsia="zh-CN"/>
        </w:rPr>
      </w:pPr>
      <w:r>
        <w:rPr>
          <w:lang w:eastAsia="zh-CN"/>
        </w:rPr>
        <w:t xml:space="preserve">5.1 </w:t>
      </w:r>
      <w:r>
        <w:rPr>
          <w:lang w:eastAsia="zh-CN"/>
        </w:rPr>
        <w:t>先确定评价要支持什么行动</w:t>
      </w:r>
    </w:p>
    <w:p w14:paraId="1D577346" w14:textId="77777777">
      <w:pPr>
        <w:rPr>
          <w:lang w:eastAsia="zh-CN"/>
        </w:rPr>
      </w:pPr>
      <w:r>
        <w:rPr>
          <w:lang w:eastAsia="zh-CN"/>
        </w:rPr>
        <w:t>课堂即时反馈、学期评语和班级诊断承担的责任不同。面向学生的反馈要让学生知道下一步做什么；面向家长的评语要说明学校观察到的学习表现；面向备课组的诊断要支持下一阶段教学调整。对象、用途和时间范围一旦不同，可写的结论也不同。</w:t>
      </w:r>
    </w:p>
    <w:p w14:paraId="3EEE125B" w14:textId="77777777">
      <w:pPr>
        <w:pStyle w:val="21"/>
        <w:rPr>
          <w:lang w:eastAsia="zh-CN"/>
        </w:rPr>
      </w:pPr>
      <w:r>
        <w:rPr>
          <w:lang w:eastAsia="zh-CN"/>
        </w:rPr>
        <w:t xml:space="preserve">5.2 </w:t>
      </w:r>
      <w:r>
        <w:rPr>
          <w:lang w:eastAsia="zh-CN"/>
        </w:rPr>
        <w:t>学生证据包要把结果和过程连起来</w:t>
      </w:r>
    </w:p>
    <w:p w14:paraId="4E43034D" w14:textId="77777777">
      <w:pPr>
        <w:rPr>
          <w:lang w:eastAsia="zh-CN"/>
        </w:rPr>
      </w:pPr>
      <w:r>
        <w:rPr>
          <w:lang w:eastAsia="zh-CN"/>
        </w:rPr>
        <w:t>成绩说明结果位置，作品呈现具体错误，订正稿反映学生如何回应反馈，课堂记录呈现任务过程。任何一种材料单独使用都容易过度解释。评价前可以只保留与当前问题直接相关的匿名作品、连续任务结果和过程记录；无关身份、家庭信息和长期档案不进入模型。</w:t>
      </w:r>
    </w:p>
    <w:p w14:paraId="7BE27D6E" w14:textId="77777777">
      <w:pPr>
        <w:pStyle w:val="21"/>
        <w:rPr>
          <w:lang w:eastAsia="zh-CN"/>
        </w:rPr>
      </w:pPr>
      <w:r>
        <w:rPr>
          <w:lang w:eastAsia="zh-CN"/>
        </w:rPr>
        <w:t xml:space="preserve">5.3 </w:t>
      </w:r>
      <w:r>
        <w:rPr>
          <w:lang w:eastAsia="zh-CN"/>
        </w:rPr>
        <w:t>用</w:t>
      </w:r>
      <w:r>
        <w:rPr>
          <w:lang w:eastAsia="zh-CN"/>
        </w:rPr>
        <w:t>“</w:t>
      </w:r>
      <w:r>
        <w:rPr>
          <w:lang w:eastAsia="zh-CN"/>
        </w:rPr>
        <w:t>观察</w:t>
      </w:r>
      <w:r>
        <w:rPr>
          <w:lang w:eastAsia="zh-CN"/>
        </w:rPr>
        <w:t>—</w:t>
      </w:r>
      <w:r>
        <w:rPr>
          <w:lang w:eastAsia="zh-CN"/>
        </w:rPr>
        <w:t>解释</w:t>
      </w:r>
      <w:r>
        <w:rPr>
          <w:lang w:eastAsia="zh-CN"/>
        </w:rPr>
        <w:t>—</w:t>
      </w:r>
      <w:r>
        <w:rPr>
          <w:lang w:eastAsia="zh-CN"/>
        </w:rPr>
        <w:t>行动</w:t>
      </w:r>
      <w:r>
        <w:rPr>
          <w:lang w:eastAsia="zh-CN"/>
        </w:rPr>
        <w:t>”</w:t>
      </w:r>
      <w:r>
        <w:rPr>
          <w:lang w:eastAsia="zh-CN"/>
        </w:rPr>
        <w:t>组织判断</w:t>
      </w:r>
    </w:p>
    <w:p w14:paraId="3AF2EAB5" w14:textId="77777777">
      <w:pPr>
        <w:rPr>
          <w:lang w:eastAsia="zh-CN"/>
        </w:rPr>
      </w:pPr>
      <w:r>
        <w:t>本书用OEA作为一个基础思考框架：Observation（观察）回答“材料里直接看到了什么”；Explanation（解释）回答“现有证据允许理解到什么程度”；Action（行动）回答“下一步可以做什么，并怎样观察效果”。</w:t>
      </w:r>
      <w:r>
        <w:rPr>
          <w:lang w:eastAsia="zh-CN"/>
        </w:rPr>
        <w:t>它不是要求教师把评语写成三个栏目，而是帮助写之前把事实、判断和行动分开。</w:t>
      </w:r>
    </w:p>
    <w:p w14:paraId="14230470" w14:textId="77777777">
      <w:pPr>
        <w:pStyle w:val="af7"/>
        <w:spacing w:line="260" w:lineRule="exact"/>
        <w:rPr>
          <w:lang w:eastAsia="zh-CN"/>
        </w:rPr>
      </w:pPr>
      <w:r>
        <w:rPr>
          <w:lang w:eastAsia="zh-CN"/>
        </w:rPr>
        <w:t>表5-1　观察—解释—行动（OEA）</w:t>
      </w:r>
    </w:p>
    <w:tbl>
      <w:tblPr>
        <w:tblStyle w:val="aff1"/>
        <w:tblW w:w="0" w:type="auto"/>
        <w:jc w:val="center"/>
        <w:tblLook w:val="04A0" w:firstRow="1" w:lastRow="0" w:firstColumn="1" w:lastColumn="0" w:noHBand="0" w:noVBand="1"/>
      </w:tblPr>
      <w:tblGrid>
        <w:gridCol w:w="3114"/>
        <w:gridCol w:w="3115"/>
        <w:gridCol w:w="3115"/>
      </w:tblGrid>
      <w:tr w14:paraId="3141237C" w14:textId="77777777">
        <w:trPr>
          <w:cantSplit/>
          <w:tblHeader/>
          <w:jc w:val="center"/>
        </w:trPr>
        <w:tc>
          <w:tcPr>
            <w:tcW w:w="3118" w:type="dxa"/>
            <w:vAlign w:val="center"/>
          </w:tcPr>
          <w:p w14:paraId="1E6DF8A2" w14:textId="77777777">
            <w:pPr>
              <w:spacing w:before="20" w:after="40" w:line="310" w:lineRule="exact"/>
            </w:pPr>
            <w:r>
              <w:rPr>
                <w:b/>
              </w:rPr>
              <w:t>层次</w:t>
            </w:r>
          </w:p>
        </w:tc>
        <w:tc>
          <w:tcPr>
            <w:tcW w:w="3118" w:type="dxa"/>
            <w:vAlign w:val="center"/>
          </w:tcPr>
          <w:p w14:paraId="7BE81E50" w14:textId="77777777">
            <w:pPr>
              <w:spacing w:before="20" w:after="40" w:line="310" w:lineRule="exact"/>
            </w:pPr>
            <w:r>
              <w:rPr>
                <w:b/>
              </w:rPr>
              <w:t>核心问题</w:t>
            </w:r>
          </w:p>
        </w:tc>
        <w:tc>
          <w:tcPr>
            <w:tcW w:w="3118" w:type="dxa"/>
            <w:vAlign w:val="center"/>
          </w:tcPr>
          <w:p w14:paraId="12DFDD80" w14:textId="77777777">
            <w:pPr>
              <w:spacing w:before="20" w:after="40" w:line="310" w:lineRule="exact"/>
            </w:pPr>
            <w:r>
              <w:rPr>
                <w:b/>
              </w:rPr>
              <w:t>示例</w:t>
            </w:r>
          </w:p>
        </w:tc>
      </w:tr>
      <w:tr w14:paraId="443ED9E6" w14:textId="77777777">
        <w:trPr>
          <w:cantSplit/>
          <w:jc w:val="center"/>
        </w:trPr>
        <w:tc>
          <w:tcPr>
            <w:tcW w:w="3118" w:type="dxa"/>
            <w:vAlign w:val="center"/>
          </w:tcPr>
          <w:p w14:paraId="2AFB176D" w14:textId="77777777">
            <w:pPr>
              <w:spacing w:before="20" w:after="40" w:line="310" w:lineRule="exact"/>
            </w:pPr>
            <w:r>
              <w:t>观察</w:t>
            </w:r>
          </w:p>
        </w:tc>
        <w:tc>
          <w:tcPr>
            <w:tcW w:w="3118" w:type="dxa"/>
            <w:vAlign w:val="center"/>
          </w:tcPr>
          <w:p w14:paraId="7DBE8018" w14:textId="77777777">
            <w:pPr>
              <w:spacing w:before="20" w:after="40" w:line="310" w:lineRule="exact"/>
              <w:rPr>
                <w:lang w:eastAsia="zh-CN"/>
              </w:rPr>
            </w:pPr>
            <w:r>
              <w:rPr>
                <w:lang w:eastAsia="zh-CN"/>
              </w:rPr>
              <w:t>材料中直接出现了什么</w:t>
            </w:r>
          </w:p>
        </w:tc>
        <w:tc>
          <w:tcPr>
            <w:tcW w:w="3118" w:type="dxa"/>
            <w:vAlign w:val="center"/>
          </w:tcPr>
          <w:p w14:paraId="10450E36" w14:textId="77777777">
            <w:pPr>
              <w:spacing w:before="20" w:after="40" w:line="310" w:lineRule="exact"/>
              <w:rPr>
                <w:lang w:eastAsia="zh-CN"/>
              </w:rPr>
            </w:pPr>
            <w:r>
              <w:rPr>
                <w:lang w:eastAsia="zh-CN"/>
              </w:rPr>
              <w:t>三次作文分别出现结构松散、事例不具体、结尾仓促</w:t>
            </w:r>
          </w:p>
        </w:tc>
      </w:tr>
      <w:tr w14:paraId="16E9F7DF" w14:textId="77777777">
        <w:trPr>
          <w:cantSplit/>
          <w:jc w:val="center"/>
        </w:trPr>
        <w:tc>
          <w:tcPr>
            <w:tcW w:w="3118" w:type="dxa"/>
            <w:vAlign w:val="center"/>
          </w:tcPr>
          <w:p w14:paraId="3A3A33CE" w14:textId="77777777">
            <w:pPr>
              <w:spacing w:before="20" w:after="40" w:line="310" w:lineRule="exact"/>
            </w:pPr>
            <w:r>
              <w:t>解释</w:t>
            </w:r>
          </w:p>
        </w:tc>
        <w:tc>
          <w:tcPr>
            <w:tcW w:w="3118" w:type="dxa"/>
            <w:vAlign w:val="center"/>
          </w:tcPr>
          <w:p w14:paraId="65E24B36" w14:textId="77777777">
            <w:pPr>
              <w:spacing w:before="20" w:after="40" w:line="310" w:lineRule="exact"/>
            </w:pPr>
            <w:r>
              <w:t>目前可以理解到哪里</w:t>
            </w:r>
          </w:p>
        </w:tc>
        <w:tc>
          <w:tcPr>
            <w:tcW w:w="3118" w:type="dxa"/>
            <w:vAlign w:val="center"/>
          </w:tcPr>
          <w:p w14:paraId="356C4D9B" w14:textId="77777777">
            <w:pPr>
              <w:spacing w:before="20" w:after="40" w:line="310" w:lineRule="exact"/>
              <w:rPr>
                <w:lang w:eastAsia="zh-CN"/>
              </w:rPr>
            </w:pPr>
            <w:r>
              <w:rPr>
                <w:lang w:eastAsia="zh-CN"/>
              </w:rPr>
              <w:t>写作前的结构规划和细节选择还不稳定</w:t>
            </w:r>
          </w:p>
        </w:tc>
      </w:tr>
      <w:tr w14:paraId="6E0467ED" w14:textId="77777777">
        <w:trPr>
          <w:cantSplit/>
          <w:jc w:val="center"/>
        </w:trPr>
        <w:tc>
          <w:tcPr>
            <w:tcW w:w="3118" w:type="dxa"/>
            <w:vAlign w:val="center"/>
          </w:tcPr>
          <w:p w14:paraId="28D6E135" w14:textId="77777777">
            <w:pPr>
              <w:spacing w:before="20" w:after="40" w:line="310" w:lineRule="exact"/>
            </w:pPr>
            <w:r>
              <w:t>行动</w:t>
            </w:r>
          </w:p>
        </w:tc>
        <w:tc>
          <w:tcPr>
            <w:tcW w:w="3118" w:type="dxa"/>
            <w:vAlign w:val="center"/>
          </w:tcPr>
          <w:p w14:paraId="568A74C3" w14:textId="77777777">
            <w:pPr>
              <w:spacing w:before="20" w:after="40" w:line="310" w:lineRule="exact"/>
              <w:rPr>
                <w:lang w:eastAsia="zh-CN"/>
              </w:rPr>
            </w:pPr>
            <w:r>
              <w:rPr>
                <w:lang w:eastAsia="zh-CN"/>
              </w:rPr>
              <w:t>下一次做什么并怎样观察</w:t>
            </w:r>
          </w:p>
        </w:tc>
        <w:tc>
          <w:tcPr>
            <w:tcW w:w="3118" w:type="dxa"/>
            <w:vAlign w:val="center"/>
          </w:tcPr>
          <w:p w14:paraId="18AE33C2" w14:textId="77777777">
            <w:pPr>
              <w:spacing w:before="20" w:after="40" w:line="310" w:lineRule="exact"/>
              <w:rPr>
                <w:lang w:eastAsia="zh-CN"/>
              </w:rPr>
            </w:pPr>
            <w:r>
              <w:rPr>
                <w:lang w:eastAsia="zh-CN"/>
              </w:rPr>
              <w:t>动笔前列三点提纲，为主要事例补一个具体细节</w:t>
            </w:r>
          </w:p>
        </w:tc>
      </w:tr>
    </w:tbl>
    <w:p w14:paraId="3A13CFC1" w14:textId="77777777">
      <w:pPr>
        <w:pStyle w:val="21"/>
        <w:rPr>
          <w:lang w:eastAsia="zh-CN"/>
        </w:rPr>
      </w:pPr>
      <w:r>
        <w:rPr>
          <w:lang w:eastAsia="zh-CN"/>
        </w:rPr>
        <w:lastRenderedPageBreak/>
        <w:t xml:space="preserve">5.4 </w:t>
      </w:r>
      <w:r>
        <w:rPr>
          <w:lang w:eastAsia="zh-CN"/>
        </w:rPr>
        <w:t>完整案例：分数下降并不等于</w:t>
      </w:r>
      <w:r>
        <w:rPr>
          <w:lang w:eastAsia="zh-CN"/>
        </w:rPr>
        <w:t>“</w:t>
      </w:r>
      <w:r>
        <w:rPr>
          <w:lang w:eastAsia="zh-CN"/>
        </w:rPr>
        <w:t>动力不足</w:t>
      </w:r>
      <w:r>
        <w:rPr>
          <w:lang w:eastAsia="zh-CN"/>
        </w:rPr>
        <w:t>”</w:t>
      </w:r>
    </w:p>
    <w:p w14:paraId="2516053E" w14:textId="77777777">
      <w:pPr>
        <w:rPr>
          <w:lang w:eastAsia="zh-CN"/>
        </w:rPr>
      </w:pPr>
      <w:r>
        <w:rPr>
          <w:lang w:eastAsia="zh-CN"/>
        </w:rPr>
        <w:t>本例为初二学生连续三次作文后的学习反馈，使用对象为学生本人。已知分数为38、36、34分，但现有材料没有保留满分、题目难度和同一评分量规的信息。三个分数不能直接证明写作能力下降，更不能据此推断动力或自信。评价应先回到下面已有的作品问题与过程信息。</w:t>
      </w:r>
    </w:p>
    <w:p w14:paraId="58D3E51A" w14:textId="77777777">
      <w:pPr>
        <w:pStyle w:val="af7"/>
        <w:spacing w:before="140" w:line="260" w:lineRule="exact"/>
        <w:rPr>
          <w:lang w:eastAsia="zh-CN"/>
        </w:rPr>
      </w:pPr>
      <w:r>
        <w:rPr>
          <w:lang w:eastAsia="zh-CN"/>
        </w:rPr>
        <w:t>表5-2　作文反馈案例的输入与判断边界</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3528"/>
        <w:gridCol w:w="2880"/>
        <w:gridCol w:w="2880"/>
      </w:tblGrid>
      <w:tr w14:paraId="60E17BA0" w14:textId="77777777">
        <w:trPr>
          <w:cantSplit/>
          <w:tblHeader/>
          <w:jc w:val="center"/>
        </w:trPr>
        <w:tc>
          <w:tcPr>
            <w:tcW w:w="3528" w:type="dxa"/>
            <w:shd w:val="clear" w:color="auto" w:fill="EDEDED"/>
            <w:vAlign w:val="center"/>
          </w:tcPr>
          <w:p w14:paraId="5408FE85" w14:textId="77777777">
            <w:pPr>
              <w:spacing w:before="20" w:after="40" w:line="310" w:lineRule="exact"/>
              <w:ind w:firstLine="0"/>
              <w:jc w:val="center"/>
            </w:pPr>
            <w:r>
              <w:rPr>
                <w:b/>
                <w:color w:val="000000"/>
                <w:sz w:val="21"/>
              </w:rPr>
              <w:t>已有信息</w:t>
            </w:r>
          </w:p>
        </w:tc>
        <w:tc>
          <w:tcPr>
            <w:tcW w:w="2880" w:type="dxa"/>
            <w:shd w:val="clear" w:color="auto" w:fill="EDEDED"/>
            <w:vAlign w:val="center"/>
          </w:tcPr>
          <w:p w14:paraId="7819199E" w14:textId="77777777">
            <w:pPr>
              <w:spacing w:before="20" w:after="40" w:line="310" w:lineRule="exact"/>
              <w:ind w:firstLine="0"/>
              <w:jc w:val="center"/>
            </w:pPr>
            <w:r>
              <w:rPr>
                <w:b/>
                <w:color w:val="000000"/>
                <w:sz w:val="21"/>
              </w:rPr>
              <w:t>允许作出的判断</w:t>
            </w:r>
          </w:p>
        </w:tc>
        <w:tc>
          <w:tcPr>
            <w:tcW w:w="2880" w:type="dxa"/>
            <w:shd w:val="clear" w:color="auto" w:fill="EDEDED"/>
            <w:vAlign w:val="center"/>
          </w:tcPr>
          <w:p w14:paraId="75F8B26A" w14:textId="77777777">
            <w:pPr>
              <w:spacing w:before="20" w:after="40" w:line="310" w:lineRule="exact"/>
              <w:ind w:firstLine="0"/>
              <w:jc w:val="center"/>
            </w:pPr>
            <w:r>
              <w:rPr>
                <w:b/>
                <w:color w:val="000000"/>
                <w:sz w:val="21"/>
              </w:rPr>
              <w:t>仍需保留的边界</w:t>
            </w:r>
          </w:p>
        </w:tc>
      </w:tr>
      <w:tr w14:paraId="15E1E95C" w14:textId="77777777">
        <w:trPr>
          <w:cantSplit/>
          <w:jc w:val="center"/>
        </w:trPr>
        <w:tc>
          <w:tcPr>
            <w:tcW w:w="3528" w:type="dxa"/>
            <w:vAlign w:val="center"/>
          </w:tcPr>
          <w:p w14:paraId="4550915A" w14:textId="77777777">
            <w:pPr>
              <w:spacing w:before="20" w:after="40" w:line="310" w:lineRule="exact"/>
              <w:ind w:firstLine="0"/>
              <w:rPr>
                <w:lang w:eastAsia="zh-CN"/>
              </w:rPr>
            </w:pPr>
            <w:r>
              <w:rPr>
                <w:color w:val="000000"/>
                <w:sz w:val="21"/>
                <w:lang w:eastAsia="zh-CN"/>
              </w:rPr>
              <w:t>三次分数38、36、34；评分背景缺失。</w:t>
            </w:r>
          </w:p>
        </w:tc>
        <w:tc>
          <w:tcPr>
            <w:tcW w:w="2880" w:type="dxa"/>
            <w:vAlign w:val="center"/>
          </w:tcPr>
          <w:p w14:paraId="3EE4F692" w14:textId="77777777">
            <w:pPr>
              <w:spacing w:before="20" w:after="40" w:line="310" w:lineRule="exact"/>
              <w:ind w:firstLine="0"/>
              <w:rPr>
                <w:lang w:eastAsia="zh-CN"/>
              </w:rPr>
            </w:pPr>
            <w:r>
              <w:rPr>
                <w:color w:val="000000"/>
                <w:sz w:val="21"/>
                <w:lang w:eastAsia="zh-CN"/>
              </w:rPr>
              <w:t>记录得分变化，并补查评分条件。</w:t>
            </w:r>
          </w:p>
        </w:tc>
        <w:tc>
          <w:tcPr>
            <w:tcW w:w="2880" w:type="dxa"/>
            <w:vAlign w:val="center"/>
          </w:tcPr>
          <w:p w14:paraId="70D426D0" w14:textId="77777777">
            <w:pPr>
              <w:spacing w:before="20" w:after="40" w:line="310" w:lineRule="exact"/>
              <w:ind w:firstLine="0"/>
              <w:rPr>
                <w:lang w:eastAsia="zh-CN"/>
              </w:rPr>
            </w:pPr>
            <w:r>
              <w:rPr>
                <w:color w:val="000000"/>
                <w:sz w:val="21"/>
                <w:lang w:eastAsia="zh-CN"/>
              </w:rPr>
              <w:t>不直接解释为能力、态度或动力下降。</w:t>
            </w:r>
          </w:p>
        </w:tc>
      </w:tr>
      <w:tr w14:paraId="3836D5E7" w14:textId="77777777">
        <w:trPr>
          <w:cantSplit/>
          <w:jc w:val="center"/>
        </w:trPr>
        <w:tc>
          <w:tcPr>
            <w:tcW w:w="3528" w:type="dxa"/>
            <w:vAlign w:val="center"/>
          </w:tcPr>
          <w:p w14:paraId="16C22233" w14:textId="77777777">
            <w:pPr>
              <w:spacing w:before="20" w:after="40" w:line="310" w:lineRule="exact"/>
              <w:ind w:firstLine="0"/>
              <w:rPr>
                <w:lang w:eastAsia="zh-CN"/>
              </w:rPr>
            </w:pPr>
            <w:r>
              <w:rPr>
                <w:color w:val="000000"/>
                <w:sz w:val="21"/>
                <w:lang w:eastAsia="zh-CN"/>
              </w:rPr>
              <w:t>三次作文分别出现结构松散、事例不具体、结尾仓促。</w:t>
            </w:r>
          </w:p>
        </w:tc>
        <w:tc>
          <w:tcPr>
            <w:tcW w:w="2880" w:type="dxa"/>
            <w:vAlign w:val="center"/>
          </w:tcPr>
          <w:p w14:paraId="30A6C5B6" w14:textId="77777777">
            <w:pPr>
              <w:spacing w:before="20" w:after="40" w:line="310" w:lineRule="exact"/>
              <w:ind w:firstLine="0"/>
              <w:rPr>
                <w:lang w:eastAsia="zh-CN"/>
              </w:rPr>
            </w:pPr>
            <w:r>
              <w:rPr>
                <w:color w:val="000000"/>
                <w:sz w:val="21"/>
                <w:lang w:eastAsia="zh-CN"/>
              </w:rPr>
              <w:t>这几项可以作为作品修改的方向。</w:t>
            </w:r>
          </w:p>
        </w:tc>
        <w:tc>
          <w:tcPr>
            <w:tcW w:w="2880" w:type="dxa"/>
            <w:vAlign w:val="center"/>
          </w:tcPr>
          <w:p w14:paraId="08FBA007" w14:textId="77777777">
            <w:pPr>
              <w:spacing w:before="20" w:after="40" w:line="310" w:lineRule="exact"/>
              <w:ind w:firstLine="0"/>
              <w:rPr>
                <w:lang w:eastAsia="zh-CN"/>
              </w:rPr>
            </w:pPr>
            <w:r>
              <w:rPr>
                <w:color w:val="000000"/>
                <w:sz w:val="21"/>
                <w:lang w:eastAsia="zh-CN"/>
              </w:rPr>
              <w:t>目前是底稿保留的问题摘要，不能冒充学生原文逐字摘录。</w:t>
            </w:r>
          </w:p>
        </w:tc>
      </w:tr>
      <w:tr w14:paraId="1591A2F8" w14:textId="77777777">
        <w:trPr>
          <w:cantSplit/>
          <w:jc w:val="center"/>
        </w:trPr>
        <w:tc>
          <w:tcPr>
            <w:tcW w:w="3528" w:type="dxa"/>
            <w:vAlign w:val="center"/>
          </w:tcPr>
          <w:p w14:paraId="2AB8E2F3" w14:textId="77777777">
            <w:pPr>
              <w:spacing w:before="20" w:after="40" w:line="310" w:lineRule="exact"/>
              <w:ind w:firstLine="0"/>
              <w:rPr>
                <w:lang w:eastAsia="zh-CN"/>
              </w:rPr>
            </w:pPr>
            <w:r>
              <w:rPr>
                <w:color w:val="000000"/>
                <w:sz w:val="21"/>
                <w:lang w:eastAsia="zh-CN"/>
              </w:rPr>
              <w:t>三次均按时提交并完成订正；最近一次补入生活事例。</w:t>
            </w:r>
          </w:p>
        </w:tc>
        <w:tc>
          <w:tcPr>
            <w:tcW w:w="2880" w:type="dxa"/>
            <w:vAlign w:val="center"/>
          </w:tcPr>
          <w:p w14:paraId="11E74A90" w14:textId="77777777">
            <w:pPr>
              <w:spacing w:before="20" w:after="40" w:line="310" w:lineRule="exact"/>
              <w:ind w:firstLine="0"/>
              <w:rPr>
                <w:lang w:eastAsia="zh-CN"/>
              </w:rPr>
            </w:pPr>
            <w:r>
              <w:rPr>
                <w:color w:val="000000"/>
                <w:sz w:val="21"/>
                <w:lang w:eastAsia="zh-CN"/>
              </w:rPr>
              <w:t>肯定已记录的完成与修改行为。</w:t>
            </w:r>
          </w:p>
        </w:tc>
        <w:tc>
          <w:tcPr>
            <w:tcW w:w="2880" w:type="dxa"/>
            <w:vAlign w:val="center"/>
          </w:tcPr>
          <w:p w14:paraId="71243852" w14:textId="77777777">
            <w:pPr>
              <w:spacing w:before="20" w:after="40" w:line="310" w:lineRule="exact"/>
              <w:ind w:firstLine="0"/>
              <w:rPr>
                <w:lang w:eastAsia="zh-CN"/>
              </w:rPr>
            </w:pPr>
            <w:r>
              <w:rPr>
                <w:color w:val="000000"/>
                <w:sz w:val="21"/>
                <w:lang w:eastAsia="zh-CN"/>
              </w:rPr>
              <w:t>不能因此认定所有问题已经解决。</w:t>
            </w:r>
          </w:p>
        </w:tc>
      </w:tr>
      <w:tr w14:paraId="3951B0DD" w14:textId="77777777">
        <w:trPr>
          <w:cantSplit/>
          <w:jc w:val="center"/>
        </w:trPr>
        <w:tc>
          <w:tcPr>
            <w:tcW w:w="3528" w:type="dxa"/>
            <w:vAlign w:val="center"/>
          </w:tcPr>
          <w:p w14:paraId="0F25BD44" w14:textId="77777777">
            <w:pPr>
              <w:spacing w:before="20" w:after="40" w:line="310" w:lineRule="exact"/>
              <w:ind w:firstLine="0"/>
              <w:rPr>
                <w:lang w:eastAsia="zh-CN"/>
              </w:rPr>
            </w:pPr>
            <w:r>
              <w:rPr>
                <w:color w:val="000000"/>
                <w:sz w:val="21"/>
                <w:lang w:eastAsia="zh-CN"/>
              </w:rPr>
              <w:t>课堂公开发言不多；小组交流能提出与文本有关的问题。</w:t>
            </w:r>
          </w:p>
        </w:tc>
        <w:tc>
          <w:tcPr>
            <w:tcW w:w="2880" w:type="dxa"/>
            <w:vAlign w:val="center"/>
          </w:tcPr>
          <w:p w14:paraId="35DAA3E2" w14:textId="77777777">
            <w:pPr>
              <w:spacing w:before="20" w:after="40" w:line="310" w:lineRule="exact"/>
              <w:ind w:firstLine="0"/>
              <w:rPr>
                <w:lang w:eastAsia="zh-CN"/>
              </w:rPr>
            </w:pPr>
            <w:r>
              <w:rPr>
                <w:color w:val="000000"/>
                <w:sz w:val="21"/>
                <w:lang w:eastAsia="zh-CN"/>
              </w:rPr>
              <w:t>说明不同交流场景中的可观察表现。</w:t>
            </w:r>
          </w:p>
        </w:tc>
        <w:tc>
          <w:tcPr>
            <w:tcW w:w="2880" w:type="dxa"/>
            <w:vAlign w:val="center"/>
          </w:tcPr>
          <w:p w14:paraId="1FCDE833" w14:textId="77777777">
            <w:pPr>
              <w:spacing w:before="20" w:after="40" w:line="310" w:lineRule="exact"/>
              <w:ind w:firstLine="0"/>
              <w:rPr>
                <w:lang w:eastAsia="zh-CN"/>
              </w:rPr>
            </w:pPr>
            <w:r>
              <w:rPr>
                <w:color w:val="000000"/>
                <w:sz w:val="21"/>
                <w:lang w:eastAsia="zh-CN"/>
              </w:rPr>
              <w:t>不能据此作性格、自信或心理判断。</w:t>
            </w:r>
          </w:p>
        </w:tc>
      </w:tr>
    </w:tbl>
    <w:p w14:paraId="0DFADAF1" w14:textId="77777777">
      <w:pPr>
        <w:rPr>
          <w:lang w:eastAsia="zh-CN"/>
        </w:rPr>
      </w:pPr>
      <w:r>
        <w:rPr>
          <w:lang w:eastAsia="zh-CN"/>
        </w:rPr>
        <w:t>若要进一步比较进步，教师需补原作文、订正稿、任务要求和评分量规。现阶段的反馈可聚焦具体修改，不必等待补齐全部个人档案，也不把材料缺失变成对学生的负面判断。</w:t>
      </w:r>
    </w:p>
    <w:p w14:paraId="6BADFC0E" w14:textId="77777777">
      <w:pPr>
        <w:rPr>
          <w:lang w:eastAsia="zh-CN"/>
        </w:rPr>
      </w:pPr>
      <w:r>
        <w:rPr>
          <w:lang w:eastAsia="zh-CN"/>
        </w:rPr>
        <w:t>可直接使用的反馈示例：“你能按时交作文并完成订正，最近一次修改已经补入了生活事例。三次作品中出现过结构安排、事例细节和结尾完整性的问题。下一次先选一件主要事情，列清起因、经过和结尾；初稿完成后，为关键情节补一个能看见的动作或细节，再检查结尾是否回应中心。我们会把提纲、初稿和修改稿放在一起，看哪一步有变化。”</w:t>
      </w:r>
    </w:p>
    <w:p w14:paraId="0CABA13F" w14:textId="77777777">
      <w:pPr>
        <w:pStyle w:val="21"/>
        <w:rPr>
          <w:lang w:eastAsia="zh-CN"/>
        </w:rPr>
      </w:pPr>
      <w:r>
        <w:rPr>
          <w:lang w:eastAsia="zh-CN"/>
        </w:rPr>
        <w:t xml:space="preserve">5.5 </w:t>
      </w:r>
      <w:r>
        <w:rPr>
          <w:lang w:eastAsia="zh-CN"/>
        </w:rPr>
        <w:t>班级诊断先定位</w:t>
      </w:r>
      <w:r>
        <w:rPr>
          <w:lang w:eastAsia="zh-CN"/>
        </w:rPr>
        <w:t>“</w:t>
      </w:r>
      <w:r>
        <w:rPr>
          <w:lang w:eastAsia="zh-CN"/>
        </w:rPr>
        <w:t>可改变的断点</w:t>
      </w:r>
      <w:r>
        <w:rPr>
          <w:lang w:eastAsia="zh-CN"/>
        </w:rPr>
        <w:t>”</w:t>
      </w:r>
    </w:p>
    <w:p w14:paraId="2F55A09D" w14:textId="77777777">
      <w:pPr>
        <w:rPr>
          <w:lang w:eastAsia="zh-CN"/>
        </w:rPr>
      </w:pPr>
      <w:r>
        <w:rPr>
          <w:lang w:eastAsia="zh-CN"/>
        </w:rPr>
        <w:t>班级诊断也需要明确比较口径。底稿中的线索是：最近三次数学测试平均分下降、60分以下人数增加，失分较集中于函数综合题和几何证明；作业按时完成率相对稳定，错题订正完整率偏低。现有材料未给出人数、满分、试题难度及各指标分母，因此先把它们作为待核对线索，不报告下降幅度，也不直接推出“学习动力不足”。</w:t>
      </w:r>
    </w:p>
    <w:p w14:paraId="02FF7FC1" w14:textId="77777777">
      <w:pPr>
        <w:pStyle w:val="af7"/>
        <w:spacing w:line="260" w:lineRule="exact"/>
        <w:rPr>
          <w:lang w:eastAsia="zh-CN"/>
        </w:rPr>
      </w:pPr>
      <w:r>
        <w:rPr>
          <w:lang w:eastAsia="zh-CN"/>
        </w:rPr>
        <w:t>表5-3　班级诊断的证据—行动链</w:t>
      </w:r>
    </w:p>
    <w:tbl>
      <w:tblPr>
        <w:tblStyle w:val="aff1"/>
        <w:tblW w:w="0" w:type="auto"/>
        <w:jc w:val="center"/>
        <w:tblLook w:val="04A0" w:firstRow="1" w:lastRow="0" w:firstColumn="1" w:lastColumn="0" w:noHBand="0" w:noVBand="1"/>
      </w:tblPr>
      <w:tblGrid>
        <w:gridCol w:w="3114"/>
        <w:gridCol w:w="3115"/>
        <w:gridCol w:w="3115"/>
      </w:tblGrid>
      <w:tr w14:paraId="0BCC7F57" w14:textId="77777777">
        <w:trPr>
          <w:cantSplit/>
          <w:tblHeader/>
          <w:jc w:val="center"/>
        </w:trPr>
        <w:tc>
          <w:tcPr>
            <w:tcW w:w="3118" w:type="dxa"/>
            <w:vAlign w:val="center"/>
          </w:tcPr>
          <w:p w14:paraId="1ED4C4FD" w14:textId="77777777">
            <w:pPr>
              <w:spacing w:before="20" w:after="40" w:line="310" w:lineRule="exact"/>
            </w:pPr>
            <w:r>
              <w:rPr>
                <w:b/>
              </w:rPr>
              <w:t>证据层次</w:t>
            </w:r>
          </w:p>
        </w:tc>
        <w:tc>
          <w:tcPr>
            <w:tcW w:w="3118" w:type="dxa"/>
            <w:vAlign w:val="center"/>
          </w:tcPr>
          <w:p w14:paraId="6395E864" w14:textId="77777777">
            <w:pPr>
              <w:spacing w:before="20" w:after="40" w:line="310" w:lineRule="exact"/>
            </w:pPr>
            <w:r>
              <w:rPr>
                <w:b/>
              </w:rPr>
              <w:t>要回答什么</w:t>
            </w:r>
          </w:p>
        </w:tc>
        <w:tc>
          <w:tcPr>
            <w:tcW w:w="3118" w:type="dxa"/>
            <w:vAlign w:val="center"/>
          </w:tcPr>
          <w:p w14:paraId="090123F1" w14:textId="77777777">
            <w:pPr>
              <w:spacing w:before="20" w:after="40" w:line="310" w:lineRule="exact"/>
            </w:pPr>
            <w:r>
              <w:rPr>
                <w:b/>
              </w:rPr>
              <w:t>下一步</w:t>
            </w:r>
          </w:p>
        </w:tc>
      </w:tr>
      <w:tr w14:paraId="3888969C" w14:textId="77777777">
        <w:trPr>
          <w:cantSplit/>
          <w:jc w:val="center"/>
        </w:trPr>
        <w:tc>
          <w:tcPr>
            <w:tcW w:w="3118" w:type="dxa"/>
            <w:vAlign w:val="center"/>
          </w:tcPr>
          <w:p w14:paraId="3F3DD538" w14:textId="77777777">
            <w:pPr>
              <w:spacing w:before="20" w:after="40" w:line="310" w:lineRule="exact"/>
            </w:pPr>
            <w:r>
              <w:t>总体数据</w:t>
            </w:r>
          </w:p>
        </w:tc>
        <w:tc>
          <w:tcPr>
            <w:tcW w:w="3118" w:type="dxa"/>
            <w:vAlign w:val="center"/>
          </w:tcPr>
          <w:p w14:paraId="42298A0E" w14:textId="77777777">
            <w:pPr>
              <w:spacing w:before="20" w:after="40" w:line="310" w:lineRule="exact"/>
            </w:pPr>
            <w:r>
              <w:t>变化发生在哪里</w:t>
            </w:r>
          </w:p>
        </w:tc>
        <w:tc>
          <w:tcPr>
            <w:tcW w:w="3118" w:type="dxa"/>
            <w:vAlign w:val="center"/>
          </w:tcPr>
          <w:p w14:paraId="4EA20437" w14:textId="77777777">
            <w:pPr>
              <w:spacing w:before="20" w:after="40" w:line="310" w:lineRule="exact"/>
            </w:pPr>
            <w:r>
              <w:t>进入题目和任务维度</w:t>
            </w:r>
          </w:p>
        </w:tc>
      </w:tr>
      <w:tr w14:paraId="05CBF83A" w14:textId="77777777">
        <w:trPr>
          <w:cantSplit/>
          <w:jc w:val="center"/>
        </w:trPr>
        <w:tc>
          <w:tcPr>
            <w:tcW w:w="3118" w:type="dxa"/>
            <w:vAlign w:val="center"/>
          </w:tcPr>
          <w:p w14:paraId="6B06B656" w14:textId="77777777">
            <w:pPr>
              <w:spacing w:before="20" w:after="40" w:line="310" w:lineRule="exact"/>
            </w:pPr>
            <w:r>
              <w:t>题目与匿名作品</w:t>
            </w:r>
          </w:p>
        </w:tc>
        <w:tc>
          <w:tcPr>
            <w:tcW w:w="3118" w:type="dxa"/>
            <w:vAlign w:val="center"/>
          </w:tcPr>
          <w:p w14:paraId="7B8DEF02" w14:textId="77777777">
            <w:pPr>
              <w:spacing w:before="20" w:after="40" w:line="310" w:lineRule="exact"/>
            </w:pPr>
            <w:r>
              <w:t>共性断点是什么</w:t>
            </w:r>
          </w:p>
        </w:tc>
        <w:tc>
          <w:tcPr>
            <w:tcW w:w="3118" w:type="dxa"/>
            <w:vAlign w:val="center"/>
          </w:tcPr>
          <w:p w14:paraId="0F1723FA" w14:textId="77777777">
            <w:pPr>
              <w:spacing w:before="20" w:after="40" w:line="310" w:lineRule="exact"/>
            </w:pPr>
            <w:r>
              <w:t>设计短周期教学调整</w:t>
            </w:r>
          </w:p>
        </w:tc>
      </w:tr>
      <w:tr w14:paraId="3F312087" w14:textId="77777777">
        <w:trPr>
          <w:cantSplit/>
          <w:jc w:val="center"/>
        </w:trPr>
        <w:tc>
          <w:tcPr>
            <w:tcW w:w="3118" w:type="dxa"/>
            <w:vAlign w:val="center"/>
          </w:tcPr>
          <w:p w14:paraId="7CFE8AB4" w14:textId="77777777">
            <w:pPr>
              <w:spacing w:before="20" w:after="40" w:line="310" w:lineRule="exact"/>
            </w:pPr>
            <w:r>
              <w:t>课堂与订正过程</w:t>
            </w:r>
          </w:p>
        </w:tc>
        <w:tc>
          <w:tcPr>
            <w:tcW w:w="3118" w:type="dxa"/>
            <w:vAlign w:val="center"/>
          </w:tcPr>
          <w:p w14:paraId="4C1C2017" w14:textId="77777777">
            <w:pPr>
              <w:spacing w:before="20" w:after="40" w:line="310" w:lineRule="exact"/>
            </w:pPr>
            <w:r>
              <w:t>学生具体卡在哪一步</w:t>
            </w:r>
          </w:p>
        </w:tc>
        <w:tc>
          <w:tcPr>
            <w:tcW w:w="3118" w:type="dxa"/>
            <w:vAlign w:val="center"/>
          </w:tcPr>
          <w:p w14:paraId="6E07E034" w14:textId="77777777">
            <w:pPr>
              <w:spacing w:before="20" w:after="40" w:line="310" w:lineRule="exact"/>
            </w:pPr>
            <w:r>
              <w:t>决定支架和反馈方式</w:t>
            </w:r>
          </w:p>
        </w:tc>
      </w:tr>
      <w:tr w14:paraId="0ED126AC" w14:textId="77777777">
        <w:trPr>
          <w:cantSplit/>
          <w:jc w:val="center"/>
        </w:trPr>
        <w:tc>
          <w:tcPr>
            <w:tcW w:w="3118" w:type="dxa"/>
            <w:vAlign w:val="center"/>
          </w:tcPr>
          <w:p w14:paraId="5AB9BBC6" w14:textId="77777777">
            <w:pPr>
              <w:spacing w:before="20" w:after="40" w:line="310" w:lineRule="exact"/>
            </w:pPr>
            <w:r>
              <w:t>同类任务结果</w:t>
            </w:r>
          </w:p>
        </w:tc>
        <w:tc>
          <w:tcPr>
            <w:tcW w:w="3118" w:type="dxa"/>
            <w:vAlign w:val="center"/>
          </w:tcPr>
          <w:p w14:paraId="226587E1" w14:textId="77777777">
            <w:pPr>
              <w:spacing w:before="20" w:after="40" w:line="310" w:lineRule="exact"/>
              <w:rPr>
                <w:lang w:eastAsia="zh-CN"/>
              </w:rPr>
            </w:pPr>
            <w:r>
              <w:rPr>
                <w:lang w:eastAsia="zh-CN"/>
              </w:rPr>
              <w:t>调整后是否出现稳定变化</w:t>
            </w:r>
          </w:p>
        </w:tc>
        <w:tc>
          <w:tcPr>
            <w:tcW w:w="3118" w:type="dxa"/>
            <w:vAlign w:val="center"/>
          </w:tcPr>
          <w:p w14:paraId="2C1A7A43" w14:textId="77777777">
            <w:pPr>
              <w:spacing w:before="20" w:after="40" w:line="310" w:lineRule="exact"/>
              <w:rPr>
                <w:lang w:eastAsia="zh-CN"/>
              </w:rPr>
            </w:pPr>
            <w:r>
              <w:rPr>
                <w:lang w:eastAsia="zh-CN"/>
              </w:rPr>
              <w:t>决定继续、撤除或更换支持</w:t>
            </w:r>
          </w:p>
        </w:tc>
      </w:tr>
    </w:tbl>
    <w:p w14:paraId="08C54F28" w14:textId="77777777">
      <w:pPr>
        <w:rPr>
          <w:lang w:eastAsia="zh-CN"/>
        </w:rPr>
      </w:pPr>
      <w:r>
        <w:rPr>
          <w:lang w:eastAsia="zh-CN"/>
        </w:rPr>
        <w:lastRenderedPageBreak/>
        <w:t>具体可这样推进：教师先核对三次测试的对象、满分和内容可比性，再抽取函数综合题与几何证明的匿名作答，按条件提取、关系表达、步骤完整性等标出断点。下一轮选择一个断点提供短时支架，用难度相近的新题检验，记录独立完成、提示后完成和仍未完成的人数，并注明有效作答总数。这样形成的诊断能够指向教学调整，而不依赖对态度的猜测。</w:t>
      </w:r>
    </w:p>
    <w:p w14:paraId="147A6DA0" w14:textId="77777777">
      <w:pPr>
        <w:pStyle w:val="21"/>
        <w:rPr>
          <w:lang w:eastAsia="zh-CN"/>
        </w:rPr>
      </w:pPr>
      <w:r>
        <w:rPr>
          <w:lang w:eastAsia="zh-CN"/>
        </w:rPr>
        <w:t xml:space="preserve">5.6 </w:t>
      </w:r>
      <w:r>
        <w:rPr>
          <w:lang w:eastAsia="zh-CN"/>
        </w:rPr>
        <w:t>评价完成后，要回看行动有没有效果</w:t>
      </w:r>
    </w:p>
    <w:p w14:paraId="37CC6087" w14:textId="77777777">
      <w:pPr>
        <w:rPr>
          <w:lang w:eastAsia="zh-CN"/>
        </w:rPr>
      </w:pPr>
      <w:r>
        <w:rPr>
          <w:lang w:eastAsia="zh-CN"/>
        </w:rPr>
        <w:t>学生按建议列提纲后，结构是否改善；班级增加条件提取训练后，同类错误是否减少；某项支架撤除后学生能否独立完成。这些后续表现会修正前面的解释。评价不是一次写完就结束，而是一个短周期反馈闭环。</w:t>
      </w:r>
    </w:p>
    <w:tbl>
      <w:tblPr>
        <w:tblW w:w="0" w:type="auto"/>
        <w:tblLook w:val="04A0" w:firstRow="1" w:lastRow="0" w:firstColumn="1" w:lastColumn="0" w:noHBand="0" w:noVBand="1"/>
      </w:tblPr>
      <w:tblGrid>
        <w:gridCol w:w="9354"/>
      </w:tblGrid>
      <w:tr w14:paraId="626552C3" w14:textId="77777777">
        <w:trPr>
          <w:cantSplit/>
        </w:trPr>
        <w:tc>
          <w:tcPr>
            <w:tcW w:w="9354" w:type="dxa"/>
          </w:tcPr>
          <w:p w14:paraId="369FE6DF" w14:textId="77777777">
            <w:pPr>
              <w:spacing w:before="20" w:after="40" w:line="310" w:lineRule="exact"/>
              <w:rPr>
                <w:lang w:eastAsia="zh-CN"/>
              </w:rPr>
            </w:pPr>
            <w:r>
              <w:rPr>
                <w:b/>
                <w:lang w:eastAsia="zh-CN"/>
              </w:rPr>
              <w:t>可复制指令</w:t>
            </w:r>
          </w:p>
          <w:p w14:paraId="2F68CBF5" w14:textId="77777777">
            <w:pPr>
              <w:spacing w:before="20" w:after="40" w:line="310" w:lineRule="exact"/>
              <w:rPr>
                <w:lang w:eastAsia="zh-CN"/>
              </w:rPr>
            </w:pPr>
            <w:r>
              <w:rPr>
                <w:lang w:eastAsia="zh-CN"/>
              </w:rPr>
              <w:t>请根据下面的学生材料，先分成“可观察表现—目前可以作出的有限解释—下一步行动”。所有解释都要说明依据；材料不足的地方标记为“当前无法判断”。不要推断性格、心理、家庭原因或长期能力。最后再根据使用对象，把三部分组织成自然的反馈文字。</w:t>
            </w:r>
          </w:p>
        </w:tc>
      </w:tr>
    </w:tbl>
    <w:p w14:paraId="6424FE18" w14:textId="77777777">
      <w:pPr>
        <w:pStyle w:val="af7"/>
        <w:spacing w:line="260" w:lineRule="exact"/>
        <w:rPr>
          <w:lang w:eastAsia="zh-CN"/>
        </w:rPr>
      </w:pPr>
      <w:r>
        <w:rPr>
          <w:lang w:eastAsia="zh-CN"/>
        </w:rPr>
        <w:t>学生评价与学情诊断验收卡</w:t>
      </w:r>
    </w:p>
    <w:tbl>
      <w:tblPr>
        <w:tblStyle w:val="aff1"/>
        <w:tblW w:w="0" w:type="auto"/>
        <w:jc w:val="center"/>
        <w:tblLook w:val="04A0" w:firstRow="1" w:lastRow="0" w:firstColumn="1" w:lastColumn="0" w:noHBand="0" w:noVBand="1"/>
      </w:tblPr>
      <w:tblGrid>
        <w:gridCol w:w="4672"/>
        <w:gridCol w:w="4672"/>
      </w:tblGrid>
      <w:tr w14:paraId="61AB3581" w14:textId="77777777">
        <w:trPr>
          <w:cantSplit/>
          <w:tblHeader/>
          <w:jc w:val="center"/>
        </w:trPr>
        <w:tc>
          <w:tcPr>
            <w:tcW w:w="4677" w:type="dxa"/>
            <w:vAlign w:val="center"/>
          </w:tcPr>
          <w:p w14:paraId="7A34D733" w14:textId="77777777">
            <w:pPr>
              <w:spacing w:before="20" w:after="40" w:line="310" w:lineRule="exact"/>
              <w:rPr>
                <w:lang w:eastAsia="zh-CN"/>
              </w:rPr>
            </w:pPr>
            <w:r>
              <w:rPr>
                <w:b/>
                <w:lang w:eastAsia="zh-CN"/>
              </w:rPr>
              <w:t>□ 评价对象、用途和时间范围明确</w:t>
            </w:r>
          </w:p>
        </w:tc>
        <w:tc>
          <w:tcPr>
            <w:tcW w:w="4677" w:type="dxa"/>
            <w:vAlign w:val="center"/>
          </w:tcPr>
          <w:p w14:paraId="5830C2BA" w14:textId="77777777">
            <w:pPr>
              <w:spacing w:before="20" w:after="40" w:line="310" w:lineRule="exact"/>
              <w:rPr>
                <w:lang w:eastAsia="zh-CN"/>
              </w:rPr>
            </w:pPr>
            <w:r>
              <w:rPr>
                <w:b/>
                <w:lang w:eastAsia="zh-CN"/>
              </w:rPr>
              <w:t>□ 重要判断能够回到作品、数据或过程记录</w:t>
            </w:r>
          </w:p>
        </w:tc>
      </w:tr>
      <w:tr w14:paraId="26930A55" w14:textId="77777777">
        <w:trPr>
          <w:cantSplit/>
          <w:jc w:val="center"/>
        </w:trPr>
        <w:tc>
          <w:tcPr>
            <w:tcW w:w="4677" w:type="dxa"/>
            <w:vAlign w:val="center"/>
          </w:tcPr>
          <w:p w14:paraId="00309133" w14:textId="77777777">
            <w:pPr>
              <w:spacing w:before="20" w:after="40" w:line="310" w:lineRule="exact"/>
              <w:rPr>
                <w:lang w:eastAsia="zh-CN"/>
              </w:rPr>
            </w:pPr>
            <w:r>
              <w:rPr>
                <w:lang w:eastAsia="zh-CN"/>
              </w:rPr>
              <w:t>□ 事实、解释和行动没有混写</w:t>
            </w:r>
          </w:p>
        </w:tc>
        <w:tc>
          <w:tcPr>
            <w:tcW w:w="4677" w:type="dxa"/>
            <w:vAlign w:val="center"/>
          </w:tcPr>
          <w:p w14:paraId="623F0441" w14:textId="77777777">
            <w:pPr>
              <w:spacing w:before="20" w:after="40" w:line="310" w:lineRule="exact"/>
              <w:rPr>
                <w:lang w:eastAsia="zh-CN"/>
              </w:rPr>
            </w:pPr>
            <w:r>
              <w:rPr>
                <w:lang w:eastAsia="zh-CN"/>
              </w:rPr>
              <w:t>□ 没有用有限表现推断性格、心理或家庭原因</w:t>
            </w:r>
          </w:p>
        </w:tc>
      </w:tr>
      <w:tr w14:paraId="5BF1CCFB" w14:textId="77777777">
        <w:trPr>
          <w:cantSplit/>
          <w:jc w:val="center"/>
        </w:trPr>
        <w:tc>
          <w:tcPr>
            <w:tcW w:w="4677" w:type="dxa"/>
            <w:vAlign w:val="center"/>
          </w:tcPr>
          <w:p w14:paraId="72002323" w14:textId="77777777">
            <w:pPr>
              <w:spacing w:before="20" w:after="40" w:line="310" w:lineRule="exact"/>
              <w:rPr>
                <w:lang w:eastAsia="zh-CN"/>
              </w:rPr>
            </w:pPr>
            <w:r>
              <w:rPr>
                <w:lang w:eastAsia="zh-CN"/>
              </w:rPr>
              <w:t>□ 班级结论与样本范围匹配</w:t>
            </w:r>
          </w:p>
        </w:tc>
        <w:tc>
          <w:tcPr>
            <w:tcW w:w="4677" w:type="dxa"/>
            <w:vAlign w:val="center"/>
          </w:tcPr>
          <w:p w14:paraId="0A50E1C4" w14:textId="77777777">
            <w:pPr>
              <w:spacing w:before="20" w:after="40" w:line="310" w:lineRule="exact"/>
              <w:rPr>
                <w:lang w:eastAsia="zh-CN"/>
              </w:rPr>
            </w:pPr>
            <w:r>
              <w:rPr>
                <w:lang w:eastAsia="zh-CN"/>
              </w:rPr>
              <w:t>□ 行动具体且能在下一次任务中观察</w:t>
            </w:r>
          </w:p>
        </w:tc>
      </w:tr>
      <w:tr w14:paraId="69D4F2B2" w14:textId="77777777">
        <w:trPr>
          <w:cantSplit/>
          <w:jc w:val="center"/>
        </w:trPr>
        <w:tc>
          <w:tcPr>
            <w:tcW w:w="4677" w:type="dxa"/>
            <w:vAlign w:val="center"/>
          </w:tcPr>
          <w:p w14:paraId="66519C89" w14:textId="77777777">
            <w:pPr>
              <w:spacing w:before="20" w:after="40" w:line="310" w:lineRule="exact"/>
              <w:rPr>
                <w:lang w:eastAsia="zh-CN"/>
              </w:rPr>
            </w:pPr>
            <w:r>
              <w:rPr>
                <w:lang w:eastAsia="zh-CN"/>
              </w:rPr>
              <w:t>□ 高责任评价经过教师确认</w:t>
            </w:r>
          </w:p>
        </w:tc>
        <w:tc>
          <w:tcPr>
            <w:tcW w:w="4677" w:type="dxa"/>
            <w:vAlign w:val="center"/>
          </w:tcPr>
          <w:p w14:paraId="63EF2E6D" w14:textId="77777777">
            <w:pPr>
              <w:spacing w:before="20" w:after="40" w:line="310" w:lineRule="exact"/>
              <w:rPr>
                <w:lang w:eastAsia="zh-CN"/>
              </w:rPr>
            </w:pPr>
            <w:r>
              <w:rPr>
                <w:lang w:eastAsia="zh-CN"/>
              </w:rPr>
              <w:t>□ 后续表现会用于修正本轮判断</w:t>
            </w:r>
          </w:p>
        </w:tc>
      </w:tr>
    </w:tbl>
    <w:p w14:paraId="296F9478" w14:textId="77777777">
      <w:pPr>
        <w:pStyle w:val="21"/>
        <w:rPr>
          <w:lang w:eastAsia="zh-CN"/>
        </w:rPr>
      </w:pPr>
      <w:r>
        <w:rPr>
          <w:lang w:eastAsia="zh-CN"/>
        </w:rPr>
        <w:t xml:space="preserve">5.7 </w:t>
      </w:r>
      <w:r>
        <w:rPr>
          <w:lang w:eastAsia="zh-CN"/>
        </w:rPr>
        <w:t>本章小结</w:t>
      </w:r>
    </w:p>
    <w:p w14:paraId="389F9876" w14:textId="77777777">
      <w:pPr>
        <w:rPr>
          <w:lang w:eastAsia="zh-CN"/>
        </w:rPr>
      </w:pPr>
      <w:r>
        <w:rPr>
          <w:lang w:eastAsia="zh-CN"/>
        </w:rPr>
        <w:t>AI适合整理连续材料、比较表现、生成候选反馈和检查是否越过证据。教师负责判断证据能支持到哪里、哪种解释具有教育意义、下一步行动是否适合学生，以及正式评价是否可以发出。</w:t>
      </w:r>
    </w:p>
    <w:p w14:paraId="5DA8AAAD"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lastRenderedPageBreak/>
        <w:t>第 6 章</w:t>
      </w:r>
    </w:p>
    <w:p w14:paraId="2AA89773" w14:textId="77777777">
      <w:pPr>
        <w:keepNext/>
        <w:spacing w:after="80" w:line="648" w:lineRule="exact"/>
        <w:rPr>
          <w:rFonts w:ascii="楷体" w:eastAsia="楷体" w:hAnsi="楷体" w:hint="eastAsia"/>
          <w:lang w:eastAsia="zh-CN"/>
        </w:rPr>
      </w:pPr>
      <w:r>
        <w:rPr>
          <w:rFonts w:ascii="楷体" w:eastAsia="楷体" w:hAnsi="楷体"/>
          <w:b/>
          <w:color w:val="2D2B28"/>
          <w:sz w:val="48"/>
          <w:lang w:eastAsia="zh-CN"/>
        </w:rPr>
        <w:t>家校沟通与行政公文</w:t>
      </w:r>
    </w:p>
    <w:p w14:paraId="20C6E022" w14:textId="77777777">
      <w:pPr>
        <w:keepNext/>
        <w:spacing w:after="80"/>
        <w:rPr>
          <w:rFonts w:ascii="楷体" w:eastAsia="楷体" w:hAnsi="楷体" w:hint="eastAsia"/>
          <w:lang w:eastAsia="zh-CN"/>
        </w:rPr>
      </w:pPr>
      <w:r>
        <w:rPr>
          <w:rFonts w:ascii="楷体" w:eastAsia="楷体" w:hAnsi="楷体"/>
          <w:lang w:eastAsia="zh-CN"/>
        </w:rPr>
        <w:t>先判断当前能发什么，再把话写好</w:t>
      </w:r>
    </w:p>
    <w:tbl>
      <w:tblPr>
        <w:tblW w:w="0" w:type="auto"/>
        <w:jc w:val="center"/>
        <w:tblLook w:val="04A0" w:firstRow="1" w:lastRow="0" w:firstColumn="1" w:lastColumn="0" w:noHBand="0" w:noVBand="1"/>
      </w:tblPr>
      <w:tblGrid>
        <w:gridCol w:w="9354"/>
      </w:tblGrid>
      <w:tr w14:paraId="490B1EFB" w14:textId="77777777">
        <w:trPr>
          <w:cantSplit/>
          <w:jc w:val="center"/>
        </w:trPr>
        <w:tc>
          <w:tcPr>
            <w:tcW w:w="9354" w:type="dxa"/>
            <w:tcBorders>
              <w:top w:val="single" w:sz="0" w:space="0" w:color="F4F1EC"/>
              <w:left w:val="single" w:sz="0" w:space="0" w:color="F4F1EC"/>
              <w:bottom w:val="single" w:sz="0" w:space="0" w:color="F4F1EC"/>
              <w:right w:val="single" w:sz="0" w:space="0" w:color="F4F1EC"/>
            </w:tcBorders>
            <w:shd w:val="clear" w:color="auto" w:fill="F4F1EC"/>
            <w:tcMar>
              <w:top w:w="150" w:type="dxa"/>
              <w:left w:w="180" w:type="dxa"/>
              <w:bottom w:w="150" w:type="dxa"/>
              <w:right w:w="180" w:type="dxa"/>
            </w:tcMar>
            <w:vAlign w:val="center"/>
          </w:tcPr>
          <w:p w14:paraId="08914B87" w14:textId="77777777">
            <w:pPr>
              <w:spacing w:before="20" w:after="40" w:line="310" w:lineRule="exact"/>
              <w:rPr>
                <w:lang w:eastAsia="zh-CN"/>
              </w:rPr>
            </w:pPr>
            <w:r>
              <w:rPr>
                <w:lang w:eastAsia="zh-CN"/>
              </w:rPr>
              <w:t>本章要解决的问题</w:t>
            </w:r>
            <w:r>
              <w:rPr>
                <w:lang w:eastAsia="zh-CN"/>
              </w:rPr>
              <w:br/>
              <w:t>家校沟通最常见的失误不是文笔，而是把未确认事项写成正式安排，或者让一份文稿同时承担内部决策和对外沟通。怎样根据发布状态决定当前成果？怎样把待确认信息留在校内而不是“写得更完整”？</w:t>
            </w:r>
          </w:p>
        </w:tc>
      </w:tr>
    </w:tbl>
    <w:p w14:paraId="4AB07214" w14:textId="77777777">
      <w:pPr>
        <w:pStyle w:val="21"/>
        <w:spacing w:before="240" w:after="100"/>
        <w:rPr>
          <w:lang w:eastAsia="zh-CN"/>
        </w:rPr>
      </w:pPr>
      <w:r>
        <w:rPr>
          <w:lang w:eastAsia="zh-CN"/>
        </w:rPr>
        <w:t xml:space="preserve">6.1 </w:t>
      </w:r>
      <w:r>
        <w:rPr>
          <w:lang w:eastAsia="zh-CN"/>
        </w:rPr>
        <w:t>先确认三个问题：给谁、让对方做什么、现在到哪一步</w:t>
      </w:r>
    </w:p>
    <w:p w14:paraId="6E153C82" w14:textId="77777777">
      <w:pPr>
        <w:spacing w:after="80"/>
        <w:rPr>
          <w:lang w:eastAsia="zh-CN"/>
        </w:rPr>
      </w:pPr>
      <w:r>
        <w:rPr>
          <w:lang w:eastAsia="zh-CN"/>
        </w:rPr>
        <w:t>同一项活动在筹备初期、正式发布前和结束后，需要的成果完全不同。日期地点还未确认时，任务可能只是“家长预告+校内确认清单”；关键字段确认后，才进入正式通知；活动结束后，证据来源又要切换到现场记录。先判断发布状态，比先选语气和文种更重要。</w:t>
      </w:r>
    </w:p>
    <w:p w14:paraId="3FBF3FDD" w14:textId="77777777">
      <w:pPr>
        <w:pStyle w:val="21"/>
        <w:spacing w:before="240" w:after="100"/>
        <w:rPr>
          <w:lang w:eastAsia="zh-CN"/>
        </w:rPr>
      </w:pPr>
      <w:r>
        <w:rPr>
          <w:lang w:eastAsia="zh-CN"/>
        </w:rPr>
        <w:t xml:space="preserve">6.2 </w:t>
      </w:r>
      <w:r>
        <w:rPr>
          <w:lang w:eastAsia="zh-CN"/>
        </w:rPr>
        <w:t>把信息放进正确状态</w:t>
      </w:r>
    </w:p>
    <w:p w14:paraId="2701C5D9" w14:textId="77777777">
      <w:pPr>
        <w:spacing w:after="80"/>
        <w:rPr>
          <w:lang w:eastAsia="zh-CN"/>
        </w:rPr>
      </w:pPr>
      <w:r>
        <w:rPr>
          <w:lang w:eastAsia="zh-CN"/>
        </w:rPr>
        <w:t>沟通场景中可以把关键信息分成：已确认、拟定、待确认、取消失效、内部使用。已确认可以进入正式材料；拟定只能在适当场景中保留“拟”；待确认进入校内清单；失效安排从现行文稿删除；内部岗位、风险预案和责任讨论留在执行材料。</w:t>
      </w:r>
    </w:p>
    <w:p w14:paraId="0A0FD107" w14:textId="77777777">
      <w:pPr>
        <w:pStyle w:val="af7"/>
        <w:spacing w:line="260" w:lineRule="exact"/>
        <w:rPr>
          <w:lang w:eastAsia="zh-CN"/>
        </w:rPr>
      </w:pPr>
      <w:r>
        <w:rPr>
          <w:lang w:eastAsia="zh-CN"/>
        </w:rPr>
        <w:t>表6-1　活动信息状态表示例</w:t>
      </w:r>
    </w:p>
    <w:tbl>
      <w:tblPr>
        <w:tblStyle w:val="aff1"/>
        <w:tblW w:w="0" w:type="auto"/>
        <w:jc w:val="center"/>
        <w:tblLook w:val="04A0" w:firstRow="1" w:lastRow="0" w:firstColumn="1" w:lastColumn="0" w:noHBand="0" w:noVBand="1"/>
      </w:tblPr>
      <w:tblGrid>
        <w:gridCol w:w="3114"/>
        <w:gridCol w:w="3115"/>
        <w:gridCol w:w="3115"/>
      </w:tblGrid>
      <w:tr w14:paraId="154D1847" w14:textId="77777777">
        <w:trPr>
          <w:cantSplit/>
          <w:tblHeader/>
          <w:jc w:val="center"/>
        </w:trPr>
        <w:tc>
          <w:tcPr>
            <w:tcW w:w="3118" w:type="dxa"/>
            <w:vAlign w:val="center"/>
          </w:tcPr>
          <w:p w14:paraId="1BD2C00E" w14:textId="77777777">
            <w:pPr>
              <w:spacing w:before="20" w:after="40" w:line="310" w:lineRule="exact"/>
            </w:pPr>
            <w:r>
              <w:rPr>
                <w:b/>
              </w:rPr>
              <w:t>信息</w:t>
            </w:r>
          </w:p>
        </w:tc>
        <w:tc>
          <w:tcPr>
            <w:tcW w:w="3118" w:type="dxa"/>
            <w:vAlign w:val="center"/>
          </w:tcPr>
          <w:p w14:paraId="7F1E89A3" w14:textId="77777777">
            <w:pPr>
              <w:spacing w:before="20" w:after="40" w:line="310" w:lineRule="exact"/>
            </w:pPr>
            <w:r>
              <w:rPr>
                <w:b/>
              </w:rPr>
              <w:t>状态</w:t>
            </w:r>
          </w:p>
        </w:tc>
        <w:tc>
          <w:tcPr>
            <w:tcW w:w="3118" w:type="dxa"/>
            <w:vAlign w:val="center"/>
          </w:tcPr>
          <w:p w14:paraId="51932707" w14:textId="77777777">
            <w:pPr>
              <w:spacing w:before="20" w:after="40" w:line="310" w:lineRule="exact"/>
            </w:pPr>
            <w:r>
              <w:rPr>
                <w:b/>
              </w:rPr>
              <w:t>当前处理</w:t>
            </w:r>
          </w:p>
        </w:tc>
      </w:tr>
      <w:tr w14:paraId="754B53A6" w14:textId="77777777">
        <w:trPr>
          <w:cantSplit/>
          <w:jc w:val="center"/>
        </w:trPr>
        <w:tc>
          <w:tcPr>
            <w:tcW w:w="3118" w:type="dxa"/>
            <w:vAlign w:val="center"/>
          </w:tcPr>
          <w:p w14:paraId="49A92260" w14:textId="77777777">
            <w:pPr>
              <w:spacing w:before="20" w:after="40" w:line="310" w:lineRule="exact"/>
            </w:pPr>
            <w:r>
              <w:t>活动主题和参加年级</w:t>
            </w:r>
          </w:p>
        </w:tc>
        <w:tc>
          <w:tcPr>
            <w:tcW w:w="3118" w:type="dxa"/>
            <w:vAlign w:val="center"/>
          </w:tcPr>
          <w:p w14:paraId="78989AC2" w14:textId="77777777">
            <w:pPr>
              <w:spacing w:before="20" w:after="40" w:line="310" w:lineRule="exact"/>
            </w:pPr>
            <w:r>
              <w:t>已确认</w:t>
            </w:r>
          </w:p>
        </w:tc>
        <w:tc>
          <w:tcPr>
            <w:tcW w:w="3118" w:type="dxa"/>
            <w:vAlign w:val="center"/>
          </w:tcPr>
          <w:p w14:paraId="1175F52C" w14:textId="77777777">
            <w:pPr>
              <w:spacing w:before="20" w:after="40" w:line="310" w:lineRule="exact"/>
              <w:rPr>
                <w:lang w:eastAsia="zh-CN"/>
              </w:rPr>
            </w:pPr>
            <w:r>
              <w:rPr>
                <w:lang w:eastAsia="zh-CN"/>
              </w:rPr>
              <w:t>可进入预告和正式通知</w:t>
            </w:r>
          </w:p>
        </w:tc>
      </w:tr>
      <w:tr w14:paraId="612ECC3D" w14:textId="77777777">
        <w:trPr>
          <w:cantSplit/>
          <w:jc w:val="center"/>
        </w:trPr>
        <w:tc>
          <w:tcPr>
            <w:tcW w:w="3118" w:type="dxa"/>
            <w:vAlign w:val="center"/>
          </w:tcPr>
          <w:p w14:paraId="65D5101F" w14:textId="77777777">
            <w:pPr>
              <w:spacing w:before="20" w:after="40" w:line="310" w:lineRule="exact"/>
              <w:rPr>
                <w:lang w:eastAsia="zh-CN"/>
              </w:rPr>
            </w:pPr>
            <w:r>
              <w:rPr>
                <w:lang w:eastAsia="zh-CN"/>
              </w:rPr>
              <w:t>工作日下午、预计半天</w:t>
            </w:r>
          </w:p>
        </w:tc>
        <w:tc>
          <w:tcPr>
            <w:tcW w:w="3118" w:type="dxa"/>
            <w:vAlign w:val="center"/>
          </w:tcPr>
          <w:p w14:paraId="39D8692D" w14:textId="77777777">
            <w:pPr>
              <w:spacing w:before="20" w:after="40" w:line="310" w:lineRule="exact"/>
            </w:pPr>
            <w:r>
              <w:t>拟定</w:t>
            </w:r>
          </w:p>
        </w:tc>
        <w:tc>
          <w:tcPr>
            <w:tcW w:w="3118" w:type="dxa"/>
            <w:vAlign w:val="center"/>
          </w:tcPr>
          <w:p w14:paraId="3E47BD1D" w14:textId="77777777">
            <w:pPr>
              <w:spacing w:before="20" w:after="40" w:line="310" w:lineRule="exact"/>
              <w:rPr>
                <w:lang w:eastAsia="zh-CN"/>
              </w:rPr>
            </w:pPr>
            <w:r>
              <w:rPr>
                <w:lang w:eastAsia="zh-CN"/>
              </w:rPr>
              <w:t>预告中可用“拟安排”</w:t>
            </w:r>
          </w:p>
        </w:tc>
      </w:tr>
      <w:tr w14:paraId="32EF1789" w14:textId="77777777">
        <w:trPr>
          <w:cantSplit/>
          <w:jc w:val="center"/>
        </w:trPr>
        <w:tc>
          <w:tcPr>
            <w:tcW w:w="3118" w:type="dxa"/>
            <w:vAlign w:val="center"/>
          </w:tcPr>
          <w:p w14:paraId="5B5E1DAB" w14:textId="77777777">
            <w:pPr>
              <w:spacing w:before="20" w:after="40" w:line="310" w:lineRule="exact"/>
            </w:pPr>
            <w:r>
              <w:t>具体日期和地点</w:t>
            </w:r>
          </w:p>
        </w:tc>
        <w:tc>
          <w:tcPr>
            <w:tcW w:w="3118" w:type="dxa"/>
            <w:vAlign w:val="center"/>
          </w:tcPr>
          <w:p w14:paraId="44A51D56" w14:textId="77777777">
            <w:pPr>
              <w:spacing w:before="20" w:after="40" w:line="310" w:lineRule="exact"/>
            </w:pPr>
            <w:r>
              <w:t>待确认</w:t>
            </w:r>
          </w:p>
        </w:tc>
        <w:tc>
          <w:tcPr>
            <w:tcW w:w="3118" w:type="dxa"/>
            <w:vAlign w:val="center"/>
          </w:tcPr>
          <w:p w14:paraId="0D633B85" w14:textId="77777777">
            <w:pPr>
              <w:spacing w:before="20" w:after="40" w:line="310" w:lineRule="exact"/>
            </w:pPr>
            <w:r>
              <w:t>进入校内确认清单</w:t>
            </w:r>
          </w:p>
        </w:tc>
      </w:tr>
      <w:tr w14:paraId="40AE68A3" w14:textId="77777777">
        <w:trPr>
          <w:cantSplit/>
          <w:jc w:val="center"/>
        </w:trPr>
        <w:tc>
          <w:tcPr>
            <w:tcW w:w="3118" w:type="dxa"/>
            <w:vAlign w:val="center"/>
          </w:tcPr>
          <w:p w14:paraId="1966C1C8" w14:textId="77777777">
            <w:pPr>
              <w:spacing w:before="20" w:after="40" w:line="310" w:lineRule="exact"/>
              <w:rPr>
                <w:lang w:eastAsia="zh-CN"/>
              </w:rPr>
            </w:pPr>
            <w:r>
              <w:rPr>
                <w:lang w:eastAsia="zh-CN"/>
              </w:rPr>
              <w:t>原计划的三种实验及成果展示</w:t>
            </w:r>
          </w:p>
        </w:tc>
        <w:tc>
          <w:tcPr>
            <w:tcW w:w="3118" w:type="dxa"/>
            <w:vAlign w:val="center"/>
          </w:tcPr>
          <w:p w14:paraId="1624D56C" w14:textId="77777777">
            <w:pPr>
              <w:spacing w:before="20" w:after="40" w:line="310" w:lineRule="exact"/>
            </w:pPr>
            <w:r>
              <w:t>已调整</w:t>
            </w:r>
          </w:p>
        </w:tc>
        <w:tc>
          <w:tcPr>
            <w:tcW w:w="3118" w:type="dxa"/>
            <w:vAlign w:val="center"/>
          </w:tcPr>
          <w:p w14:paraId="1E1C59D1" w14:textId="77777777">
            <w:pPr>
              <w:spacing w:before="20" w:after="40" w:line="310" w:lineRule="exact"/>
              <w:rPr>
                <w:lang w:eastAsia="zh-CN"/>
              </w:rPr>
            </w:pPr>
            <w:r>
              <w:rPr>
                <w:lang w:eastAsia="zh-CN"/>
              </w:rPr>
              <w:t>现安排为两种实验、取消展示；不是所有实验取消</w:t>
            </w:r>
          </w:p>
        </w:tc>
      </w:tr>
      <w:tr w14:paraId="28CE45C5" w14:textId="77777777">
        <w:trPr>
          <w:cantSplit/>
          <w:jc w:val="center"/>
        </w:trPr>
        <w:tc>
          <w:tcPr>
            <w:tcW w:w="3118" w:type="dxa"/>
            <w:vAlign w:val="center"/>
          </w:tcPr>
          <w:p w14:paraId="7DF11A84" w14:textId="77777777">
            <w:pPr>
              <w:spacing w:before="20" w:after="40" w:line="310" w:lineRule="exact"/>
              <w:rPr>
                <w:lang w:eastAsia="zh-CN"/>
              </w:rPr>
            </w:pPr>
            <w:r>
              <w:rPr>
                <w:lang w:eastAsia="zh-CN"/>
              </w:rPr>
              <w:t>内部岗位和应急联系人</w:t>
            </w:r>
          </w:p>
        </w:tc>
        <w:tc>
          <w:tcPr>
            <w:tcW w:w="3118" w:type="dxa"/>
            <w:vAlign w:val="center"/>
          </w:tcPr>
          <w:p w14:paraId="259329F9" w14:textId="77777777">
            <w:pPr>
              <w:spacing w:before="20" w:after="40" w:line="310" w:lineRule="exact"/>
            </w:pPr>
            <w:r>
              <w:t>内部使用</w:t>
            </w:r>
          </w:p>
        </w:tc>
        <w:tc>
          <w:tcPr>
            <w:tcW w:w="3118" w:type="dxa"/>
            <w:vAlign w:val="center"/>
          </w:tcPr>
          <w:p w14:paraId="19BDFE37" w14:textId="77777777">
            <w:pPr>
              <w:spacing w:before="20" w:after="40" w:line="310" w:lineRule="exact"/>
              <w:rPr>
                <w:lang w:eastAsia="zh-CN"/>
              </w:rPr>
            </w:pPr>
            <w:r>
              <w:rPr>
                <w:lang w:eastAsia="zh-CN"/>
              </w:rPr>
              <w:t>进入执行方案，不直接对外</w:t>
            </w:r>
          </w:p>
        </w:tc>
      </w:tr>
    </w:tbl>
    <w:p w14:paraId="0C575C7A" w14:textId="77777777">
      <w:pPr>
        <w:pStyle w:val="21"/>
        <w:spacing w:before="240" w:after="100"/>
        <w:rPr>
          <w:lang w:eastAsia="zh-CN"/>
        </w:rPr>
      </w:pPr>
      <w:r>
        <w:rPr>
          <w:lang w:eastAsia="zh-CN"/>
        </w:rPr>
        <w:t xml:space="preserve">6.3 </w:t>
      </w:r>
      <w:r>
        <w:rPr>
          <w:lang w:eastAsia="zh-CN"/>
        </w:rPr>
        <w:t>同一事项往往需要多个信息出口</w:t>
      </w:r>
    </w:p>
    <w:p w14:paraId="0E8379DB" w14:textId="77777777">
      <w:pPr>
        <w:spacing w:after="80"/>
        <w:rPr>
          <w:lang w:eastAsia="zh-CN"/>
        </w:rPr>
      </w:pPr>
      <w:r>
        <w:rPr>
          <w:lang w:eastAsia="zh-CN"/>
        </w:rPr>
        <w:t>复杂沟通任务不要强迫一篇文稿承担所有功能。家长端只保留家庭需要知道和配合的内容；校内清单继续追踪待确认事项、责任人和时间节点；内部方案处理人员、流程和风险；活动总结只用实际发生的证据。信息出口先分开，后面文稿才容易准确。</w:t>
      </w:r>
    </w:p>
    <w:p w14:paraId="64E68F9D" w14:textId="77777777">
      <w:pPr>
        <w:pStyle w:val="af7"/>
        <w:spacing w:line="260" w:lineRule="exact"/>
        <w:rPr>
          <w:lang w:eastAsia="zh-CN"/>
        </w:rPr>
      </w:pPr>
      <w:r>
        <w:rPr>
          <w:lang w:eastAsia="zh-CN"/>
        </w:rPr>
        <w:t>表6-2　同一项目的信息出口</w:t>
      </w:r>
    </w:p>
    <w:tbl>
      <w:tblPr>
        <w:tblStyle w:val="aff1"/>
        <w:tblW w:w="0" w:type="auto"/>
        <w:jc w:val="center"/>
        <w:tblLook w:val="04A0" w:firstRow="1" w:lastRow="0" w:firstColumn="1" w:lastColumn="0" w:noHBand="0" w:noVBand="1"/>
      </w:tblPr>
      <w:tblGrid>
        <w:gridCol w:w="3114"/>
        <w:gridCol w:w="3115"/>
        <w:gridCol w:w="3115"/>
      </w:tblGrid>
      <w:tr w14:paraId="4E2CB943" w14:textId="77777777">
        <w:trPr>
          <w:cantSplit/>
          <w:tblHeader/>
          <w:jc w:val="center"/>
        </w:trPr>
        <w:tc>
          <w:tcPr>
            <w:tcW w:w="3118" w:type="dxa"/>
            <w:vAlign w:val="center"/>
          </w:tcPr>
          <w:p w14:paraId="7C2057B1" w14:textId="77777777">
            <w:pPr>
              <w:spacing w:before="20" w:after="40" w:line="310" w:lineRule="exact"/>
            </w:pPr>
            <w:r>
              <w:rPr>
                <w:b/>
              </w:rPr>
              <w:t>成果</w:t>
            </w:r>
          </w:p>
        </w:tc>
        <w:tc>
          <w:tcPr>
            <w:tcW w:w="3118" w:type="dxa"/>
            <w:vAlign w:val="center"/>
          </w:tcPr>
          <w:p w14:paraId="7FD12373" w14:textId="77777777">
            <w:pPr>
              <w:spacing w:before="20" w:after="40" w:line="310" w:lineRule="exact"/>
            </w:pPr>
            <w:r>
              <w:rPr>
                <w:b/>
              </w:rPr>
              <w:t>主要内容</w:t>
            </w:r>
          </w:p>
        </w:tc>
        <w:tc>
          <w:tcPr>
            <w:tcW w:w="3118" w:type="dxa"/>
            <w:vAlign w:val="center"/>
          </w:tcPr>
          <w:p w14:paraId="1549E040" w14:textId="77777777">
            <w:pPr>
              <w:spacing w:before="20" w:after="40" w:line="310" w:lineRule="exact"/>
            </w:pPr>
            <w:r>
              <w:rPr>
                <w:b/>
              </w:rPr>
              <w:t>作用</w:t>
            </w:r>
          </w:p>
        </w:tc>
      </w:tr>
      <w:tr w14:paraId="159FBC23" w14:textId="77777777">
        <w:trPr>
          <w:cantSplit/>
          <w:jc w:val="center"/>
        </w:trPr>
        <w:tc>
          <w:tcPr>
            <w:tcW w:w="3118" w:type="dxa"/>
            <w:vAlign w:val="center"/>
          </w:tcPr>
          <w:p w14:paraId="24CC1A28" w14:textId="77777777">
            <w:pPr>
              <w:spacing w:before="20" w:after="40" w:line="310" w:lineRule="exact"/>
            </w:pPr>
            <w:r>
              <w:t>家长预告/通知</w:t>
            </w:r>
          </w:p>
        </w:tc>
        <w:tc>
          <w:tcPr>
            <w:tcW w:w="3118" w:type="dxa"/>
            <w:vAlign w:val="center"/>
          </w:tcPr>
          <w:p w14:paraId="451429B4" w14:textId="77777777">
            <w:pPr>
              <w:spacing w:before="20" w:after="40" w:line="310" w:lineRule="exact"/>
              <w:rPr>
                <w:lang w:eastAsia="zh-CN"/>
              </w:rPr>
            </w:pPr>
            <w:r>
              <w:rPr>
                <w:lang w:eastAsia="zh-CN"/>
              </w:rPr>
              <w:t>适合对外且与家庭行动有关的信息</w:t>
            </w:r>
          </w:p>
        </w:tc>
        <w:tc>
          <w:tcPr>
            <w:tcW w:w="3118" w:type="dxa"/>
            <w:vAlign w:val="center"/>
          </w:tcPr>
          <w:p w14:paraId="3190A892" w14:textId="77777777">
            <w:pPr>
              <w:spacing w:before="20" w:after="40" w:line="310" w:lineRule="exact"/>
              <w:rPr>
                <w:lang w:eastAsia="zh-CN"/>
              </w:rPr>
            </w:pPr>
            <w:r>
              <w:rPr>
                <w:lang w:eastAsia="zh-CN"/>
              </w:rPr>
              <w:t>让家长理解并完成配合</w:t>
            </w:r>
          </w:p>
        </w:tc>
      </w:tr>
      <w:tr w14:paraId="1F3F382F" w14:textId="77777777">
        <w:trPr>
          <w:cantSplit/>
          <w:jc w:val="center"/>
        </w:trPr>
        <w:tc>
          <w:tcPr>
            <w:tcW w:w="3118" w:type="dxa"/>
            <w:vAlign w:val="center"/>
          </w:tcPr>
          <w:p w14:paraId="2C014F0D" w14:textId="77777777">
            <w:pPr>
              <w:spacing w:before="20" w:after="40" w:line="310" w:lineRule="exact"/>
            </w:pPr>
            <w:r>
              <w:t>校内确认清单</w:t>
            </w:r>
          </w:p>
        </w:tc>
        <w:tc>
          <w:tcPr>
            <w:tcW w:w="3118" w:type="dxa"/>
            <w:vAlign w:val="center"/>
          </w:tcPr>
          <w:p w14:paraId="49427260" w14:textId="77777777">
            <w:pPr>
              <w:spacing w:before="20" w:after="40" w:line="310" w:lineRule="exact"/>
              <w:rPr>
                <w:lang w:eastAsia="zh-CN"/>
              </w:rPr>
            </w:pPr>
            <w:r>
              <w:rPr>
                <w:lang w:eastAsia="zh-CN"/>
              </w:rPr>
              <w:t>待定字段、责任人、截止时间</w:t>
            </w:r>
          </w:p>
        </w:tc>
        <w:tc>
          <w:tcPr>
            <w:tcW w:w="3118" w:type="dxa"/>
            <w:vAlign w:val="center"/>
          </w:tcPr>
          <w:p w14:paraId="152A9FC0" w14:textId="77777777">
            <w:pPr>
              <w:spacing w:before="20" w:after="40" w:line="310" w:lineRule="exact"/>
            </w:pPr>
            <w:r>
              <w:t>推动事实补齐</w:t>
            </w:r>
          </w:p>
        </w:tc>
      </w:tr>
      <w:tr w14:paraId="42826220" w14:textId="77777777">
        <w:trPr>
          <w:cantSplit/>
          <w:jc w:val="center"/>
        </w:trPr>
        <w:tc>
          <w:tcPr>
            <w:tcW w:w="3118" w:type="dxa"/>
            <w:vAlign w:val="center"/>
          </w:tcPr>
          <w:p w14:paraId="575B15BA" w14:textId="77777777">
            <w:pPr>
              <w:spacing w:before="20" w:after="40" w:line="310" w:lineRule="exact"/>
            </w:pPr>
            <w:r>
              <w:lastRenderedPageBreak/>
              <w:t>内部执行方案</w:t>
            </w:r>
          </w:p>
        </w:tc>
        <w:tc>
          <w:tcPr>
            <w:tcW w:w="3118" w:type="dxa"/>
            <w:vAlign w:val="center"/>
          </w:tcPr>
          <w:p w14:paraId="5C5D5251" w14:textId="77777777">
            <w:pPr>
              <w:spacing w:before="20" w:after="40" w:line="310" w:lineRule="exact"/>
              <w:rPr>
                <w:lang w:eastAsia="zh-CN"/>
              </w:rPr>
            </w:pPr>
            <w:r>
              <w:rPr>
                <w:lang w:eastAsia="zh-CN"/>
              </w:rPr>
              <w:t>流程、岗位、资源、风险</w:t>
            </w:r>
          </w:p>
        </w:tc>
        <w:tc>
          <w:tcPr>
            <w:tcW w:w="3118" w:type="dxa"/>
            <w:vAlign w:val="center"/>
          </w:tcPr>
          <w:p w14:paraId="032BCDCA" w14:textId="77777777">
            <w:pPr>
              <w:spacing w:before="20" w:after="40" w:line="310" w:lineRule="exact"/>
            </w:pPr>
            <w:r>
              <w:t>支持现场执行</w:t>
            </w:r>
          </w:p>
        </w:tc>
      </w:tr>
      <w:tr w14:paraId="00A31842" w14:textId="77777777">
        <w:trPr>
          <w:cantSplit/>
          <w:jc w:val="center"/>
        </w:trPr>
        <w:tc>
          <w:tcPr>
            <w:tcW w:w="3118" w:type="dxa"/>
            <w:vAlign w:val="center"/>
          </w:tcPr>
          <w:p w14:paraId="1EFB31C2" w14:textId="77777777">
            <w:pPr>
              <w:spacing w:before="20" w:after="40" w:line="310" w:lineRule="exact"/>
            </w:pPr>
            <w:r>
              <w:t>活动总结</w:t>
            </w:r>
          </w:p>
        </w:tc>
        <w:tc>
          <w:tcPr>
            <w:tcW w:w="3118" w:type="dxa"/>
            <w:vAlign w:val="center"/>
          </w:tcPr>
          <w:p w14:paraId="25B09893" w14:textId="77777777">
            <w:pPr>
              <w:spacing w:before="20" w:after="40" w:line="310" w:lineRule="exact"/>
              <w:rPr>
                <w:lang w:eastAsia="zh-CN"/>
              </w:rPr>
            </w:pPr>
            <w:r>
              <w:rPr>
                <w:lang w:eastAsia="zh-CN"/>
              </w:rPr>
              <w:t>实际完成、现场证据、问题和调整</w:t>
            </w:r>
          </w:p>
        </w:tc>
        <w:tc>
          <w:tcPr>
            <w:tcW w:w="3118" w:type="dxa"/>
            <w:vAlign w:val="center"/>
          </w:tcPr>
          <w:p w14:paraId="02DA029E" w14:textId="77777777">
            <w:pPr>
              <w:spacing w:before="20" w:after="40" w:line="310" w:lineRule="exact"/>
            </w:pPr>
            <w:r>
              <w:t>支持复盘</w:t>
            </w:r>
          </w:p>
        </w:tc>
      </w:tr>
    </w:tbl>
    <w:p w14:paraId="0BE63994" w14:textId="77777777">
      <w:pPr>
        <w:pStyle w:val="21"/>
        <w:spacing w:before="240" w:after="100"/>
        <w:rPr>
          <w:lang w:eastAsia="zh-CN"/>
        </w:rPr>
      </w:pPr>
      <w:r>
        <w:rPr>
          <w:lang w:eastAsia="zh-CN"/>
        </w:rPr>
        <w:t xml:space="preserve">6.4 </w:t>
      </w:r>
      <w:r>
        <w:rPr>
          <w:lang w:eastAsia="zh-CN"/>
        </w:rPr>
        <w:t>完整案例：当前只能发</w:t>
      </w:r>
      <w:r>
        <w:rPr>
          <w:lang w:eastAsia="zh-CN"/>
        </w:rPr>
        <w:t>“</w:t>
      </w:r>
      <w:r>
        <w:rPr>
          <w:lang w:eastAsia="zh-CN"/>
        </w:rPr>
        <w:t>预告</w:t>
      </w:r>
      <w:r>
        <w:rPr>
          <w:lang w:eastAsia="zh-CN"/>
        </w:rPr>
        <w:t>”</w:t>
      </w:r>
      <w:r>
        <w:rPr>
          <w:lang w:eastAsia="zh-CN"/>
        </w:rPr>
        <w:t>，不要硬写正式通知</w:t>
      </w:r>
    </w:p>
    <w:p w14:paraId="1A3BA393" w14:textId="77777777">
      <w:pPr>
        <w:spacing w:after="80"/>
        <w:rPr>
          <w:lang w:eastAsia="zh-CN"/>
        </w:rPr>
      </w:pPr>
      <w:r>
        <w:rPr>
          <w:lang w:eastAsia="zh-CN"/>
        </w:rPr>
        <w:t>本例沿用第2、3章的科技实践背景，但时间点处于筹备阶段。现已确认：初二年级参加“材料科学与科技实践”，学校统一组织往返，着校服、运动鞋；原三种实验调整为两种，并取消成果展示。工作日下午、预计半天是拟定安排。具体日期、地点、费用、餐饮饮水、健康报备和回执方式均待确认。教师当前要交付家长预告候选稿和校内确认清单，取得发布确认后再使用预告。</w:t>
      </w:r>
    </w:p>
    <w:p w14:paraId="7CFF09AF" w14:textId="77777777">
      <w:pPr>
        <w:spacing w:after="80"/>
        <w:rPr>
          <w:lang w:eastAsia="zh-CN"/>
        </w:rPr>
      </w:pPr>
      <w:r>
        <w:rPr>
          <w:lang w:eastAsia="zh-CN"/>
        </w:rPr>
        <w:t>当前家长端只说明已确认的主题、对象与组织方式，对拟定时段保留“拟”字；费用、回执及其他待定事项留在校内清单。先形成能够审阅的完整预告，关键条件确认后再更新为正式通知。</w:t>
      </w:r>
    </w:p>
    <w:p w14:paraId="5F237551" w14:textId="77777777">
      <w:pPr>
        <w:keepNext/>
        <w:spacing w:after="80"/>
        <w:ind w:firstLine="0"/>
        <w:rPr>
          <w:lang w:eastAsia="zh-CN"/>
        </w:rPr>
      </w:pPr>
      <w:r>
        <w:rPr>
          <w:b/>
          <w:lang w:eastAsia="zh-CN"/>
        </w:rPr>
        <w:t>家长预告示例</w:t>
      </w:r>
    </w:p>
    <w:p w14:paraId="6E58824F" w14:textId="77777777">
      <w:pPr>
        <w:spacing w:after="80"/>
        <w:rPr>
          <w:lang w:eastAsia="zh-CN"/>
        </w:rPr>
      </w:pPr>
      <w:r>
        <w:rPr>
          <w:lang w:eastAsia="zh-CN"/>
        </w:rPr>
        <w:t>各位家长：学校拟组织初二年级学生开展“材料科学与科技实践”活动，拟安排在一个工作日下午，预计半天。活动由学校统一组织往返，学生着校服、运动鞋参加。具体日期、地点及需要家庭配合的事项，将在安排确认后通过正式通知告知。本次先作活动预告，请家长关注后续通知。</w:t>
      </w:r>
    </w:p>
    <w:p w14:paraId="548C0164" w14:textId="77777777">
      <w:pPr>
        <w:pStyle w:val="af7"/>
        <w:spacing w:before="140" w:line="260" w:lineRule="exact"/>
        <w:rPr>
          <w:lang w:eastAsia="zh-CN"/>
        </w:rPr>
      </w:pPr>
      <w:r>
        <w:rPr>
          <w:lang w:eastAsia="zh-CN"/>
        </w:rPr>
        <w:t>表6-3　与预告配套的校内确认清单</w:t>
      </w:r>
    </w:p>
    <w:tbl>
      <w:tblPr>
        <w:tblW w:w="92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800"/>
        <w:gridCol w:w="3816"/>
        <w:gridCol w:w="3672"/>
      </w:tblGrid>
      <w:tr w14:paraId="5DCCE6E7" w14:textId="77777777">
        <w:trPr>
          <w:cantSplit/>
          <w:tblHeader/>
          <w:jc w:val="center"/>
        </w:trPr>
        <w:tc>
          <w:tcPr>
            <w:tcW w:w="1800" w:type="dxa"/>
            <w:shd w:val="clear" w:color="auto" w:fill="EDEDED"/>
            <w:vAlign w:val="center"/>
          </w:tcPr>
          <w:p w14:paraId="1A1E3A5D" w14:textId="77777777">
            <w:pPr>
              <w:spacing w:before="20" w:after="40" w:line="310" w:lineRule="exact"/>
              <w:ind w:firstLine="0"/>
              <w:jc w:val="center"/>
            </w:pPr>
            <w:r>
              <w:rPr>
                <w:b/>
                <w:color w:val="000000"/>
                <w:sz w:val="21"/>
              </w:rPr>
              <w:t>待确认事项</w:t>
            </w:r>
          </w:p>
        </w:tc>
        <w:tc>
          <w:tcPr>
            <w:tcW w:w="3816" w:type="dxa"/>
            <w:shd w:val="clear" w:color="auto" w:fill="EDEDED"/>
            <w:vAlign w:val="center"/>
          </w:tcPr>
          <w:p w14:paraId="14B1BDE1" w14:textId="77777777">
            <w:pPr>
              <w:spacing w:before="20" w:after="40" w:line="310" w:lineRule="exact"/>
              <w:ind w:firstLine="0"/>
              <w:jc w:val="center"/>
            </w:pPr>
            <w:r>
              <w:rPr>
                <w:b/>
                <w:color w:val="000000"/>
                <w:sz w:val="21"/>
              </w:rPr>
              <w:t>需形成的明确结果</w:t>
            </w:r>
          </w:p>
        </w:tc>
        <w:tc>
          <w:tcPr>
            <w:tcW w:w="3672" w:type="dxa"/>
            <w:shd w:val="clear" w:color="auto" w:fill="EDEDED"/>
            <w:vAlign w:val="center"/>
          </w:tcPr>
          <w:p w14:paraId="01CE2E25" w14:textId="77777777">
            <w:pPr>
              <w:spacing w:before="20" w:after="40" w:line="310" w:lineRule="exact"/>
              <w:ind w:firstLine="0"/>
              <w:jc w:val="center"/>
              <w:rPr>
                <w:lang w:eastAsia="zh-CN"/>
              </w:rPr>
            </w:pPr>
            <w:r>
              <w:rPr>
                <w:b/>
                <w:color w:val="000000"/>
                <w:sz w:val="21"/>
                <w:lang w:eastAsia="zh-CN"/>
              </w:rPr>
              <w:t>建议承办岗位与完成节点</w:t>
            </w:r>
          </w:p>
        </w:tc>
      </w:tr>
      <w:tr w14:paraId="2D0679FC" w14:textId="77777777">
        <w:trPr>
          <w:cantSplit/>
          <w:jc w:val="center"/>
        </w:trPr>
        <w:tc>
          <w:tcPr>
            <w:tcW w:w="1800" w:type="dxa"/>
            <w:vAlign w:val="center"/>
          </w:tcPr>
          <w:p w14:paraId="18C3253B" w14:textId="77777777">
            <w:pPr>
              <w:spacing w:before="20" w:after="40" w:line="310" w:lineRule="exact"/>
              <w:ind w:firstLine="0"/>
            </w:pPr>
            <w:r>
              <w:rPr>
                <w:color w:val="000000"/>
                <w:sz w:val="21"/>
              </w:rPr>
              <w:t>日期、场地与往返</w:t>
            </w:r>
          </w:p>
        </w:tc>
        <w:tc>
          <w:tcPr>
            <w:tcW w:w="3816" w:type="dxa"/>
            <w:vAlign w:val="center"/>
          </w:tcPr>
          <w:p w14:paraId="117815D6" w14:textId="77777777">
            <w:pPr>
              <w:spacing w:before="20" w:after="40" w:line="310" w:lineRule="exact"/>
              <w:ind w:firstLine="0"/>
              <w:rPr>
                <w:lang w:eastAsia="zh-CN"/>
              </w:rPr>
            </w:pPr>
            <w:r>
              <w:rPr>
                <w:color w:val="000000"/>
                <w:sz w:val="21"/>
                <w:lang w:eastAsia="zh-CN"/>
              </w:rPr>
              <w:t>确认时段、地址、容量和交通衔接。</w:t>
            </w:r>
          </w:p>
        </w:tc>
        <w:tc>
          <w:tcPr>
            <w:tcW w:w="3672" w:type="dxa"/>
            <w:vAlign w:val="center"/>
          </w:tcPr>
          <w:p w14:paraId="46EA7E92" w14:textId="77777777">
            <w:pPr>
              <w:spacing w:before="20" w:after="40" w:line="310" w:lineRule="exact"/>
              <w:ind w:firstLine="0"/>
              <w:rPr>
                <w:lang w:eastAsia="zh-CN"/>
              </w:rPr>
            </w:pPr>
            <w:r>
              <w:rPr>
                <w:color w:val="000000"/>
                <w:sz w:val="21"/>
                <w:lang w:eastAsia="zh-CN"/>
              </w:rPr>
              <w:t>活动负责人统筹，正式通知定稿前。</w:t>
            </w:r>
          </w:p>
        </w:tc>
      </w:tr>
      <w:tr w14:paraId="43538750" w14:textId="77777777">
        <w:trPr>
          <w:cantSplit/>
          <w:jc w:val="center"/>
        </w:trPr>
        <w:tc>
          <w:tcPr>
            <w:tcW w:w="1800" w:type="dxa"/>
            <w:vAlign w:val="center"/>
          </w:tcPr>
          <w:p w14:paraId="6C82954E" w14:textId="77777777">
            <w:pPr>
              <w:spacing w:before="20" w:after="40" w:line="310" w:lineRule="exact"/>
              <w:ind w:firstLine="0"/>
            </w:pPr>
            <w:r>
              <w:rPr>
                <w:color w:val="000000"/>
                <w:sz w:val="21"/>
              </w:rPr>
              <w:t>费用及缴费</w:t>
            </w:r>
          </w:p>
        </w:tc>
        <w:tc>
          <w:tcPr>
            <w:tcW w:w="3816" w:type="dxa"/>
            <w:vAlign w:val="center"/>
          </w:tcPr>
          <w:p w14:paraId="68A6CC97" w14:textId="77777777">
            <w:pPr>
              <w:spacing w:before="20" w:after="40" w:line="310" w:lineRule="exact"/>
              <w:ind w:firstLine="0"/>
              <w:rPr>
                <w:lang w:eastAsia="zh-CN"/>
              </w:rPr>
            </w:pPr>
            <w:r>
              <w:rPr>
                <w:color w:val="000000"/>
                <w:sz w:val="21"/>
                <w:lang w:eastAsia="zh-CN"/>
              </w:rPr>
              <w:t>确认是否收费；如收费，明确金额、依据与方式。</w:t>
            </w:r>
          </w:p>
        </w:tc>
        <w:tc>
          <w:tcPr>
            <w:tcW w:w="3672" w:type="dxa"/>
            <w:vAlign w:val="center"/>
          </w:tcPr>
          <w:p w14:paraId="6203B56A" w14:textId="77777777">
            <w:pPr>
              <w:spacing w:before="20" w:after="40" w:line="310" w:lineRule="exact"/>
              <w:ind w:firstLine="0"/>
              <w:rPr>
                <w:lang w:eastAsia="zh-CN"/>
              </w:rPr>
            </w:pPr>
            <w:r>
              <w:rPr>
                <w:color w:val="000000"/>
                <w:sz w:val="21"/>
                <w:lang w:eastAsia="zh-CN"/>
              </w:rPr>
              <w:t>活动负责人会同财务，正式通知定稿前。</w:t>
            </w:r>
          </w:p>
        </w:tc>
      </w:tr>
      <w:tr w14:paraId="5022172D" w14:textId="77777777">
        <w:trPr>
          <w:cantSplit/>
          <w:jc w:val="center"/>
        </w:trPr>
        <w:tc>
          <w:tcPr>
            <w:tcW w:w="1800" w:type="dxa"/>
            <w:vAlign w:val="center"/>
          </w:tcPr>
          <w:p w14:paraId="767ADFCD" w14:textId="77777777">
            <w:pPr>
              <w:spacing w:before="20" w:after="40" w:line="310" w:lineRule="exact"/>
              <w:ind w:firstLine="0"/>
              <w:rPr>
                <w:lang w:eastAsia="zh-CN"/>
              </w:rPr>
            </w:pPr>
            <w:r>
              <w:rPr>
                <w:color w:val="000000"/>
                <w:sz w:val="21"/>
                <w:lang w:eastAsia="zh-CN"/>
              </w:rPr>
              <w:t>餐饮、饮水与携带物品</w:t>
            </w:r>
          </w:p>
        </w:tc>
        <w:tc>
          <w:tcPr>
            <w:tcW w:w="3816" w:type="dxa"/>
            <w:vAlign w:val="center"/>
          </w:tcPr>
          <w:p w14:paraId="62E8B036" w14:textId="77777777">
            <w:pPr>
              <w:spacing w:before="20" w:after="40" w:line="310" w:lineRule="exact"/>
              <w:ind w:firstLine="0"/>
              <w:rPr>
                <w:lang w:eastAsia="zh-CN"/>
              </w:rPr>
            </w:pPr>
            <w:r>
              <w:rPr>
                <w:color w:val="000000"/>
                <w:sz w:val="21"/>
                <w:lang w:eastAsia="zh-CN"/>
              </w:rPr>
              <w:t>确认现场供应及需要家庭准备的内容。</w:t>
            </w:r>
          </w:p>
        </w:tc>
        <w:tc>
          <w:tcPr>
            <w:tcW w:w="3672" w:type="dxa"/>
            <w:vAlign w:val="center"/>
          </w:tcPr>
          <w:p w14:paraId="13BCE176" w14:textId="77777777">
            <w:pPr>
              <w:spacing w:before="20" w:after="40" w:line="310" w:lineRule="exact"/>
              <w:ind w:firstLine="0"/>
              <w:rPr>
                <w:lang w:eastAsia="zh-CN"/>
              </w:rPr>
            </w:pPr>
            <w:r>
              <w:rPr>
                <w:color w:val="000000"/>
                <w:sz w:val="21"/>
                <w:lang w:eastAsia="zh-CN"/>
              </w:rPr>
              <w:t>活动负责人会同后勤，正式通知定稿前。</w:t>
            </w:r>
          </w:p>
        </w:tc>
      </w:tr>
      <w:tr w14:paraId="4B509A52" w14:textId="77777777">
        <w:trPr>
          <w:cantSplit/>
          <w:jc w:val="center"/>
        </w:trPr>
        <w:tc>
          <w:tcPr>
            <w:tcW w:w="1800" w:type="dxa"/>
            <w:vAlign w:val="center"/>
          </w:tcPr>
          <w:p w14:paraId="46DFF2BD" w14:textId="77777777">
            <w:pPr>
              <w:spacing w:before="20" w:after="40" w:line="310" w:lineRule="exact"/>
              <w:ind w:firstLine="0"/>
              <w:rPr>
                <w:lang w:eastAsia="zh-CN"/>
              </w:rPr>
            </w:pPr>
            <w:r>
              <w:rPr>
                <w:color w:val="000000"/>
                <w:sz w:val="21"/>
                <w:lang w:eastAsia="zh-CN"/>
              </w:rPr>
              <w:t>健康报备及异常参加情况</w:t>
            </w:r>
          </w:p>
        </w:tc>
        <w:tc>
          <w:tcPr>
            <w:tcW w:w="3816" w:type="dxa"/>
            <w:vAlign w:val="center"/>
          </w:tcPr>
          <w:p w14:paraId="18700AE3" w14:textId="77777777">
            <w:pPr>
              <w:spacing w:before="20" w:after="40" w:line="310" w:lineRule="exact"/>
              <w:ind w:firstLine="0"/>
              <w:rPr>
                <w:lang w:eastAsia="zh-CN"/>
              </w:rPr>
            </w:pPr>
            <w:r>
              <w:rPr>
                <w:color w:val="000000"/>
                <w:sz w:val="21"/>
                <w:lang w:eastAsia="zh-CN"/>
              </w:rPr>
              <w:t>确认必要报备内容、接收岗位和处理方式。</w:t>
            </w:r>
          </w:p>
        </w:tc>
        <w:tc>
          <w:tcPr>
            <w:tcW w:w="3672" w:type="dxa"/>
            <w:vAlign w:val="center"/>
          </w:tcPr>
          <w:p w14:paraId="1D5E7238" w14:textId="77777777">
            <w:pPr>
              <w:spacing w:before="20" w:after="40" w:line="310" w:lineRule="exact"/>
              <w:ind w:firstLine="0"/>
              <w:rPr>
                <w:lang w:eastAsia="zh-CN"/>
              </w:rPr>
            </w:pPr>
            <w:r>
              <w:rPr>
                <w:color w:val="000000"/>
                <w:sz w:val="21"/>
                <w:lang w:eastAsia="zh-CN"/>
              </w:rPr>
              <w:t>年级负责人会同相关岗位，正式通知定稿前。</w:t>
            </w:r>
          </w:p>
        </w:tc>
      </w:tr>
      <w:tr w14:paraId="4BFCE2CE" w14:textId="77777777">
        <w:trPr>
          <w:cantSplit/>
          <w:jc w:val="center"/>
        </w:trPr>
        <w:tc>
          <w:tcPr>
            <w:tcW w:w="1800" w:type="dxa"/>
            <w:vAlign w:val="center"/>
          </w:tcPr>
          <w:p w14:paraId="6E3D1CAB" w14:textId="77777777">
            <w:pPr>
              <w:spacing w:before="20" w:after="40" w:line="310" w:lineRule="exact"/>
              <w:ind w:firstLine="0"/>
              <w:rPr>
                <w:lang w:eastAsia="zh-CN"/>
              </w:rPr>
            </w:pPr>
            <w:r>
              <w:rPr>
                <w:color w:val="000000"/>
                <w:sz w:val="21"/>
                <w:lang w:eastAsia="zh-CN"/>
              </w:rPr>
              <w:t>回执、截止时间与渠道</w:t>
            </w:r>
          </w:p>
        </w:tc>
        <w:tc>
          <w:tcPr>
            <w:tcW w:w="3816" w:type="dxa"/>
            <w:vAlign w:val="center"/>
          </w:tcPr>
          <w:p w14:paraId="3981C701" w14:textId="77777777">
            <w:pPr>
              <w:spacing w:before="20" w:after="40" w:line="310" w:lineRule="exact"/>
              <w:ind w:firstLine="0"/>
              <w:rPr>
                <w:lang w:eastAsia="zh-CN"/>
              </w:rPr>
            </w:pPr>
            <w:r>
              <w:rPr>
                <w:color w:val="000000"/>
                <w:sz w:val="21"/>
                <w:lang w:eastAsia="zh-CN"/>
              </w:rPr>
              <w:t>确认是否需回执、回复内容和接收渠道。</w:t>
            </w:r>
          </w:p>
        </w:tc>
        <w:tc>
          <w:tcPr>
            <w:tcW w:w="3672" w:type="dxa"/>
            <w:vAlign w:val="center"/>
          </w:tcPr>
          <w:p w14:paraId="42BC4702" w14:textId="77777777">
            <w:pPr>
              <w:spacing w:before="20" w:after="40" w:line="310" w:lineRule="exact"/>
              <w:ind w:firstLine="0"/>
              <w:rPr>
                <w:lang w:eastAsia="zh-CN"/>
              </w:rPr>
            </w:pPr>
            <w:r>
              <w:rPr>
                <w:color w:val="000000"/>
                <w:sz w:val="21"/>
                <w:lang w:eastAsia="zh-CN"/>
              </w:rPr>
              <w:t>年级负责人，正式通知定稿前。</w:t>
            </w:r>
          </w:p>
        </w:tc>
      </w:tr>
      <w:tr w14:paraId="67E12175" w14:textId="77777777">
        <w:trPr>
          <w:cantSplit/>
          <w:jc w:val="center"/>
        </w:trPr>
        <w:tc>
          <w:tcPr>
            <w:tcW w:w="1800" w:type="dxa"/>
            <w:vAlign w:val="center"/>
          </w:tcPr>
          <w:p w14:paraId="3F95D2D3" w14:textId="77777777">
            <w:pPr>
              <w:spacing w:before="20" w:after="40" w:line="310" w:lineRule="exact"/>
              <w:ind w:firstLine="0"/>
              <w:rPr>
                <w:lang w:eastAsia="zh-CN"/>
              </w:rPr>
            </w:pPr>
            <w:r>
              <w:rPr>
                <w:color w:val="000000"/>
                <w:sz w:val="21"/>
                <w:lang w:eastAsia="zh-CN"/>
              </w:rPr>
              <w:t>审核、发布与联系方式</w:t>
            </w:r>
          </w:p>
        </w:tc>
        <w:tc>
          <w:tcPr>
            <w:tcW w:w="3816" w:type="dxa"/>
            <w:vAlign w:val="center"/>
          </w:tcPr>
          <w:p w14:paraId="71C5C842" w14:textId="77777777">
            <w:pPr>
              <w:spacing w:before="20" w:after="40" w:line="310" w:lineRule="exact"/>
              <w:ind w:firstLine="0"/>
              <w:rPr>
                <w:lang w:eastAsia="zh-CN"/>
              </w:rPr>
            </w:pPr>
            <w:r>
              <w:rPr>
                <w:color w:val="000000"/>
                <w:sz w:val="21"/>
                <w:lang w:eastAsia="zh-CN"/>
              </w:rPr>
              <w:t>落实实际审核人、有效版本、发布渠道与对外联系人。</w:t>
            </w:r>
          </w:p>
        </w:tc>
        <w:tc>
          <w:tcPr>
            <w:tcW w:w="3672" w:type="dxa"/>
            <w:vAlign w:val="center"/>
          </w:tcPr>
          <w:p w14:paraId="4BA0837D" w14:textId="77777777">
            <w:pPr>
              <w:spacing w:before="20" w:after="40" w:line="310" w:lineRule="exact"/>
              <w:ind w:firstLine="0"/>
              <w:rPr>
                <w:lang w:eastAsia="zh-CN"/>
              </w:rPr>
            </w:pPr>
            <w:r>
              <w:rPr>
                <w:color w:val="000000"/>
                <w:sz w:val="21"/>
                <w:lang w:eastAsia="zh-CN"/>
              </w:rPr>
              <w:t>由学校指定；预告发布前先审预告，正式通知发布前再审全稿。</w:t>
            </w:r>
          </w:p>
        </w:tc>
      </w:tr>
    </w:tbl>
    <w:p w14:paraId="42CD778B" w14:textId="77777777">
      <w:pPr>
        <w:spacing w:after="80"/>
        <w:rPr>
          <w:lang w:eastAsia="zh-CN"/>
        </w:rPr>
      </w:pPr>
      <w:r>
        <w:rPr>
          <w:lang w:eastAsia="zh-CN"/>
        </w:rPr>
        <w:t>表中的岗位分工是工作建议，不能当作学校已经指定的负责人；实际使用时落实到具体责任人。内部应急岗位另入执行方案。转成正式通知时，逐项检验家长是否知道何时、何</w:t>
      </w:r>
      <w:r>
        <w:rPr>
          <w:lang w:eastAsia="zh-CN"/>
        </w:rPr>
        <w:lastRenderedPageBreak/>
        <w:t>地、怎样参加、需要完成什么行动以及异常情况联系谁；没有取得有效确认的字段，不用常见做法代填。</w:t>
      </w:r>
    </w:p>
    <w:p w14:paraId="5F6FFADE" w14:textId="77777777">
      <w:pPr>
        <w:pStyle w:val="21"/>
        <w:spacing w:before="240" w:after="100"/>
        <w:rPr>
          <w:lang w:eastAsia="zh-CN"/>
        </w:rPr>
      </w:pPr>
      <w:r>
        <w:rPr>
          <w:lang w:eastAsia="zh-CN"/>
        </w:rPr>
        <w:t xml:space="preserve">6.5 </w:t>
      </w:r>
      <w:r>
        <w:rPr>
          <w:lang w:eastAsia="zh-CN"/>
        </w:rPr>
        <w:t>成稿先搭事实和行动骨架</w:t>
      </w:r>
    </w:p>
    <w:p w14:paraId="65F7FBA6" w14:textId="77777777">
      <w:pPr>
        <w:spacing w:after="80"/>
        <w:rPr>
          <w:lang w:eastAsia="zh-CN"/>
        </w:rPr>
      </w:pPr>
      <w:r>
        <w:rPr>
          <w:lang w:eastAsia="zh-CN"/>
        </w:rPr>
        <w:t>正式通知形成时，先检查读者必须知道的事实和必须完成的行动：何时、何地、谁参加、怎样往返、家长要做什么、截止时间、异常情况找谁。活动意义和温度可以后调。如果行动字段缺失，再漂亮的文字也不能发布。</w:t>
      </w:r>
    </w:p>
    <w:tbl>
      <w:tblPr>
        <w:tblW w:w="0" w:type="auto"/>
        <w:tblLook w:val="04A0" w:firstRow="1" w:lastRow="0" w:firstColumn="1" w:lastColumn="0" w:noHBand="0" w:noVBand="1"/>
      </w:tblPr>
      <w:tblGrid>
        <w:gridCol w:w="9354"/>
      </w:tblGrid>
      <w:tr w14:paraId="06584468" w14:textId="77777777">
        <w:trPr>
          <w:cantSplit/>
        </w:trPr>
        <w:tc>
          <w:tcPr>
            <w:tcW w:w="9354" w:type="dxa"/>
          </w:tcPr>
          <w:p w14:paraId="757E09CF" w14:textId="77777777">
            <w:pPr>
              <w:spacing w:before="20" w:after="40" w:line="310" w:lineRule="exact"/>
              <w:rPr>
                <w:lang w:eastAsia="zh-CN"/>
              </w:rPr>
            </w:pPr>
            <w:r>
              <w:rPr>
                <w:b/>
                <w:lang w:eastAsia="zh-CN"/>
              </w:rPr>
              <w:t>可复制指令</w:t>
            </w:r>
          </w:p>
          <w:p w14:paraId="7F4B49B9" w14:textId="77777777">
            <w:pPr>
              <w:spacing w:before="20" w:after="40" w:line="310" w:lineRule="exact"/>
              <w:rPr>
                <w:lang w:eastAsia="zh-CN"/>
              </w:rPr>
            </w:pPr>
            <w:r>
              <w:rPr>
                <w:lang w:eastAsia="zh-CN"/>
              </w:rPr>
              <w:t>根据下面的信息状态，先判断当前适合形成“预告、内部确认清单、正式通知还是总结”。只使用当前状态允许进入该成果的信息。待确认和内部信息不要为了完整而补进对外文稿。成稿后，再单独检查事实、家长行动、截止时间、渠道和发布条件。</w:t>
            </w:r>
          </w:p>
        </w:tc>
      </w:tr>
    </w:tbl>
    <w:p w14:paraId="0345098D" w14:textId="77777777">
      <w:pPr>
        <w:pStyle w:val="21"/>
        <w:spacing w:before="240" w:after="100"/>
        <w:rPr>
          <w:lang w:eastAsia="zh-CN"/>
        </w:rPr>
      </w:pPr>
      <w:r>
        <w:rPr>
          <w:lang w:eastAsia="zh-CN"/>
        </w:rPr>
        <w:t xml:space="preserve">6.6 </w:t>
      </w:r>
      <w:r>
        <w:rPr>
          <w:lang w:eastAsia="zh-CN"/>
        </w:rPr>
        <w:t>文种转换不是只改语气</w:t>
      </w:r>
    </w:p>
    <w:p w14:paraId="0A8C0971" w14:textId="77777777">
      <w:pPr>
        <w:spacing w:after="80"/>
        <w:rPr>
          <w:lang w:eastAsia="zh-CN"/>
        </w:rPr>
      </w:pPr>
      <w:r>
        <w:rPr>
          <w:lang w:eastAsia="zh-CN"/>
        </w:rPr>
        <w:t>内部方案改家长通知，需要重新选择信息；预告改总结，需要更换证据来源；书面报告改发言稿，需要根据听取方式重组内容。AI可以转换表达，教师需要重新确认“哪些事实还能用、哪些信息适合这个对象、当前成果承担什么责任”。</w:t>
      </w:r>
    </w:p>
    <w:p w14:paraId="3952F5C4" w14:textId="77777777">
      <w:pPr>
        <w:pStyle w:val="21"/>
        <w:spacing w:before="240" w:after="100"/>
        <w:rPr>
          <w:lang w:eastAsia="zh-CN"/>
        </w:rPr>
      </w:pPr>
      <w:r>
        <w:rPr>
          <w:lang w:eastAsia="zh-CN"/>
        </w:rPr>
        <w:t xml:space="preserve">6.7 </w:t>
      </w:r>
      <w:r>
        <w:rPr>
          <w:lang w:eastAsia="zh-CN"/>
        </w:rPr>
        <w:t>发布前最后看</w:t>
      </w:r>
      <w:r>
        <w:rPr>
          <w:lang w:eastAsia="zh-CN"/>
        </w:rPr>
        <w:t>“</w:t>
      </w:r>
      <w:r>
        <w:rPr>
          <w:lang w:eastAsia="zh-CN"/>
        </w:rPr>
        <w:t>有没有资格发</w:t>
      </w:r>
      <w:r>
        <w:rPr>
          <w:lang w:eastAsia="zh-CN"/>
        </w:rPr>
        <w:t>”</w:t>
      </w:r>
    </w:p>
    <w:p w14:paraId="3EAB3623" w14:textId="77777777">
      <w:pPr>
        <w:spacing w:after="80"/>
        <w:rPr>
          <w:lang w:eastAsia="zh-CN"/>
        </w:rPr>
      </w:pPr>
      <w:r>
        <w:rPr>
          <w:lang w:eastAsia="zh-CN"/>
        </w:rPr>
        <w:t>发布检查至少包括：具体事实是否来自当前有效材料；读者行动是否完整；承诺是否获得授权；内部信息是否已经分流；批准人、最终版本和发布渠道是否明确。没有通过时，文本可以继续做草稿，但不能因为语言成熟就提前发出。</w:t>
      </w:r>
    </w:p>
    <w:p w14:paraId="4948B461" w14:textId="77777777">
      <w:pPr>
        <w:pStyle w:val="af7"/>
        <w:spacing w:line="260" w:lineRule="exact"/>
        <w:rPr>
          <w:lang w:eastAsia="zh-CN"/>
        </w:rPr>
      </w:pPr>
      <w:r>
        <w:rPr>
          <w:lang w:eastAsia="zh-CN"/>
        </w:rPr>
        <w:t>家校沟通与行政文稿验收卡</w:t>
      </w:r>
    </w:p>
    <w:tbl>
      <w:tblPr>
        <w:tblStyle w:val="aff1"/>
        <w:tblW w:w="0" w:type="auto"/>
        <w:jc w:val="center"/>
        <w:tblLook w:val="04A0" w:firstRow="1" w:lastRow="0" w:firstColumn="1" w:lastColumn="0" w:noHBand="0" w:noVBand="1"/>
      </w:tblPr>
      <w:tblGrid>
        <w:gridCol w:w="4672"/>
        <w:gridCol w:w="4672"/>
      </w:tblGrid>
      <w:tr w14:paraId="529CA67E" w14:textId="77777777">
        <w:trPr>
          <w:cantSplit/>
          <w:tblHeader/>
          <w:jc w:val="center"/>
        </w:trPr>
        <w:tc>
          <w:tcPr>
            <w:tcW w:w="4677" w:type="dxa"/>
            <w:vAlign w:val="center"/>
          </w:tcPr>
          <w:p w14:paraId="053CDB03" w14:textId="77777777">
            <w:pPr>
              <w:spacing w:before="20" w:after="40" w:line="310" w:lineRule="exact"/>
              <w:rPr>
                <w:lang w:eastAsia="zh-CN"/>
              </w:rPr>
            </w:pPr>
            <w:r>
              <w:rPr>
                <w:b/>
                <w:lang w:eastAsia="zh-CN"/>
              </w:rPr>
              <w:t>□ 收件人、预期行动和发布状态明确</w:t>
            </w:r>
          </w:p>
        </w:tc>
        <w:tc>
          <w:tcPr>
            <w:tcW w:w="4677" w:type="dxa"/>
            <w:vAlign w:val="center"/>
          </w:tcPr>
          <w:p w14:paraId="0AAAB98A" w14:textId="77777777">
            <w:pPr>
              <w:spacing w:before="20" w:after="40" w:line="310" w:lineRule="exact"/>
              <w:rPr>
                <w:lang w:eastAsia="zh-CN"/>
              </w:rPr>
            </w:pPr>
            <w:r>
              <w:rPr>
                <w:b/>
                <w:lang w:eastAsia="zh-CN"/>
              </w:rPr>
              <w:t>□ 已确认、拟定、待确认、失效和内部信息已分开</w:t>
            </w:r>
          </w:p>
        </w:tc>
      </w:tr>
      <w:tr w14:paraId="76AC77A1" w14:textId="77777777">
        <w:trPr>
          <w:cantSplit/>
          <w:jc w:val="center"/>
        </w:trPr>
        <w:tc>
          <w:tcPr>
            <w:tcW w:w="4677" w:type="dxa"/>
            <w:vAlign w:val="center"/>
          </w:tcPr>
          <w:p w14:paraId="5EAC14ED" w14:textId="77777777">
            <w:pPr>
              <w:spacing w:before="20" w:after="40" w:line="310" w:lineRule="exact"/>
              <w:rPr>
                <w:lang w:eastAsia="zh-CN"/>
              </w:rPr>
            </w:pPr>
            <w:r>
              <w:rPr>
                <w:lang w:eastAsia="zh-CN"/>
              </w:rPr>
              <w:t>□ 当前成果与现阶段真实条件匹配</w:t>
            </w:r>
          </w:p>
        </w:tc>
        <w:tc>
          <w:tcPr>
            <w:tcW w:w="4677" w:type="dxa"/>
            <w:vAlign w:val="center"/>
          </w:tcPr>
          <w:p w14:paraId="0AABAA2F" w14:textId="77777777">
            <w:pPr>
              <w:spacing w:before="20" w:after="40" w:line="310" w:lineRule="exact"/>
              <w:rPr>
                <w:lang w:eastAsia="zh-CN"/>
              </w:rPr>
            </w:pPr>
            <w:r>
              <w:rPr>
                <w:lang w:eastAsia="zh-CN"/>
              </w:rPr>
              <w:t>□ 家长端、校内端和执行端没有混在一份稿里</w:t>
            </w:r>
          </w:p>
        </w:tc>
      </w:tr>
      <w:tr w14:paraId="73BA7E18" w14:textId="77777777">
        <w:trPr>
          <w:cantSplit/>
          <w:jc w:val="center"/>
        </w:trPr>
        <w:tc>
          <w:tcPr>
            <w:tcW w:w="4677" w:type="dxa"/>
            <w:vAlign w:val="center"/>
          </w:tcPr>
          <w:p w14:paraId="51766249" w14:textId="77777777">
            <w:pPr>
              <w:spacing w:before="20" w:after="40" w:line="310" w:lineRule="exact"/>
              <w:rPr>
                <w:lang w:eastAsia="zh-CN"/>
              </w:rPr>
            </w:pPr>
            <w:r>
              <w:rPr>
                <w:lang w:eastAsia="zh-CN"/>
              </w:rPr>
              <w:t>□ 时间、渠道、行动和异常处理完整</w:t>
            </w:r>
          </w:p>
        </w:tc>
        <w:tc>
          <w:tcPr>
            <w:tcW w:w="4677" w:type="dxa"/>
            <w:vAlign w:val="center"/>
          </w:tcPr>
          <w:p w14:paraId="45A55BAB" w14:textId="77777777">
            <w:pPr>
              <w:spacing w:before="20" w:after="40" w:line="310" w:lineRule="exact"/>
              <w:rPr>
                <w:lang w:eastAsia="zh-CN"/>
              </w:rPr>
            </w:pPr>
            <w:r>
              <w:rPr>
                <w:lang w:eastAsia="zh-CN"/>
              </w:rPr>
              <w:t>□ 未确认事项没有进入正式对外材料</w:t>
            </w:r>
          </w:p>
        </w:tc>
      </w:tr>
      <w:tr w14:paraId="605D8ADF" w14:textId="77777777">
        <w:trPr>
          <w:cantSplit/>
          <w:jc w:val="center"/>
        </w:trPr>
        <w:tc>
          <w:tcPr>
            <w:tcW w:w="4677" w:type="dxa"/>
            <w:vAlign w:val="center"/>
          </w:tcPr>
          <w:p w14:paraId="548449CA" w14:textId="77777777">
            <w:pPr>
              <w:spacing w:before="20" w:after="40" w:line="310" w:lineRule="exact"/>
              <w:rPr>
                <w:lang w:eastAsia="zh-CN"/>
              </w:rPr>
            </w:pPr>
            <w:r>
              <w:rPr>
                <w:lang w:eastAsia="zh-CN"/>
              </w:rPr>
              <w:t>□ 改写后关键行动字段仍然保留</w:t>
            </w:r>
          </w:p>
        </w:tc>
        <w:tc>
          <w:tcPr>
            <w:tcW w:w="4677" w:type="dxa"/>
            <w:vAlign w:val="center"/>
          </w:tcPr>
          <w:p w14:paraId="720FB9F3" w14:textId="77777777">
            <w:pPr>
              <w:spacing w:before="20" w:after="40" w:line="310" w:lineRule="exact"/>
              <w:rPr>
                <w:lang w:eastAsia="zh-CN"/>
              </w:rPr>
            </w:pPr>
            <w:r>
              <w:rPr>
                <w:lang w:eastAsia="zh-CN"/>
              </w:rPr>
              <w:t>□ 批准人、最终文件和发布渠道已确认</w:t>
            </w:r>
          </w:p>
        </w:tc>
      </w:tr>
    </w:tbl>
    <w:p w14:paraId="7FA586EB" w14:textId="77777777">
      <w:pPr>
        <w:pStyle w:val="21"/>
        <w:spacing w:before="240" w:after="100"/>
        <w:rPr>
          <w:lang w:eastAsia="zh-CN"/>
        </w:rPr>
      </w:pPr>
      <w:r>
        <w:rPr>
          <w:lang w:eastAsia="zh-CN"/>
        </w:rPr>
        <w:t xml:space="preserve">6.8 </w:t>
      </w:r>
      <w:r>
        <w:rPr>
          <w:lang w:eastAsia="zh-CN"/>
        </w:rPr>
        <w:t>本章小结</w:t>
      </w:r>
    </w:p>
    <w:p w14:paraId="0C35D385" w14:textId="77777777">
      <w:pPr>
        <w:spacing w:after="80"/>
        <w:rPr>
          <w:lang w:eastAsia="zh-CN"/>
        </w:rPr>
      </w:pPr>
      <w:r>
        <w:rPr>
          <w:lang w:eastAsia="zh-CN"/>
        </w:rPr>
        <w:t>家校沟通先解决“现在能说到哪一步”，再解决“怎么说得好”。AI适合整理字段、生成不同信息出口的候选稿和检查一致性；学校责任人负责事实确认、对外承诺和最终发布。</w:t>
      </w:r>
    </w:p>
    <w:p w14:paraId="08004965"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t>第 7 章</w:t>
      </w:r>
    </w:p>
    <w:p w14:paraId="0E0C6463" w14:textId="77777777">
      <w:pPr>
        <w:keepNext/>
        <w:spacing w:after="80" w:line="648" w:lineRule="exact"/>
        <w:rPr>
          <w:rFonts w:ascii="楷体" w:eastAsia="楷体" w:hAnsi="楷体" w:hint="eastAsia"/>
          <w:lang w:eastAsia="zh-CN"/>
        </w:rPr>
      </w:pPr>
      <w:r>
        <w:rPr>
          <w:rFonts w:ascii="楷体" w:eastAsia="楷体" w:hAnsi="楷体"/>
          <w:b/>
          <w:color w:val="2D2B28"/>
          <w:sz w:val="48"/>
          <w:lang w:eastAsia="zh-CN"/>
        </w:rPr>
        <w:t>从教学问题到研究课题</w:t>
      </w:r>
    </w:p>
    <w:p w14:paraId="0C73E264" w14:textId="77777777">
      <w:pPr>
        <w:keepNext/>
        <w:spacing w:after="80"/>
        <w:rPr>
          <w:rFonts w:ascii="楷体" w:eastAsia="楷体" w:hAnsi="楷体" w:hint="eastAsia"/>
          <w:lang w:eastAsia="zh-CN"/>
        </w:rPr>
      </w:pPr>
      <w:r>
        <w:rPr>
          <w:rFonts w:ascii="楷体" w:eastAsia="楷体" w:hAnsi="楷体"/>
          <w:color w:val="6B6660"/>
          <w:sz w:val="26"/>
          <w:lang w:eastAsia="zh-CN"/>
        </w:rPr>
        <w:t>让 AI 协助教师从教学工作中发现值得研究的问题</w:t>
      </w:r>
    </w:p>
    <w:tbl>
      <w:tblPr>
        <w:tblW w:w="0" w:type="auto"/>
        <w:jc w:val="center"/>
        <w:tblLook w:val="04A0" w:firstRow="1" w:lastRow="0" w:firstColumn="1" w:lastColumn="0" w:noHBand="0" w:noVBand="1"/>
      </w:tblPr>
      <w:tblGrid>
        <w:gridCol w:w="9354"/>
      </w:tblGrid>
      <w:tr w14:paraId="01C02462" w14:textId="77777777">
        <w:trPr>
          <w:cantSplit/>
          <w:jc w:val="center"/>
        </w:trPr>
        <w:tc>
          <w:tcPr>
            <w:tcW w:w="9354" w:type="dxa"/>
            <w:tcBorders>
              <w:top w:val="single" w:sz="0" w:space="0" w:color="F4F1EC"/>
              <w:left w:val="single" w:sz="0" w:space="0" w:color="F4F1EC"/>
              <w:bottom w:val="single" w:sz="0" w:space="0" w:color="F4F1EC"/>
              <w:right w:val="single" w:sz="0" w:space="0" w:color="F4F1EC"/>
            </w:tcBorders>
            <w:shd w:val="clear" w:color="auto" w:fill="F4F1EC"/>
            <w:tcMar>
              <w:top w:w="150" w:type="dxa"/>
              <w:left w:w="180" w:type="dxa"/>
              <w:bottom w:w="150" w:type="dxa"/>
              <w:right w:w="180" w:type="dxa"/>
            </w:tcMar>
            <w:vAlign w:val="center"/>
          </w:tcPr>
          <w:p>
            <w:r>
              <w:rPr>
                <w:b/>
              </w:rPr>
              <w:t>本章要解决的问题</w:t>
            </w:r>
          </w:p>
          <w:p>
            <w:r>
              <w:t>一线教师既会在日常教学中遇到反复出现的困惑，也会接触拔尖创新人才培养、科学教育、人工智能赋能教学、评价改革等较大的教育方向。真正困难的不是让 AI “起几个课题”，而是怎样把大方向或零散困惑落回自己的教学现场，找到一个真实、有限、可干预、可取证的问题，并把它发展为教师自己能够持续研究的课题。</w:t>
            </w:r>
          </w:p>
        </w:tc>
      </w:tr>
    </w:tbl>
    <w:p w14:paraId="43408431" w14:textId="77777777">
      <w:pPr>
        <w:pStyle w:val="21"/>
        <w:spacing w:before="240" w:after="100"/>
        <w:rPr>
          <w:lang w:eastAsia="zh-CN"/>
        </w:rPr>
      </w:pPr>
      <w:r>
        <w:rPr>
          <w:lang w:eastAsia="zh-CN"/>
        </w:rPr>
        <w:t>7.1 课题不是从“起几个题目”开始</w:t>
      </w:r>
    </w:p>
    <w:p w14:paraId="1D1C154F" w14:textId="77777777">
      <w:pPr>
        <w:spacing w:after="80"/>
        <w:rPr>
          <w:lang w:eastAsia="zh-CN"/>
        </w:rPr>
      </w:pPr>
      <w:r>
        <w:rPr>
          <w:lang w:eastAsia="zh-CN"/>
        </w:rPr>
        <w:t>本章讨论的研究主体是教师。研究对象可以是学生的学习过程、某类教学任务、课堂支架、评价方式或课程实施中的具体问题，但课题最终服务的是教师对自身教学实践的理解和改进。AI 可以帮助整理方向、比较问题、组织证据和形成研究设计，却不能替教师决定什么问题真正值得长期研究。</w:t>
      </w:r>
    </w:p>
    <w:p w14:paraId="1D1C154F" w14:textId="77777777">
      <w:pPr>
        <w:spacing w:after="80"/>
        <w:rPr>
          <w:lang w:eastAsia="zh-CN"/>
        </w:rPr>
      </w:pPr>
      <w:r>
        <w:rPr>
          <w:lang w:eastAsia="zh-CN"/>
        </w:rPr>
        <w:t>较大的教育方向可以帮助教师判断问题有没有研究价值，但真正的课题仍要回到自己的教学工作。方向不能直接等同于题目；题目之前还要经过教学现场、真实现象、研究断点和证据条件的逐步收窄。</w:t>
      </w:r>
    </w:p>
    <w:p w14:paraId="596A4972" w14:textId="77777777">
      <w:pPr>
        <w:pStyle w:val="af7"/>
        <w:spacing w:line="260" w:lineRule="exact"/>
        <w:rPr>
          <w:lang w:eastAsia="zh-CN"/>
        </w:rPr>
      </w:pPr>
      <w:r>
        <w:rPr>
          <w:lang w:eastAsia="zh-CN"/>
        </w:rPr>
        <w:t>表 7-1  从教学工作到研究设计</w:t>
      </w:r>
    </w:p>
    <w:tbl>
      <w:tblPr>
        <w:tblStyle w:val="aff1"/>
        <w:tblW w:type="auto" w:w="0"/>
        <w:tblLook w:firstColumn="1" w:firstRow="1" w:lastColumn="0" w:lastRow="0" w:noHBand="0" w:noVBand="1" w:val="04A0"/>
      </w:tblPr>
      <w:tblGrid>
        <w:gridCol w:w="3118"/>
        <w:gridCol w:w="3118"/>
        <w:gridCol w:w="3118"/>
      </w:tblGrid>
      <w:tr>
        <w:tc>
          <w:tcPr>
            <w:tcW w:type="dxa" w:w="3118"/>
          </w:tcPr>
          <w:p>
            <w:r>
              <w:t>阶段</w:t>
            </w:r>
          </w:p>
        </w:tc>
        <w:tc>
          <w:tcPr>
            <w:tcW w:type="dxa" w:w="3118"/>
          </w:tcPr>
          <w:p>
            <w:r>
              <w:t>教师真正要回答的问题</w:t>
            </w:r>
          </w:p>
        </w:tc>
        <w:tc>
          <w:tcPr>
            <w:tcW w:type="dxa" w:w="3118"/>
          </w:tcPr>
          <w:p>
            <w:r>
              <w:t>形成的产物</w:t>
            </w:r>
          </w:p>
        </w:tc>
      </w:tr>
      <w:tr>
        <w:tc>
          <w:tcPr>
            <w:tcW w:type="dxa" w:w="3118"/>
          </w:tcPr>
          <w:p>
            <w:r>
              <w:t>方向或困惑</w:t>
            </w:r>
          </w:p>
        </w:tc>
        <w:tc>
          <w:tcPr>
            <w:tcW w:type="dxa" w:w="3118"/>
          </w:tcPr>
          <w:p>
            <w:r>
              <w:t>我为什么开始关注这件事？</w:t>
            </w:r>
          </w:p>
        </w:tc>
        <w:tc>
          <w:tcPr>
            <w:tcW w:type="dxa" w:w="3118"/>
          </w:tcPr>
          <w:p>
            <w:r>
              <w:t>方向说明或初始困惑</w:t>
            </w:r>
          </w:p>
        </w:tc>
      </w:tr>
      <w:tr>
        <w:tc>
          <w:tcPr>
            <w:tcW w:type="dxa" w:w="3118"/>
          </w:tcPr>
          <w:p>
            <w:r>
              <w:t>教学现场</w:t>
            </w:r>
          </w:p>
        </w:tc>
        <w:tc>
          <w:tcPr>
            <w:tcW w:type="dxa" w:w="3118"/>
          </w:tcPr>
          <w:p>
            <w:r>
              <w:t>在我的课堂、课程或评价中，具体发生了什么？</w:t>
            </w:r>
          </w:p>
        </w:tc>
        <w:tc>
          <w:tcPr>
            <w:tcW w:type="dxa" w:w="3118"/>
          </w:tcPr>
          <w:p>
            <w:r>
              <w:t>可回查的现象与材料</w:t>
            </w:r>
          </w:p>
        </w:tc>
      </w:tr>
      <w:tr>
        <w:tc>
          <w:tcPr>
            <w:tcW w:type="dxa" w:w="3118"/>
          </w:tcPr>
          <w:p>
            <w:r>
              <w:t>研究断点</w:t>
            </w:r>
          </w:p>
        </w:tc>
        <w:tc>
          <w:tcPr>
            <w:tcW w:type="dxa" w:w="3118"/>
          </w:tcPr>
          <w:p>
            <w:r>
              <w:t>究竟哪一个学习或教学环节值得继续追踪？</w:t>
            </w:r>
          </w:p>
        </w:tc>
        <w:tc>
          <w:tcPr>
            <w:tcW w:type="dxa" w:w="3118"/>
          </w:tcPr>
          <w:p>
            <w:r>
              <w:t>研究线索</w:t>
            </w:r>
          </w:p>
        </w:tc>
      </w:tr>
      <w:tr>
        <w:tc>
          <w:tcPr>
            <w:tcW w:type="dxa" w:w="3118"/>
          </w:tcPr>
          <w:p>
            <w:r>
              <w:t>研究问题</w:t>
            </w:r>
          </w:p>
        </w:tc>
        <w:tc>
          <w:tcPr>
            <w:tcW w:type="dxa" w:w="3118"/>
          </w:tcPr>
          <w:p>
            <w:r>
              <w:t>准备回答一个什么有限问题？</w:t>
            </w:r>
          </w:p>
        </w:tc>
        <w:tc>
          <w:tcPr>
            <w:tcW w:type="dxa" w:w="3118"/>
          </w:tcPr>
          <w:p>
            <w:r>
              <w:t>问题定义与候选课题</w:t>
            </w:r>
          </w:p>
        </w:tc>
      </w:tr>
      <w:tr>
        <w:tc>
          <w:tcPr>
            <w:tcW w:type="dxa" w:w="3118"/>
          </w:tcPr>
          <w:p>
            <w:r>
              <w:t>研究设计</w:t>
            </w:r>
          </w:p>
        </w:tc>
        <w:tc>
          <w:tcPr>
            <w:tcW w:type="dxa" w:w="3118"/>
          </w:tcPr>
          <w:p>
            <w:r>
              <w:t>怎样行动、取证并限制结论范围？</w:t>
            </w:r>
          </w:p>
        </w:tc>
        <w:tc>
          <w:tcPr>
            <w:tcW w:type="dxa" w:w="3118"/>
          </w:tcPr>
          <w:p>
            <w:r>
              <w:t>一页式研究设计</w:t>
            </w:r>
          </w:p>
        </w:tc>
      </w:tr>
    </w:tbl>
    <w:p w14:paraId="1D1C154F" w14:textId="77777777">
      <w:pPr>
        <w:spacing w:after="80"/>
        <w:rPr>
          <w:lang w:eastAsia="zh-CN"/>
        </w:rPr>
      </w:pPr>
      <w:r>
        <w:rPr>
          <w:lang w:eastAsia="zh-CN"/>
        </w:rPr>
        <w:t>这条路径的关键是：题目在后面，问题在前面。一个宏大的方向可以帮助教师看见研究价值，却不能直接变成课题名称；一个真实的课堂困惑也不一定马上值得立项，需要先确认它是否反复出现、能否干预、有没有证据，以及研究范围是否适合自己的时间和条件。</w:t>
      </w:r>
    </w:p>
    <w:p w14:paraId="43408431" w14:textId="77777777">
      <w:pPr>
        <w:pStyle w:val="21"/>
        <w:spacing w:before="240" w:after="100"/>
        <w:rPr>
          <w:lang w:eastAsia="zh-CN"/>
        </w:rPr>
      </w:pPr>
      <w:r>
        <w:rPr>
          <w:lang w:eastAsia="zh-CN"/>
        </w:rPr>
        <w:t>7.2 找题可以有两个入口：从工作往上找，也可以从方向往下找</w:t>
      </w:r>
    </w:p>
    <w:p w14:paraId="1D1C154F" w14:textId="77777777">
      <w:pPr>
        <w:spacing w:after="80"/>
        <w:rPr>
          <w:lang w:eastAsia="zh-CN"/>
        </w:rPr>
      </w:pPr>
      <w:r>
        <w:rPr>
          <w:lang w:eastAsia="zh-CN"/>
        </w:rPr>
        <w:t>第一条路径是“从工作往上找”。教师先不看课题指南，而是从作业、课堂记录、学生作品、实验记录、评价结果和课后反思中寻找反复出现的现象。例如学生听懂例题却不会迁移、实验做完但解释总依赖教师提示、基础较好的学生面对开放任务时迟迟不能把疑问变成可研究问题。先把问题做实，再判断它连接了哪个更大的教育议题。</w:t>
      </w:r>
    </w:p>
    <w:p w14:paraId="1D1C154F" w14:textId="77777777">
      <w:pPr>
        <w:spacing w:after="80"/>
        <w:rPr>
          <w:lang w:eastAsia="zh-CN"/>
        </w:rPr>
      </w:pPr>
      <w:r>
        <w:rPr>
          <w:lang w:eastAsia="zh-CN"/>
        </w:rPr>
        <w:t>第二条路径是“从方向往下找”。教师先从学校重点工作、课程改革或当前教育研究关注中选择一个真正与自己教学有关的方向，再连续向下追问：它在我的教学里具体表现在哪里？我已经能看到什么现象？哪个环节是我能够改变的？我能取得什么证据？最小可以研究到多大？</w:t>
      </w:r>
    </w:p>
    <w:p w14:paraId="596A4972" w14:textId="77777777">
      <w:pPr>
        <w:pStyle w:val="af7"/>
        <w:spacing w:line="260" w:lineRule="exact"/>
        <w:rPr>
          <w:lang w:eastAsia="zh-CN"/>
        </w:rPr>
      </w:pPr>
      <w:r>
        <w:rPr>
          <w:lang w:eastAsia="zh-CN"/>
        </w:rPr>
        <w:t>表 7-2  两条找题路径最终要汇合到同一个问题</w:t>
      </w:r>
    </w:p>
    <w:tbl>
      <w:tblPr>
        <w:tblStyle w:val="aff1"/>
        <w:tblW w:type="auto" w:w="0"/>
        <w:tblLook w:firstColumn="1" w:firstRow="1" w:lastColumn="0" w:lastRow="0" w:noHBand="0" w:noVBand="1" w:val="04A0"/>
      </w:tblPr>
      <w:tblGrid>
        <w:gridCol w:w="2338"/>
        <w:gridCol w:w="2338"/>
        <w:gridCol w:w="2338"/>
        <w:gridCol w:w="2338"/>
      </w:tblGrid>
      <w:tr>
        <w:tc>
          <w:tcPr>
            <w:tcW w:type="dxa" w:w="2338"/>
          </w:tcPr>
          <w:p>
            <w:r>
              <w:t>入口</w:t>
            </w:r>
          </w:p>
        </w:tc>
        <w:tc>
          <w:tcPr>
            <w:tcW w:type="dxa" w:w="2338"/>
          </w:tcPr>
          <w:p>
            <w:r>
              <w:t>从哪里开始</w:t>
            </w:r>
          </w:p>
        </w:tc>
        <w:tc>
          <w:tcPr>
            <w:tcW w:type="dxa" w:w="2338"/>
          </w:tcPr>
          <w:p>
            <w:r>
              <w:t>AI 适合做什么</w:t>
            </w:r>
          </w:p>
        </w:tc>
        <w:tc>
          <w:tcPr>
            <w:tcW w:type="dxa" w:w="2338"/>
          </w:tcPr>
          <w:p>
            <w:r>
              <w:t>教师最后要确认什么</w:t>
            </w:r>
          </w:p>
        </w:tc>
      </w:tr>
      <w:tr>
        <w:tc>
          <w:tcPr>
            <w:tcW w:type="dxa" w:w="2338"/>
          </w:tcPr>
          <w:p>
            <w:r>
              <w:t>从工作往上找</w:t>
            </w:r>
          </w:p>
        </w:tc>
        <w:tc>
          <w:tcPr>
            <w:tcW w:type="dxa" w:w="2338"/>
          </w:tcPr>
          <w:p>
            <w:r>
              <w:t>课堂、作业、评价、实验和反思中的重复现象</w:t>
            </w:r>
          </w:p>
        </w:tc>
        <w:tc>
          <w:tcPr>
            <w:tcW w:type="dxa" w:w="2338"/>
          </w:tcPr>
          <w:p>
            <w:r>
              <w:t>归类现象、区分事实与解释、寻找可能的共同断点</w:t>
            </w:r>
          </w:p>
        </w:tc>
        <w:tc>
          <w:tcPr>
            <w:tcW w:type="dxa" w:w="2338"/>
          </w:tcPr>
          <w:p>
            <w:r>
              <w:t>这个现象是否真实、反复、值得继续追踪</w:t>
            </w:r>
          </w:p>
        </w:tc>
      </w:tr>
      <w:tr>
        <w:tc>
          <w:tcPr>
            <w:tcW w:type="dxa" w:w="2338"/>
          </w:tcPr>
          <w:p>
            <w:r>
              <w:t>从方向往下找</w:t>
            </w:r>
          </w:p>
        </w:tc>
        <w:tc>
          <w:tcPr>
            <w:tcW w:type="dxa" w:w="2338"/>
          </w:tcPr>
          <w:p>
            <w:r>
              <w:t>教育改革方向、学校重点工作或专业发展方向</w:t>
            </w:r>
          </w:p>
        </w:tc>
        <w:tc>
          <w:tcPr>
            <w:tcW w:type="dxa" w:w="2338"/>
          </w:tcPr>
          <w:p>
            <w:r>
              <w:t>把大方向翻译成若干具体教学场景和可观察问题</w:t>
            </w:r>
          </w:p>
        </w:tc>
        <w:tc>
          <w:tcPr>
            <w:tcW w:type="dxa" w:w="2338"/>
          </w:tcPr>
          <w:p>
            <w:r>
              <w:t>哪一个问题真正发生在自己的工作中，并且有条件研究</w:t>
            </w:r>
          </w:p>
        </w:tc>
      </w:tr>
    </w:tbl>
    <w:tbl>
      <w:tblPr>
        <w:tblW w:w="0" w:type="auto"/>
        <w:tblLook w:val="04A0" w:firstRow="1" w:lastRow="0" w:firstColumn="1" w:lastColumn="0" w:noHBand="0" w:noVBand="1"/>
      </w:tblPr>
      <w:tblGrid>
        <w:gridCol w:w="9354"/>
      </w:tblGrid>
      <w:tr w14:paraId="01784E94" w14:textId="77777777">
        <w:trPr>
          <w:cantSplit/>
        </w:trPr>
        <w:tc>
          <w:tcPr>
            <w:tcW w:w="9354" w:type="dxa"/>
          </w:tcPr>
          <w:p>
            <w:r>
              <w:rPr>
                <w:b/>
              </w:rPr>
              <w:t>可复制指令</w:t>
            </w:r>
          </w:p>
          <w:p>
            <w:r>
              <w:t>请先不要生成课题名称。下面同时提供我近期的教学材料和我关注的教育方向。请分别做两件事：①从教学材料中归类反复出现或值得继续追踪的现象，把事实、可能解释和证据缺口分开；②把我关注的大方向翻译成在当前班级、课程或任务中可以观察的问题。最后只列出两条路径的交汇点：哪些问题既有现实材料，又具有继续研究的价值。</w:t>
            </w:r>
          </w:p>
        </w:tc>
      </w:tr>
    </w:tbl>
    <w:p w14:paraId="43408431" w14:textId="77777777">
      <w:pPr>
        <w:pStyle w:val="21"/>
        <w:spacing w:before="240" w:after="100"/>
        <w:rPr>
          <w:lang w:eastAsia="zh-CN"/>
        </w:rPr>
      </w:pPr>
      <w:r>
        <w:rPr>
          <w:lang w:eastAsia="zh-CN"/>
        </w:rPr>
        <w:t>7.3 把“大方向”翻译成“我的教学问题”</w:t>
      </w:r>
    </w:p>
    <w:p w14:paraId="1D1C154F" w14:textId="77777777">
      <w:pPr>
        <w:spacing w:after="80"/>
        <w:rPr>
          <w:lang w:eastAsia="zh-CN"/>
        </w:rPr>
      </w:pPr>
      <w:r>
        <w:rPr>
          <w:lang w:eastAsia="zh-CN"/>
        </w:rPr>
        <w:t>“拔尖创新人才培养”“科学教育”“人工智能赋能教学”“教学评价改革”等都可以成为教师观察问题的上位方向。但这些词本身过大，不能直接变成一线教师的课题。更有效的做法，是把方向落到具体学生、课程和任务，继续追问哪里真正出现了值得理解或改变的现象。</w:t>
      </w:r>
    </w:p>
    <w:p w14:paraId="596A4972" w14:textId="77777777">
      <w:pPr>
        <w:pStyle w:val="af7"/>
        <w:spacing w:line="260" w:lineRule="exact"/>
        <w:rPr>
          <w:lang w:eastAsia="zh-CN"/>
        </w:rPr>
      </w:pPr>
      <w:r>
        <w:rPr>
          <w:lang w:eastAsia="zh-CN"/>
        </w:rPr>
        <w:t>表 7-3  从较大方向到教师可研究问题的收窄示例</w:t>
      </w:r>
    </w:p>
    <w:tbl>
      <w:tblPr>
        <w:tblStyle w:val="aff1"/>
        <w:tblW w:type="auto" w:w="0"/>
        <w:tblLook w:firstColumn="1" w:firstRow="1" w:lastColumn="0" w:lastRow="0" w:noHBand="0" w:noVBand="1" w:val="04A0"/>
      </w:tblPr>
      <w:tblGrid>
        <w:gridCol w:w="3118"/>
        <w:gridCol w:w="3118"/>
        <w:gridCol w:w="3118"/>
      </w:tblGrid>
      <w:tr>
        <w:tc>
          <w:tcPr>
            <w:tcW w:type="dxa" w:w="3118"/>
          </w:tcPr>
          <w:p>
            <w:r>
              <w:t>较大方向</w:t>
            </w:r>
          </w:p>
        </w:tc>
        <w:tc>
          <w:tcPr>
            <w:tcW w:type="dxa" w:w="3118"/>
          </w:tcPr>
          <w:p>
            <w:r>
              <w:t>落到教学现场先问什么</w:t>
            </w:r>
          </w:p>
        </w:tc>
        <w:tc>
          <w:tcPr>
            <w:tcW w:type="dxa" w:w="3118"/>
          </w:tcPr>
          <w:p>
            <w:r>
              <w:t>可以继续收窄的研究问题示例</w:t>
            </w:r>
          </w:p>
        </w:tc>
      </w:tr>
      <w:tr>
        <w:tc>
          <w:tcPr>
            <w:tcW w:type="dxa" w:w="3118"/>
          </w:tcPr>
          <w:p>
            <w:r>
              <w:t>拔尖创新人才培养</w:t>
            </w:r>
          </w:p>
        </w:tc>
        <w:tc>
          <w:tcPr>
            <w:tcW w:type="dxa" w:w="3118"/>
          </w:tcPr>
          <w:p>
            <w:r>
              <w:t>学科基础较好的学生进入开放任务后，究竟在哪个研究环节需要支持？</w:t>
            </w:r>
          </w:p>
        </w:tc>
        <w:tc>
          <w:tcPr>
            <w:tcW w:type="dxa" w:w="3118"/>
          </w:tcPr>
          <w:p>
            <w:r>
              <w:t>开放性材料研究任务中，学生从自己的观察和数据形成可研究问题时呈现哪些表现，教师怎样提供适度支架？</w:t>
            </w:r>
          </w:p>
        </w:tc>
      </w:tr>
      <w:tr>
        <w:tc>
          <w:tcPr>
            <w:tcW w:type="dxa" w:w="3118"/>
          </w:tcPr>
          <w:p>
            <w:r>
              <w:t>科学教育与探究实践</w:t>
            </w:r>
          </w:p>
        </w:tc>
        <w:tc>
          <w:tcPr>
            <w:tcW w:type="dxa" w:w="3118"/>
          </w:tcPr>
          <w:p>
            <w:r>
              <w:t>学生完成实验以后，能否依据证据形成解释、提出新的问题，而不是只寻找标准结论？</w:t>
            </w:r>
          </w:p>
        </w:tc>
        <w:tc>
          <w:tcPr>
            <w:tcW w:type="dxa" w:w="3118"/>
          </w:tcPr>
          <w:p>
            <w:r>
              <w:t>初中探究任务中，学生从实验现象到证据解释的常见断点及教学支持研究。</w:t>
            </w:r>
          </w:p>
        </w:tc>
      </w:tr>
      <w:tr>
        <w:tc>
          <w:tcPr>
            <w:tcW w:type="dxa" w:w="3118"/>
          </w:tcPr>
          <w:p>
            <w:r>
              <w:t>人工智能赋能教学与循证教研</w:t>
            </w:r>
          </w:p>
        </w:tc>
        <w:tc>
          <w:tcPr>
            <w:tcW w:type="dxa" w:w="3118"/>
          </w:tcPr>
          <w:p>
            <w:r>
              <w:t>AI 进入备课、学习或评价后，哪个具体教学判断发生了变化，教师怎样验证这种变化？</w:t>
            </w:r>
          </w:p>
        </w:tc>
        <w:tc>
          <w:tcPr>
            <w:tcW w:type="dxa" w:w="3118"/>
          </w:tcPr>
          <w:p>
            <w:r>
              <w:t>生成式 AI 参与教学设计时，教师识别并纠正专业主线偏移的过程研究。</w:t>
            </w:r>
          </w:p>
        </w:tc>
      </w:tr>
      <w:tr>
        <w:tc>
          <w:tcPr>
            <w:tcW w:type="dxa" w:w="3118"/>
          </w:tcPr>
          <w:p>
            <w:r>
              <w:t>教学评价与教学评一体化</w:t>
            </w:r>
          </w:p>
        </w:tc>
        <w:tc>
          <w:tcPr>
            <w:tcW w:type="dxa" w:w="3118"/>
          </w:tcPr>
          <w:p>
            <w:r>
              <w:t>哪些过程证据真正能帮助教师调整任务、支架或反馈？</w:t>
            </w:r>
          </w:p>
        </w:tc>
        <w:tc>
          <w:tcPr>
            <w:tcW w:type="dxa" w:w="3118"/>
          </w:tcPr>
          <w:p>
            <w:r>
              <w:t>基于学生过程作品的形成性评价如何支持课堂支架调整的实践研究。</w:t>
            </w:r>
          </w:p>
        </w:tc>
      </w:tr>
    </w:tbl>
    <w:p w14:paraId="1D1C154F" w14:textId="77777777">
      <w:pPr>
        <w:spacing w:after="80"/>
        <w:rPr>
          <w:lang w:eastAsia="zh-CN"/>
        </w:rPr>
      </w:pPr>
      <w:r>
        <w:rPr>
          <w:lang w:eastAsia="zh-CN"/>
        </w:rPr>
        <w:t>例如，“拔尖创新人才培养模式研究”对多数一线教师来说过大；如果教师真正能接触的是一门材料研究课程及参与该课程的学生，就应继续追问：自己究竟能够观察到学生在哪个研究动作上出现差异，能够改变什么教学支持，又能收集哪些过程证据。方向逐渐缩小到这里，才开始接近可研究的课题。</w:t>
      </w:r>
    </w:p>
    <w:p w14:paraId="43408431" w14:textId="77777777">
      <w:pPr>
        <w:pStyle w:val="21"/>
        <w:spacing w:before="240" w:after="100"/>
        <w:rPr>
          <w:lang w:eastAsia="zh-CN"/>
        </w:rPr>
      </w:pPr>
      <w:r>
        <w:rPr>
          <w:lang w:eastAsia="zh-CN"/>
        </w:rPr>
        <w:t>7.4 从现象中找到真正值得研究的“断点”</w:t>
      </w:r>
    </w:p>
    <w:p w14:paraId="1D1C154F" w14:textId="77777777">
      <w:pPr>
        <w:spacing w:after="80"/>
        <w:rPr>
          <w:lang w:eastAsia="zh-CN"/>
        </w:rPr>
      </w:pPr>
      <w:r>
        <w:rPr>
          <w:lang w:eastAsia="zh-CN"/>
        </w:rPr>
        <w:t>研究问题通常不在“成绩下降”“创新能力不足”“主动性不高”这种总括性判断上，而在更具体的学习或教学环节里。学生不会做新题，可能卡在识别新任务与旧知识的关系、把自然语言转成学科表征、选择方法，或者在提示撤除后失去方向；开放研究中的学生“不会提问题”，也可能分别表现为没有从自己的材料出发、问题范围过大、变量与测量无法对应，或只能复述教师已经给出的结论。不同断点需要不同证据，也对应不同的教学行动。</w:t>
      </w:r>
    </w:p>
    <w:p w14:paraId="1D1C154F" w14:textId="77777777">
      <w:pPr>
        <w:spacing w:after="80"/>
        <w:rPr>
          <w:lang w:eastAsia="zh-CN"/>
        </w:rPr>
      </w:pPr>
      <w:r>
        <w:rPr>
          <w:lang w:eastAsia="zh-CN"/>
        </w:rPr>
        <w:t>如果一个方向很重要，但教师还没有足够课堂证据，不要直接把它写成正式课题。可以先做一次短周期的诊断性观察：保留学生初始作品、问题卡、修改稿、教师提示和课堂记录，先确认问题是否真的存在、主要发生在哪一环。方向驱动的选题也要经过这一步，才能从“我觉得重要”走到“我有材料可以研究”。</w:t>
      </w:r>
    </w:p>
    <w:tbl>
      <w:tblPr>
        <w:tblW w:w="0" w:type="auto"/>
        <w:tblLook w:val="04A0" w:firstRow="1" w:lastRow="0" w:firstColumn="1" w:lastColumn="0" w:noHBand="0" w:noVBand="1"/>
      </w:tblPr>
      <w:tblGrid>
        <w:gridCol w:w="9354"/>
      </w:tblGrid>
      <w:tr w14:paraId="01784E94" w14:textId="77777777">
        <w:trPr>
          <w:cantSplit/>
        </w:trPr>
        <w:tc>
          <w:tcPr>
            <w:tcW w:w="9354" w:type="dxa"/>
          </w:tcPr>
          <w:p>
            <w:r>
              <w:rPr>
                <w:b/>
              </w:rPr>
              <w:t>可复制指令</w:t>
            </w:r>
          </w:p>
          <w:p>
            <w:r>
              <w:t>请根据下面的课堂记录、匿名学生作品、问题卡或评价材料，先不要起课题名称。把反复出现的现象拆成更具体的学习或教学环节，并逐项说明：目前直接证据是什么；哪些只是可能解释；教师能够改变什么；还需要补什么材料才能确认。若现有证据不足，请建议先做哪一种短周期诊断，而不是直接生成课题。</w:t>
            </w:r>
          </w:p>
        </w:tc>
      </w:tr>
    </w:tbl>
    <w:p w14:paraId="43408431" w14:textId="77777777">
      <w:pPr>
        <w:pStyle w:val="21"/>
        <w:spacing w:before="240" w:after="100"/>
        <w:rPr>
          <w:lang w:eastAsia="zh-CN"/>
        </w:rPr>
      </w:pPr>
      <w:r>
        <w:rPr>
          <w:lang w:eastAsia="zh-CN"/>
        </w:rPr>
        <w:t>7.5 一条线索是否值得做课题，看五件事</w:t>
      </w:r>
    </w:p>
    <w:p w14:paraId="1D1C154F" w14:textId="77777777">
      <w:pPr>
        <w:spacing w:after="80"/>
        <w:rPr>
          <w:lang w:eastAsia="zh-CN"/>
        </w:rPr>
      </w:pPr>
      <w:r>
        <w:rPr>
          <w:lang w:eastAsia="zh-CN"/>
        </w:rPr>
        <w:t>研究线索需要同时具有教育价值和现实可行性。对教师自己的教学研究，可以用五个问题快速筛选。它们不是评分表，而是帮助教师排除“很重要但现在做不了”“材料很多但问题并不清楚”以及“题目听起来很大、实际没有研究抓手”的情况。</w:t>
      </w:r>
    </w:p>
    <w:p w14:paraId="596A4972" w14:textId="77777777">
      <w:pPr>
        <w:pStyle w:val="af7"/>
        <w:spacing w:line="260" w:lineRule="exact"/>
        <w:rPr>
          <w:lang w:eastAsia="zh-CN"/>
        </w:rPr>
      </w:pPr>
      <w:r>
        <w:rPr>
          <w:lang w:eastAsia="zh-CN"/>
        </w:rPr>
        <w:t>表 7-4  教师研究线索的价值与可行性</w:t>
      </w:r>
    </w:p>
    <w:tbl>
      <w:tblPr>
        <w:tblStyle w:val="aff1"/>
        <w:tblW w:type="auto" w:w="0"/>
        <w:tblLook w:firstColumn="1" w:firstRow="1" w:lastColumn="0" w:lastRow="0" w:noHBand="0" w:noVBand="1" w:val="04A0"/>
      </w:tblPr>
      <w:tblGrid>
        <w:gridCol w:w="4677"/>
        <w:gridCol w:w="4677"/>
      </w:tblGrid>
      <w:tr>
        <w:tc>
          <w:tcPr>
            <w:tcW w:type="dxa" w:w="4677"/>
          </w:tcPr>
          <w:p>
            <w:r>
              <w:t>判断维度</w:t>
            </w:r>
          </w:p>
        </w:tc>
        <w:tc>
          <w:tcPr>
            <w:tcW w:type="dxa" w:w="4677"/>
          </w:tcPr>
          <w:p>
            <w:r>
              <w:t>需要回答</w:t>
            </w:r>
          </w:p>
        </w:tc>
      </w:tr>
      <w:tr>
        <w:tc>
          <w:tcPr>
            <w:tcW w:type="dxa" w:w="4677"/>
          </w:tcPr>
          <w:p>
            <w:r>
              <w:t>教学价值</w:t>
            </w:r>
          </w:p>
        </w:tc>
        <w:tc>
          <w:tcPr>
            <w:tcW w:type="dxa" w:w="4677"/>
          </w:tcPr>
          <w:p>
            <w:r>
              <w:t>这个问题会影响学生的理解、迁移、探究、表达、评价或持续学习吗？</w:t>
            </w:r>
          </w:p>
        </w:tc>
      </w:tr>
      <w:tr>
        <w:tc>
          <w:tcPr>
            <w:tcW w:type="dxa" w:w="4677"/>
          </w:tcPr>
          <w:p>
            <w:r>
              <w:t>证据基础</w:t>
            </w:r>
          </w:p>
        </w:tc>
        <w:tc>
          <w:tcPr>
            <w:tcW w:type="dxa" w:w="4677"/>
          </w:tcPr>
          <w:p>
            <w:r>
              <w:t>我已经有什么课堂材料支持它值得关注？还缺什么关键证据？</w:t>
            </w:r>
          </w:p>
        </w:tc>
      </w:tr>
      <w:tr>
        <w:tc>
          <w:tcPr>
            <w:tcW w:type="dxa" w:w="4677"/>
          </w:tcPr>
          <w:p>
            <w:r>
              <w:t>可干预性</w:t>
            </w:r>
          </w:p>
        </w:tc>
        <w:tc>
          <w:tcPr>
            <w:tcW w:type="dxa" w:w="4677"/>
          </w:tcPr>
          <w:p>
            <w:r>
              <w:t>教师能够改变哪些任务、支架、反馈、评价或课程安排？</w:t>
            </w:r>
          </w:p>
        </w:tc>
      </w:tr>
      <w:tr>
        <w:tc>
          <w:tcPr>
            <w:tcW w:type="dxa" w:w="4677"/>
          </w:tcPr>
          <w:p>
            <w:r>
              <w:t>可持续观察</w:t>
            </w:r>
          </w:p>
        </w:tc>
        <w:tc>
          <w:tcPr>
            <w:tcW w:type="dxa" w:w="4677"/>
          </w:tcPr>
          <w:p>
            <w:r>
              <w:t>调整之后，能否通过新的作品、过程记录或阶段任务继续观察变化？</w:t>
            </w:r>
          </w:p>
        </w:tc>
      </w:tr>
      <w:tr>
        <w:tc>
          <w:tcPr>
            <w:tcW w:type="dxa" w:w="4677"/>
          </w:tcPr>
          <w:p>
            <w:r>
              <w:t>范围适当</w:t>
            </w:r>
          </w:p>
        </w:tc>
        <w:tc>
          <w:tcPr>
            <w:tcW w:type="dxa" w:w="4677"/>
          </w:tcPr>
          <w:p>
            <w:r>
              <w:t>现有班级、课程、周期和资源能否完成，不需要把结论扩大到整个学段或所有学生？</w:t>
            </w:r>
          </w:p>
        </w:tc>
      </w:tr>
    </w:tbl>
    <w:p w14:paraId="1D1C154F" w14:textId="77777777">
      <w:pPr>
        <w:spacing w:after="80"/>
        <w:rPr>
          <w:lang w:eastAsia="zh-CN"/>
        </w:rPr>
      </w:pPr>
      <w:r>
        <w:rPr>
          <w:lang w:eastAsia="zh-CN"/>
        </w:rPr>
        <w:t>其中“证据基础”和“可持续观察”尤其重要。已有材料至少要能说明问题值得追踪；后续又必须有办法取得新的证据，才能判断教师的行动以后发生了什么。只有方向、没有现场证据，适合先做诊断；只有一次偶发现象、没有后续观察条件，也不急着立项。</w:t>
      </w:r>
    </w:p>
    <w:p w14:paraId="43408431" w14:textId="77777777">
      <w:pPr>
        <w:pStyle w:val="21"/>
        <w:spacing w:before="240" w:after="100"/>
        <w:rPr>
          <w:lang w:eastAsia="zh-CN"/>
        </w:rPr>
      </w:pPr>
      <w:r>
        <w:rPr>
          <w:lang w:eastAsia="zh-CN"/>
        </w:rPr>
        <w:t>7.6 让 AI 比较候选问题，而不是替教师选题</w:t>
      </w:r>
    </w:p>
    <w:p w14:paraId="1D1C154F" w14:textId="77777777">
      <w:pPr>
        <w:spacing w:after="80"/>
        <w:rPr>
          <w:lang w:eastAsia="zh-CN"/>
        </w:rPr>
      </w:pPr>
      <w:r>
        <w:rPr>
          <w:lang w:eastAsia="zh-CN"/>
        </w:rPr>
        <w:t>同一组材料往往可以形成多个研究问题。AI 适合把候选问题放在一起，比较它们各自需要的证据、教师可以采取的行动、实施周期、可能过大的地方和结论边界。教师最后选择最能回应当前教学需要、又适合现有条件的问题。这里的比较不是评出一个“最先进”的题目，而是判断哪一个问题真正能在自己的教学中推进。</w:t>
      </w:r>
    </w:p>
    <w:tbl>
      <w:tblPr>
        <w:tblW w:w="0" w:type="auto"/>
        <w:tblLook w:val="04A0" w:firstRow="1" w:lastRow="0" w:firstColumn="1" w:lastColumn="0" w:noHBand="0" w:noVBand="1"/>
      </w:tblPr>
      <w:tblGrid>
        <w:gridCol w:w="9354"/>
      </w:tblGrid>
      <w:tr w14:paraId="01784E94" w14:textId="77777777">
        <w:trPr>
          <w:cantSplit/>
        </w:trPr>
        <w:tc>
          <w:tcPr>
            <w:tcW w:w="9354" w:type="dxa"/>
          </w:tcPr>
          <w:p>
            <w:r>
              <w:rPr>
                <w:b/>
              </w:rPr>
              <w:t>可复制指令</w:t>
            </w:r>
          </w:p>
          <w:p>
            <w:r>
              <w:t>基于已经确认的教学现象和证据，请提出 3—5 个不同尺度的研究问题候选，不要先写正式课题名称。逐项比较：它具体回答什么、需要什么已有和新增证据、教师可以采取什么教学行动、一个学期或一个单元内能否推进、最容易越界到哪里。不要替我选题；请把需要教师作出取舍的地方保留下来。</w:t>
            </w:r>
          </w:p>
        </w:tc>
      </w:tr>
    </w:tbl>
    <w:p w14:paraId="1D1C154F" w14:textId="77777777">
      <w:pPr>
        <w:spacing w:after="80"/>
        <w:rPr>
          <w:lang w:eastAsia="zh-CN"/>
        </w:rPr>
      </w:pPr>
      <w:r>
        <w:rPr>
          <w:lang w:eastAsia="zh-CN"/>
        </w:rPr>
        <w:t>教师确认研究问题以后，再把它转成课题名称。题目可以体现研究情境、对象和核心问题，但不必把所有方法都塞进去，也不要预先写入“有效提升”“显著促进”等结果性结论。一个班级、一个单元或一门校本课程完全可以构成有价值的教师研究，只要问题清楚、证据可靠、行动可以持续。</w:t>
      </w:r>
    </w:p>
    <w:p w14:paraId="43408431" w14:textId="77777777">
      <w:pPr>
        <w:pStyle w:val="21"/>
        <w:spacing w:before="240" w:after="100"/>
        <w:rPr>
          <w:lang w:eastAsia="zh-CN"/>
        </w:rPr>
      </w:pPr>
      <w:r>
        <w:rPr>
          <w:lang w:eastAsia="zh-CN"/>
        </w:rPr>
        <w:t>7.7 用一页式研究设计检验课题是否真的能做</w:t>
      </w:r>
    </w:p>
    <w:p w14:paraId="1D1C154F" w14:textId="77777777">
      <w:pPr>
        <w:spacing w:after="80"/>
        <w:rPr>
          <w:lang w:eastAsia="zh-CN"/>
        </w:rPr>
      </w:pPr>
      <w:r>
        <w:rPr>
          <w:lang w:eastAsia="zh-CN"/>
        </w:rPr>
        <w:t>题目确定后，一页式研究设计的作用不是把申报书提前写长，而是检查“问题—行动—证据”能不能闭合。教师需要说明研究对象、核心问题、准备调整的教学行动、证据来源、判断标准、实施阶段和研究边界。若这一页还无法说清，就说明题目可能仍然过大，或者关键证据尚未准备好。</w:t>
      </w:r>
    </w:p>
    <w:p w14:paraId="596A4972" w14:textId="77777777">
      <w:pPr>
        <w:pStyle w:val="af7"/>
        <w:spacing w:line="260" w:lineRule="exact"/>
        <w:rPr>
          <w:lang w:eastAsia="zh-CN"/>
        </w:rPr>
      </w:pPr>
      <w:r>
        <w:rPr>
          <w:lang w:eastAsia="zh-CN"/>
        </w:rPr>
        <w:t>表 7-5  教师课题的一页式研究设计</w:t>
      </w:r>
    </w:p>
    <w:tbl>
      <w:tblPr>
        <w:tblStyle w:val="aff1"/>
        <w:tblW w:type="auto" w:w="0"/>
        <w:tblLook w:firstColumn="1" w:firstRow="1" w:lastColumn="0" w:lastRow="0" w:noHBand="0" w:noVBand="1" w:val="04A0"/>
      </w:tblPr>
      <w:tblGrid>
        <w:gridCol w:w="4677"/>
        <w:gridCol w:w="4677"/>
      </w:tblGrid>
      <w:tr>
        <w:tc>
          <w:tcPr>
            <w:tcW w:type="dxa" w:w="4677"/>
          </w:tcPr>
          <w:p>
            <w:r>
              <w:t>设计要素</w:t>
            </w:r>
          </w:p>
        </w:tc>
        <w:tc>
          <w:tcPr>
            <w:tcW w:type="dxa" w:w="4677"/>
          </w:tcPr>
          <w:p>
            <w:r>
              <w:t>需要说明</w:t>
            </w:r>
          </w:p>
        </w:tc>
      </w:tr>
      <w:tr>
        <w:tc>
          <w:tcPr>
            <w:tcW w:type="dxa" w:w="4677"/>
          </w:tcPr>
          <w:p>
            <w:r>
              <w:t>研究情境与对象</w:t>
            </w:r>
          </w:p>
        </w:tc>
        <w:tc>
          <w:tcPr>
            <w:tcW w:type="dxa" w:w="4677"/>
          </w:tcPr>
          <w:p>
            <w:r>
              <w:t>在哪个班级、课程、单元或任务中研究什么现象</w:t>
            </w:r>
          </w:p>
        </w:tc>
      </w:tr>
      <w:tr>
        <w:tc>
          <w:tcPr>
            <w:tcW w:type="dxa" w:w="4677"/>
          </w:tcPr>
          <w:p>
            <w:r>
              <w:t>核心问题</w:t>
            </w:r>
          </w:p>
        </w:tc>
        <w:tc>
          <w:tcPr>
            <w:tcW w:type="dxa" w:w="4677"/>
          </w:tcPr>
          <w:p>
            <w:r>
              <w:t>1 个主问题，以及确有必要的子问题</w:t>
            </w:r>
          </w:p>
        </w:tc>
      </w:tr>
      <w:tr>
        <w:tc>
          <w:tcPr>
            <w:tcW w:type="dxa" w:w="4677"/>
          </w:tcPr>
          <w:p>
            <w:r>
              <w:t>已有证据</w:t>
            </w:r>
          </w:p>
        </w:tc>
        <w:tc>
          <w:tcPr>
            <w:tcW w:type="dxa" w:w="4677"/>
          </w:tcPr>
          <w:p>
            <w:r>
              <w:t>为什么认为这个问题值得研究，目前已经看到什么</w:t>
            </w:r>
          </w:p>
        </w:tc>
      </w:tr>
      <w:tr>
        <w:tc>
          <w:tcPr>
            <w:tcW w:type="dxa" w:w="4677"/>
          </w:tcPr>
          <w:p>
            <w:r>
              <w:t>教学行动</w:t>
            </w:r>
          </w:p>
        </w:tc>
        <w:tc>
          <w:tcPr>
            <w:tcW w:type="dxa" w:w="4677"/>
          </w:tcPr>
          <w:p>
            <w:r>
              <w:t>准备调整哪些任务、支架、反馈、评价或课程安排</w:t>
            </w:r>
          </w:p>
        </w:tc>
      </w:tr>
      <w:tr>
        <w:tc>
          <w:tcPr>
            <w:tcW w:type="dxa" w:w="4677"/>
          </w:tcPr>
          <w:p>
            <w:r>
              <w:t>新增证据</w:t>
            </w:r>
          </w:p>
        </w:tc>
        <w:tc>
          <w:tcPr>
            <w:tcW w:type="dxa" w:w="4677"/>
          </w:tcPr>
          <w:p>
            <w:r>
              <w:t>用哪些学生作品、过程记录、访谈/解释、阶段任务继续观察</w:t>
            </w:r>
          </w:p>
        </w:tc>
      </w:tr>
      <w:tr>
        <w:tc>
          <w:tcPr>
            <w:tcW w:type="dxa" w:w="4677"/>
          </w:tcPr>
          <w:p>
            <w:r>
              <w:t>判断标准与实施阶段</w:t>
            </w:r>
          </w:p>
        </w:tc>
        <w:tc>
          <w:tcPr>
            <w:tcW w:type="dxa" w:w="4677"/>
          </w:tcPr>
          <w:p>
            <w:r>
              <w:t>什么变化值得关注；诊断—行动—调整—再次观察怎样安排</w:t>
            </w:r>
          </w:p>
        </w:tc>
      </w:tr>
      <w:tr>
        <w:tc>
          <w:tcPr>
            <w:tcW w:type="dxa" w:w="4677"/>
          </w:tcPr>
          <w:p>
            <w:r>
              <w:t>研究边界</w:t>
            </w:r>
          </w:p>
        </w:tc>
        <w:tc>
          <w:tcPr>
            <w:tcW w:type="dxa" w:w="4677"/>
          </w:tcPr>
          <w:p>
            <w:r>
              <w:t>现有材料能够说明什么，不能扩大到什么结论</w:t>
            </w:r>
          </w:p>
        </w:tc>
      </w:tr>
    </w:tbl>
    <w:tbl>
      <w:tblPr>
        <w:tblW w:w="0" w:type="auto"/>
        <w:tblLook w:val="04A0" w:firstRow="1" w:lastRow="0" w:firstColumn="1" w:lastColumn="0" w:noHBand="0" w:noVBand="1"/>
      </w:tblPr>
      <w:tblGrid>
        <w:gridCol w:w="9354"/>
      </w:tblGrid>
      <w:tr w14:paraId="01784E94" w14:textId="77777777">
        <w:trPr>
          <w:cantSplit/>
        </w:trPr>
        <w:tc>
          <w:tcPr>
            <w:tcW w:w="9354" w:type="dxa"/>
          </w:tcPr>
          <w:p>
            <w:r>
              <w:rPr>
                <w:b/>
              </w:rPr>
              <w:t>可复制指令</w:t>
            </w:r>
          </w:p>
          <w:p>
            <w:r>
              <w:t>请把已经确认的研究问题整理成一页式研究设计。先说明研究情境、对象和已有证据，再写教师准备采取的教学行动、新增证据、判断标准、实施阶段与研究边界。每一项行动都要对应可取得的证据；每一项结论都要说明现有材料最多能支持到哪里。不要预写研究结果，也不要把一个班级或一门课程的发现直接推广到更大范围。</w:t>
            </w:r>
          </w:p>
        </w:tc>
      </w:tr>
    </w:tbl>
    <w:p w14:paraId="43408431" w14:textId="77777777">
      <w:pPr>
        <w:pStyle w:val="21"/>
        <w:spacing w:before="240" w:after="100"/>
        <w:rPr>
          <w:lang w:eastAsia="zh-CN"/>
        </w:rPr>
      </w:pPr>
      <w:r>
        <w:rPr>
          <w:lang w:eastAsia="zh-CN"/>
        </w:rPr>
        <w:t>7.8 完整案例：从“拔尖创新人才培养”到教师自己的研究课题</w:t>
      </w:r>
    </w:p>
    <w:p w14:paraId="1D1C154F" w14:textId="77777777">
      <w:pPr>
        <w:spacing w:after="80"/>
        <w:rPr>
          <w:lang w:eastAsia="zh-CN"/>
        </w:rPr>
      </w:pPr>
      <w:r>
        <w:rPr>
          <w:lang w:eastAsia="zh-CN"/>
        </w:rPr>
        <w:t>“拔尖创新人才培养”是一个重要但尺度很大的方向。对一线教师来说，这个方向本身不能直接变成“拔尖创新人才培养模式研究”，而要继续落到自己真实承担的课程与学生学习过程。</w:t>
      </w:r>
    </w:p>
    <w:p w14:paraId="1D1C154F" w14:textId="77777777">
      <w:pPr>
        <w:spacing w:after="80"/>
        <w:rPr>
          <w:lang w:eastAsia="zh-CN"/>
        </w:rPr>
      </w:pPr>
      <w:r>
        <w:rPr>
          <w:lang w:eastAsia="zh-CN"/>
        </w:rPr>
        <w:t>第四章的材料研究课程提供了一个合适的教学场景：课程希望学生从相对确定的学科学习进入开放材料研究，逐步学会从现象和数据中发现问题、判断证据、形成研究问题并继续验证。第七章不再把研究主体设为学生，也不展开学生开题；教师可以把这门课程本身作为自己的教学研究现场，关注“怎样支持学生从研究经历中真正形成可研究的问题”。</w:t>
      </w:r>
    </w:p>
    <w:p w14:paraId="1D1C154F" w14:textId="77777777">
      <w:pPr>
        <w:spacing w:after="80"/>
        <w:rPr>
          <w:lang w:eastAsia="zh-CN"/>
        </w:rPr>
      </w:pPr>
      <w:r>
        <w:rPr>
          <w:lang w:eastAsia="zh-CN"/>
        </w:rPr>
        <w:t>在课程正式形成课题以前，教师先设计第一轮诊断性取证。两次导入结束后，保留学生的问题卡、原始记录、问题修改稿、简短解释以及教师实际提供过的提示。先看学生提出的问题来自哪里：是否能够回到自己的样品、数据或观察；问题是停留在宽泛兴趣，还是已经包含可比较的对象、变量或证据；学生在教师追问后怎样修改；哪些支架需要反复出现。这里先描述表现，不把差异直接解释为“创新能力高低”。</w:t>
      </w:r>
    </w:p>
    <w:p w14:paraId="1D1C154F" w14:textId="77777777">
      <w:pPr>
        <w:spacing w:after="80"/>
        <w:rPr>
          <w:lang w:eastAsia="zh-CN"/>
        </w:rPr>
      </w:pPr>
      <w:r>
        <w:rPr>
          <w:lang w:eastAsia="zh-CN"/>
        </w:rPr>
        <w:t>AI 在这一阶段可以帮助教师整理材料，把问题卡按“问题来源—范围—变量/对象—所需证据—当前缺口”进行归类，找出可能反复出现的断点。教师再回查原始作品，决定哪些分类真正有教学意义。若第一轮材料支持继续研究，可以形成这样的主问题：学生在开放性材料研究任务中，从自己的观察和数据形成可研究问题时呈现哪些不同表现？教师怎样通过证据回查、范围收窄和变量—测量对应等支架，帮助学生把宽泛疑问逐步发展为可以行动的问题？</w:t>
      </w:r>
    </w:p>
    <w:p w14:paraId="1D1C154F" w14:textId="77777777">
      <w:pPr>
        <w:spacing w:after="80"/>
        <w:rPr>
          <w:lang w:eastAsia="zh-CN"/>
        </w:rPr>
      </w:pPr>
      <w:r>
        <w:rPr>
          <w:lang w:eastAsia="zh-CN"/>
        </w:rPr>
        <w:t>对应的候选课题可以写为：“材料研究课程中学生研究问题生成的表现与教学支持研究”。这个题目仍需根据第一轮真实材料进一步确认；如果实际证据表明主要困难不在“问题生成”，而在证据解释、方案设计或提示撤除后的独立完成，就应随证据调整课题，而不是为了保留一个看起来更契合大方向的题目。</w:t>
      </w:r>
    </w:p>
    <w:p w14:paraId="596A4972" w14:textId="77777777">
      <w:pPr>
        <w:pStyle w:val="af7"/>
        <w:spacing w:line="260" w:lineRule="exact"/>
        <w:rPr>
          <w:lang w:eastAsia="zh-CN"/>
        </w:rPr>
      </w:pPr>
      <w:r>
        <w:rPr>
          <w:lang w:eastAsia="zh-CN"/>
        </w:rPr>
        <w:t>表 7-6  从大方向到教师研究设计的收窄过程</w:t>
      </w:r>
    </w:p>
    <w:tbl>
      <w:tblPr>
        <w:tblStyle w:val="aff1"/>
        <w:tblW w:type="auto" w:w="0"/>
        <w:tblLook w:firstColumn="1" w:firstRow="1" w:lastColumn="0" w:lastRow="0" w:noHBand="0" w:noVBand="1" w:val="04A0"/>
      </w:tblPr>
      <w:tblGrid>
        <w:gridCol w:w="3118"/>
        <w:gridCol w:w="3118"/>
        <w:gridCol w:w="3118"/>
      </w:tblGrid>
      <w:tr>
        <w:tc>
          <w:tcPr>
            <w:tcW w:type="dxa" w:w="3118"/>
          </w:tcPr>
          <w:p>
            <w:r>
              <w:t>层次</w:t>
            </w:r>
          </w:p>
        </w:tc>
        <w:tc>
          <w:tcPr>
            <w:tcW w:type="dxa" w:w="3118"/>
          </w:tcPr>
          <w:p>
            <w:r>
              <w:t>本案例中的内容</w:t>
            </w:r>
          </w:p>
        </w:tc>
        <w:tc>
          <w:tcPr>
            <w:tcW w:type="dxa" w:w="3118"/>
          </w:tcPr>
          <w:p>
            <w:r>
              <w:t>教师需要守住的边界</w:t>
            </w:r>
          </w:p>
        </w:tc>
      </w:tr>
      <w:tr>
        <w:tc>
          <w:tcPr>
            <w:tcW w:type="dxa" w:w="3118"/>
          </w:tcPr>
          <w:p>
            <w:r>
              <w:t>较大方向</w:t>
            </w:r>
          </w:p>
        </w:tc>
        <w:tc>
          <w:tcPr>
            <w:tcW w:type="dxa" w:w="3118"/>
          </w:tcPr>
          <w:p>
            <w:r>
              <w:t>拔尖创新人才培养</w:t>
            </w:r>
          </w:p>
        </w:tc>
        <w:tc>
          <w:tcPr>
            <w:tcW w:type="dxa" w:w="3118"/>
          </w:tcPr>
          <w:p>
            <w:r>
              <w:t>方向说明研究价值，不直接等于课题</w:t>
            </w:r>
          </w:p>
        </w:tc>
      </w:tr>
      <w:tr>
        <w:tc>
          <w:tcPr>
            <w:tcW w:type="dxa" w:w="3118"/>
          </w:tcPr>
          <w:p>
            <w:r>
              <w:t>真实教学现场</w:t>
            </w:r>
          </w:p>
        </w:tc>
        <w:tc>
          <w:tcPr>
            <w:tcW w:type="dxa" w:w="3118"/>
          </w:tcPr>
          <w:p>
            <w:r>
              <w:t>材料研究课程中的开放研究任务</w:t>
            </w:r>
          </w:p>
        </w:tc>
        <w:tc>
          <w:tcPr>
            <w:tcW w:type="dxa" w:w="3118"/>
          </w:tcPr>
          <w:p>
            <w:r>
              <w:t>研究的是课程中的学习过程，不评价学生长期“创新潜质”</w:t>
            </w:r>
          </w:p>
        </w:tc>
      </w:tr>
      <w:tr>
        <w:tc>
          <w:tcPr>
            <w:tcW w:type="dxa" w:w="3118"/>
          </w:tcPr>
          <w:p>
            <w:r>
              <w:t>诊断证据</w:t>
            </w:r>
          </w:p>
        </w:tc>
        <w:tc>
          <w:tcPr>
            <w:tcW w:type="dxa" w:w="3118"/>
          </w:tcPr>
          <w:p>
            <w:r>
              <w:t>问题卡、原始记录、修改稿、学生解释、教师提示记录</w:t>
            </w:r>
          </w:p>
        </w:tc>
        <w:tc>
          <w:tcPr>
            <w:tcW w:type="dxa" w:w="3118"/>
          </w:tcPr>
          <w:p>
            <w:r>
              <w:t>先描述表现，不把一次表现上升为能力标签</w:t>
            </w:r>
          </w:p>
        </w:tc>
      </w:tr>
      <w:tr>
        <w:tc>
          <w:tcPr>
            <w:tcW w:type="dxa" w:w="3118"/>
          </w:tcPr>
          <w:p>
            <w:r>
              <w:t>研究断点</w:t>
            </w:r>
          </w:p>
        </w:tc>
        <w:tc>
          <w:tcPr>
            <w:tcW w:type="dxa" w:w="3118"/>
          </w:tcPr>
          <w:p>
            <w:r>
              <w:t>从自己的现象/数据到可研究问题的转化过程</w:t>
            </w:r>
          </w:p>
        </w:tc>
        <w:tc>
          <w:tcPr>
            <w:tcW w:type="dxa" w:w="3118"/>
          </w:tcPr>
          <w:p>
            <w:r>
              <w:t>具体断点由第一轮材料确认，不预设</w:t>
            </w:r>
          </w:p>
        </w:tc>
      </w:tr>
      <w:tr>
        <w:tc>
          <w:tcPr>
            <w:tcW w:type="dxa" w:w="3118"/>
          </w:tcPr>
          <w:p>
            <w:r>
              <w:t>教学行动</w:t>
            </w:r>
          </w:p>
        </w:tc>
        <w:tc>
          <w:tcPr>
            <w:tcW w:type="dxa" w:w="3118"/>
          </w:tcPr>
          <w:p>
            <w:r>
              <w:t>按实际断点提供证据回查、范围收窄、变量—测量对应等支架</w:t>
            </w:r>
          </w:p>
        </w:tc>
        <w:tc>
          <w:tcPr>
            <w:tcW w:type="dxa" w:w="3118"/>
          </w:tcPr>
          <w:p>
            <w:r>
              <w:t>支架按需要进入，不把学生问题统一改成教师标准答案</w:t>
            </w:r>
          </w:p>
        </w:tc>
      </w:tr>
      <w:tr>
        <w:tc>
          <w:tcPr>
            <w:tcW w:type="dxa" w:w="3118"/>
          </w:tcPr>
          <w:p>
            <w:r>
              <w:t>后续判断</w:t>
            </w:r>
          </w:p>
        </w:tc>
        <w:tc>
          <w:tcPr>
            <w:tcW w:type="dxa" w:w="3118"/>
          </w:tcPr>
          <w:p>
            <w:r>
              <w:t>比较初始问题、修改过程和后续独立任务中的表现</w:t>
            </w:r>
          </w:p>
        </w:tc>
        <w:tc>
          <w:tcPr>
            <w:tcW w:type="dxa" w:w="3118"/>
          </w:tcPr>
          <w:p>
            <w:r>
              <w:t>只说明本课程、本阶段可观察到的变化，不宣称普遍有效</w:t>
            </w:r>
          </w:p>
        </w:tc>
      </w:tr>
    </w:tbl>
    <w:p w14:paraId="1D1C154F" w14:textId="77777777">
      <w:pPr>
        <w:spacing w:after="80"/>
        <w:rPr>
          <w:lang w:eastAsia="zh-CN"/>
        </w:rPr>
      </w:pPr>
      <w:r>
        <w:rPr>
          <w:lang w:eastAsia="zh-CN"/>
        </w:rPr>
        <w:t>这一案例体现了“大方向—教学现场—研究问题”的关系：大方向负责打开视野，真正的课题由教师自己的工作材料收窄出来。AI 的价值主要在于帮助教师搜索和整理方向、归类教学证据、比较候选问题、形成一页式研究设计和检查证据边界；研究什么、采用哪种解释、采取什么教学行动以及最后能够得出多大结论，仍由教师根据真实教学作出判断。</w:t>
      </w:r>
    </w:p>
    <w:p w14:paraId="43408431" w14:textId="77777777">
      <w:pPr>
        <w:pStyle w:val="21"/>
        <w:spacing w:before="240" w:after="100"/>
        <w:rPr>
          <w:lang w:eastAsia="zh-CN"/>
        </w:rPr>
      </w:pPr>
      <w:r>
        <w:rPr>
          <w:lang w:eastAsia="zh-CN"/>
        </w:rPr>
        <w:t>教师研究课题形成验收卡</w:t>
      </w:r>
    </w:p>
    <w:tbl>
      <w:tblPr>
        <w:tblStyle w:val="aff1"/>
        <w:tblW w:type="auto" w:w="0"/>
        <w:tblLook w:firstColumn="1" w:firstRow="1" w:lastColumn="0" w:lastRow="0" w:noHBand="0" w:noVBand="1" w:val="04A0"/>
      </w:tblPr>
      <w:tblGrid>
        <w:gridCol w:w="4677"/>
        <w:gridCol w:w="4677"/>
      </w:tblGrid>
      <w:tr>
        <w:tc>
          <w:tcPr>
            <w:tcW w:type="dxa" w:w="4677"/>
          </w:tcPr>
          <w:p>
            <w:r>
              <w:t>□ 研究主体明确为教师自己的教学研究，研究对象和情境具体。</w:t>
            </w:r>
          </w:p>
        </w:tc>
        <w:tc>
          <w:tcPr>
            <w:tcW w:type="dxa" w:w="4677"/>
          </w:tcPr>
          <w:p>
            <w:r>
              <w:t>□ 课题不是从“热点词 + 模式研究”直接生成，而是能回到真实教学工作。</w:t>
            </w:r>
          </w:p>
        </w:tc>
      </w:tr>
      <w:tr>
        <w:tc>
          <w:tcPr>
            <w:tcW w:type="dxa" w:w="4677"/>
          </w:tcPr>
          <w:p>
            <w:r>
              <w:t>□ 若从大方向进入，已经落到自己的课程、班级、任务和可观察现象。</w:t>
            </w:r>
          </w:p>
        </w:tc>
        <w:tc>
          <w:tcPr>
            <w:tcW w:type="dxa" w:w="4677"/>
          </w:tcPr>
          <w:p>
            <w:r>
              <w:t>□ 若从日常困惑进入，已经确认它不是一次偶发现象，并找到值得追踪的具体断点。</w:t>
            </w:r>
          </w:p>
        </w:tc>
      </w:tr>
      <w:tr>
        <w:tc>
          <w:tcPr>
            <w:tcW w:type="dxa" w:w="4677"/>
          </w:tcPr>
          <w:p>
            <w:r>
              <w:t>□ 已有证据足以说明问题值得研究；证据不足时先做诊断性观察。</w:t>
            </w:r>
          </w:p>
        </w:tc>
        <w:tc>
          <w:tcPr>
            <w:tcW w:type="dxa" w:w="4677"/>
          </w:tcPr>
          <w:p>
            <w:r>
              <w:t>□ 教师能够采取实际教学行动，并在行动后继续取得新证据。</w:t>
            </w:r>
          </w:p>
        </w:tc>
      </w:tr>
      <w:tr>
        <w:tc>
          <w:tcPr>
            <w:tcW w:type="dxa" w:w="4677"/>
          </w:tcPr>
          <w:p>
            <w:r>
              <w:t>□ 候选问题经过比较和收窄，题目没有预设“有效提升”等结果。</w:t>
            </w:r>
          </w:p>
        </w:tc>
        <w:tc>
          <w:tcPr>
            <w:tcW w:type="dxa" w:w="4677"/>
          </w:tcPr>
          <w:p>
            <w:r>
              <w:t>□ 问题、行动、证据、判断标准和研究边界能够对应。</w:t>
            </w:r>
          </w:p>
        </w:tc>
      </w:tr>
      <w:tr>
        <w:tc>
          <w:tcPr>
            <w:tcW w:type="dxa" w:w="4677"/>
          </w:tcPr>
          <w:p>
            <w:r>
              <w:t>□ AI 负责整理、比较和起草，研究价值判断、事实采用和最终选题由教师确认。</w:t>
            </w:r>
          </w:p>
        </w:tc>
        <w:tc>
          <w:tcPr>
            <w:tcW w:type="dxa" w:w="4677"/>
          </w:tcPr>
          <w:p>
            <w:r>
              <w:t>□ 一个班级、单元或课程的发现没有被直接推广成更大范围结论。</w:t>
            </w:r>
          </w:p>
        </w:tc>
      </w:tr>
    </w:tbl>
    <w:p w14:paraId="43408431" w14:textId="77777777">
      <w:pPr>
        <w:pStyle w:val="21"/>
        <w:spacing w:before="240" w:after="100"/>
        <w:rPr>
          <w:lang w:eastAsia="zh-CN"/>
        </w:rPr>
      </w:pPr>
      <w:r>
        <w:rPr>
          <w:lang w:eastAsia="zh-CN"/>
        </w:rPr>
        <w:t>7.9 本章小结</w:t>
      </w:r>
    </w:p>
    <w:p w14:paraId="1D1C154F" w14:textId="77777777">
      <w:pPr>
        <w:spacing w:after="80"/>
        <w:rPr>
          <w:lang w:eastAsia="zh-CN"/>
        </w:rPr>
      </w:pPr>
      <w:r>
        <w:rPr>
          <w:lang w:eastAsia="zh-CN"/>
        </w:rPr>
        <w:t>教师课题的起点不是“想一个题目”，而是把自己的教学工作变成可以研究的问题。找题既可以从课堂中的重复现象往上连接教育议题，也可以从拔尖创新人才培养、科学教育、人工智能赋能教学等较大方向往下寻找自己的教学落点；两条路径最终都要汇合到一个真实、有限、可干预、可取证的问题。AI 适合帮助整理方向、归类材料、比较候选问题和形成研究设计；教师负责确认问题是否真正发生、哪一处最值得研究、能够采取什么行动，以及证据最终允许得出什么结论。</w:t>
      </w:r>
    </w:p>
    <w:p w14:paraId="3F92DC28" w14:textId="77777777">
      <w:pPr>
        <w:pageBreakBefore/>
        <w:spacing w:after="80"/>
        <w:rPr>
          <w:rFonts w:ascii="楷体" w:eastAsia="楷体" w:hAnsi="楷体" w:hint="eastAsia"/>
          <w:lang w:eastAsia="zh-CN"/>
        </w:rPr>
      </w:pPr>
      <w:r>
        <w:rPr>
          <w:rFonts w:ascii="楷体" w:eastAsia="楷体" w:hAnsi="楷体"/>
          <w:b/>
          <w:color w:val="756C63"/>
          <w:sz w:val="22"/>
          <w:lang w:eastAsia="zh-CN"/>
        </w:rPr>
        <w:lastRenderedPageBreak/>
        <w:t>第 3 篇</w:t>
      </w:r>
    </w:p>
    <w:p w14:paraId="0014B8B0" w14:textId="77777777">
      <w:pPr>
        <w:pStyle w:val="PartTitle"/>
        <w:rPr>
          <w:rFonts w:ascii="楷体" w:eastAsia="楷体" w:hAnsi="楷体" w:hint="eastAsia"/>
          <w:lang w:eastAsia="zh-CN"/>
        </w:rPr>
      </w:pPr>
      <w:r>
        <w:rPr>
          <w:rFonts w:ascii="楷体" w:eastAsia="楷体" w:hAnsi="楷体"/>
          <w:lang w:eastAsia="zh-CN"/>
        </w:rPr>
        <w:t>治理与进阶篇：从使用到持续运行</w:t>
      </w:r>
    </w:p>
    <w:p w14:paraId="35FDD65C" w14:textId="77777777">
      <w:pPr>
        <w:pStyle w:val="Lead"/>
        <w:rPr>
          <w:rFonts w:ascii="楷体" w:eastAsia="楷体" w:hAnsi="楷体" w:hint="eastAsia"/>
          <w:lang w:eastAsia="zh-CN"/>
        </w:rPr>
      </w:pPr>
      <w:r>
        <w:rPr>
          <w:rFonts w:ascii="楷体" w:eastAsia="楷体" w:hAnsi="楷体"/>
          <w:lang w:eastAsia="zh-CN"/>
        </w:rPr>
        <w:t>当AI成果进入学生评价、家校沟通、校内决策和团队共享时，还要处理权限、责任、复用和持续运行。本篇说明哪些规则应长期保留，怎样把稳定经验做成Skill，以及复杂工作怎样在对话协作或Agent环境中连续推进。</w:t>
      </w:r>
    </w:p>
    <w:p w14:paraId="66155785"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lastRenderedPageBreak/>
        <w:t>第 8 章</w:t>
      </w:r>
    </w:p>
    <w:p w14:paraId="5BCB7776" w14:textId="77777777">
      <w:pPr>
        <w:keepNext/>
        <w:spacing w:after="100" w:line="648" w:lineRule="exact"/>
        <w:rPr>
          <w:rFonts w:ascii="楷体" w:eastAsia="楷体" w:hAnsi="楷体" w:hint="eastAsia"/>
          <w:lang w:eastAsia="zh-CN"/>
        </w:rPr>
      </w:pPr>
      <w:r>
        <w:rPr>
          <w:rFonts w:ascii="楷体" w:eastAsia="楷体" w:hAnsi="楷体"/>
          <w:b/>
          <w:color w:val="2D2B28"/>
          <w:sz w:val="48"/>
          <w:lang w:eastAsia="zh-CN"/>
        </w:rPr>
        <w:t>合规、隐私保护与AI伦理风险控制</w:t>
      </w:r>
    </w:p>
    <w:p w14:paraId="27B2C428" w14:textId="77777777">
      <w:pPr>
        <w:keepNext/>
        <w:spacing w:after="280"/>
        <w:rPr>
          <w:rFonts w:ascii="楷体" w:eastAsia="楷体" w:hAnsi="楷体" w:hint="eastAsia"/>
          <w:lang w:eastAsia="zh-CN"/>
        </w:rPr>
      </w:pPr>
      <w:r>
        <w:rPr>
          <w:rFonts w:ascii="楷体" w:eastAsia="楷体" w:hAnsi="楷体"/>
          <w:color w:val="6B6660"/>
          <w:sz w:val="26"/>
          <w:lang w:eastAsia="zh-CN"/>
        </w:rPr>
        <w:t>把风险和权限放进工作过程</w:t>
      </w:r>
    </w:p>
    <w:tbl>
      <w:tblPr>
        <w:tblW w:w="0" w:type="auto"/>
        <w:jc w:val="center"/>
        <w:tblLook w:val="04A0" w:firstRow="1" w:lastRow="0" w:firstColumn="1" w:lastColumn="0" w:noHBand="0" w:noVBand="1"/>
      </w:tblPr>
      <w:tblGrid>
        <w:gridCol w:w="9354"/>
      </w:tblGrid>
      <w:tr w14:paraId="1E5E5255" w14:textId="77777777">
        <w:trPr>
          <w:cantSplit/>
          <w:jc w:val="center"/>
        </w:trPr>
        <w:tc>
          <w:tcPr>
            <w:tcW w:w="9354" w:type="dxa"/>
            <w:tcBorders>
              <w:top w:val="single" w:sz="0" w:space="0" w:color="F4F1EC"/>
              <w:left w:val="single" w:sz="0" w:space="0" w:color="F4F1EC"/>
              <w:bottom w:val="single" w:sz="0" w:space="0" w:color="F4F1EC"/>
              <w:right w:val="single" w:sz="0" w:space="0" w:color="F4F1EC"/>
            </w:tcBorders>
            <w:shd w:val="clear" w:color="auto" w:fill="F4F1EC"/>
            <w:tcMar>
              <w:top w:w="150" w:type="dxa"/>
              <w:left w:w="180" w:type="dxa"/>
              <w:bottom w:w="150" w:type="dxa"/>
              <w:right w:w="180" w:type="dxa"/>
            </w:tcMar>
            <w:vAlign w:val="center"/>
          </w:tcPr>
          <w:p w14:paraId="101C07A7" w14:textId="77777777">
            <w:pPr>
              <w:spacing w:before="20" w:after="40" w:line="310" w:lineRule="exact"/>
              <w:rPr>
                <w:lang w:eastAsia="zh-CN"/>
              </w:rPr>
            </w:pPr>
            <w:r>
              <w:rPr>
                <w:lang w:eastAsia="zh-CN"/>
              </w:rPr>
              <w:t>本章要解决的问题</w:t>
            </w:r>
            <w:r>
              <w:rPr>
                <w:lang w:eastAsia="zh-CN"/>
              </w:rPr>
              <w:br/>
              <w:t>风险不是最后加一张检查表。材料能不能给AI、AI可以改什么、哪些判断必须由人作出、什么内容可以正式发布，都应在任务过程中明确。怎样让风险控制既有效，又不把普通任务做得过重？</w:t>
            </w:r>
          </w:p>
        </w:tc>
      </w:tr>
    </w:tbl>
    <w:p w14:paraId="2389575B" w14:textId="77777777">
      <w:pPr>
        <w:pStyle w:val="21"/>
        <w:rPr>
          <w:lang w:eastAsia="zh-CN"/>
        </w:rPr>
      </w:pPr>
      <w:r>
        <w:rPr>
          <w:lang w:eastAsia="zh-CN"/>
        </w:rPr>
        <w:t xml:space="preserve">8.1 </w:t>
      </w:r>
      <w:r>
        <w:rPr>
          <w:lang w:eastAsia="zh-CN"/>
        </w:rPr>
        <w:t>风险首先取决于</w:t>
      </w:r>
      <w:r>
        <w:rPr>
          <w:lang w:eastAsia="zh-CN"/>
        </w:rPr>
        <w:t>“</w:t>
      </w:r>
      <w:r>
        <w:rPr>
          <w:lang w:eastAsia="zh-CN"/>
        </w:rPr>
        <w:t>会影响谁</w:t>
      </w:r>
      <w:r>
        <w:rPr>
          <w:lang w:eastAsia="zh-CN"/>
        </w:rPr>
        <w:t>”</w:t>
      </w:r>
    </w:p>
    <w:p w14:paraId="66E8F4AE" w14:textId="77777777">
      <w:pPr>
        <w:rPr>
          <w:lang w:eastAsia="zh-CN"/>
        </w:rPr>
      </w:pPr>
      <w:r>
        <w:rPr>
          <w:lang w:eastAsia="zh-CN"/>
        </w:rPr>
        <w:t>公开材料摘要和课堂构思的风险较低；个体评价、健康或家庭信息、正式对外发布，需要更严格的材料最小化和人工审核；处分、评优、升学建议、资源和重要机会分配，则不能把最终决定交给AI。风险越高，自动化程度越应降低。</w:t>
      </w:r>
    </w:p>
    <w:p w14:paraId="11FFA103" w14:textId="77777777">
      <w:pPr>
        <w:pStyle w:val="af7"/>
        <w:spacing w:line="260" w:lineRule="exact"/>
        <w:rPr>
          <w:lang w:eastAsia="zh-CN"/>
        </w:rPr>
      </w:pPr>
      <w:r>
        <w:rPr>
          <w:lang w:eastAsia="zh-CN"/>
        </w:rPr>
        <w:t>表8-1　任务影响与风险处理</w:t>
      </w:r>
    </w:p>
    <w:tbl>
      <w:tblPr>
        <w:tblStyle w:val="aff1"/>
        <w:tblW w:w="0" w:type="auto"/>
        <w:jc w:val="center"/>
        <w:tblLook w:val="04A0" w:firstRow="1" w:lastRow="0" w:firstColumn="1" w:lastColumn="0" w:noHBand="0" w:noVBand="1"/>
      </w:tblPr>
      <w:tblGrid>
        <w:gridCol w:w="3114"/>
        <w:gridCol w:w="3115"/>
        <w:gridCol w:w="3115"/>
      </w:tblGrid>
      <w:tr w14:paraId="094926E9" w14:textId="77777777">
        <w:trPr>
          <w:cantSplit/>
          <w:tblHeader/>
          <w:jc w:val="center"/>
        </w:trPr>
        <w:tc>
          <w:tcPr>
            <w:tcW w:w="3118" w:type="dxa"/>
            <w:vAlign w:val="center"/>
          </w:tcPr>
          <w:p w14:paraId="16D0B5DA" w14:textId="77777777">
            <w:pPr>
              <w:spacing w:before="20" w:after="40" w:line="310" w:lineRule="exact"/>
            </w:pPr>
            <w:r>
              <w:rPr>
                <w:b/>
              </w:rPr>
              <w:t>任务情形</w:t>
            </w:r>
          </w:p>
        </w:tc>
        <w:tc>
          <w:tcPr>
            <w:tcW w:w="3118" w:type="dxa"/>
            <w:vAlign w:val="center"/>
          </w:tcPr>
          <w:p w14:paraId="5FDD23CA" w14:textId="77777777">
            <w:pPr>
              <w:spacing w:before="20" w:after="40" w:line="310" w:lineRule="exact"/>
            </w:pPr>
            <w:r>
              <w:rPr>
                <w:b/>
              </w:rPr>
              <w:t>主要风险</w:t>
            </w:r>
          </w:p>
        </w:tc>
        <w:tc>
          <w:tcPr>
            <w:tcW w:w="3118" w:type="dxa"/>
            <w:vAlign w:val="center"/>
          </w:tcPr>
          <w:p w14:paraId="41B2F40B" w14:textId="77777777">
            <w:pPr>
              <w:spacing w:before="20" w:after="40" w:line="310" w:lineRule="exact"/>
            </w:pPr>
            <w:r>
              <w:rPr>
                <w:b/>
              </w:rPr>
              <w:t>基本处理</w:t>
            </w:r>
          </w:p>
        </w:tc>
      </w:tr>
      <w:tr w14:paraId="27F8288A" w14:textId="77777777">
        <w:trPr>
          <w:cantSplit/>
          <w:jc w:val="center"/>
        </w:trPr>
        <w:tc>
          <w:tcPr>
            <w:tcW w:w="3118" w:type="dxa"/>
            <w:vAlign w:val="center"/>
          </w:tcPr>
          <w:p w14:paraId="5666751C" w14:textId="77777777">
            <w:pPr>
              <w:spacing w:before="20" w:after="40" w:line="310" w:lineRule="exact"/>
            </w:pPr>
            <w:r>
              <w:t>公开摘要、一般构思</w:t>
            </w:r>
          </w:p>
        </w:tc>
        <w:tc>
          <w:tcPr>
            <w:tcW w:w="3118" w:type="dxa"/>
            <w:vAlign w:val="center"/>
          </w:tcPr>
          <w:p w14:paraId="33A7A36A" w14:textId="77777777">
            <w:pPr>
              <w:spacing w:before="20" w:after="40" w:line="310" w:lineRule="exact"/>
            </w:pPr>
            <w:r>
              <w:t>事实和版权</w:t>
            </w:r>
          </w:p>
        </w:tc>
        <w:tc>
          <w:tcPr>
            <w:tcW w:w="3118" w:type="dxa"/>
            <w:vAlign w:val="center"/>
          </w:tcPr>
          <w:p w14:paraId="4134F718" w14:textId="77777777">
            <w:pPr>
              <w:spacing w:before="20" w:after="40" w:line="310" w:lineRule="exact"/>
              <w:rPr>
                <w:lang w:eastAsia="zh-CN"/>
              </w:rPr>
            </w:pPr>
            <w:r>
              <w:rPr>
                <w:lang w:eastAsia="zh-CN"/>
              </w:rPr>
              <w:t>核对来源，不上传无关内部材料</w:t>
            </w:r>
          </w:p>
        </w:tc>
      </w:tr>
      <w:tr w14:paraId="41936B76" w14:textId="77777777">
        <w:trPr>
          <w:cantSplit/>
          <w:jc w:val="center"/>
        </w:trPr>
        <w:tc>
          <w:tcPr>
            <w:tcW w:w="3118" w:type="dxa"/>
            <w:vAlign w:val="center"/>
          </w:tcPr>
          <w:p w14:paraId="76380148" w14:textId="77777777">
            <w:pPr>
              <w:spacing w:before="20" w:after="40" w:line="310" w:lineRule="exact"/>
              <w:rPr>
                <w:lang w:eastAsia="zh-CN"/>
              </w:rPr>
            </w:pPr>
            <w:r>
              <w:rPr>
                <w:lang w:eastAsia="zh-CN"/>
              </w:rPr>
              <w:t>匿名作品分析、校内教案</w:t>
            </w:r>
          </w:p>
        </w:tc>
        <w:tc>
          <w:tcPr>
            <w:tcW w:w="3118" w:type="dxa"/>
            <w:vAlign w:val="center"/>
          </w:tcPr>
          <w:p w14:paraId="5D962E7A" w14:textId="77777777">
            <w:pPr>
              <w:spacing w:before="20" w:after="40" w:line="310" w:lineRule="exact"/>
              <w:rPr>
                <w:lang w:eastAsia="zh-CN"/>
              </w:rPr>
            </w:pPr>
            <w:r>
              <w:rPr>
                <w:lang w:eastAsia="zh-CN"/>
              </w:rPr>
              <w:t>样本代表性、内部口径</w:t>
            </w:r>
          </w:p>
        </w:tc>
        <w:tc>
          <w:tcPr>
            <w:tcW w:w="3118" w:type="dxa"/>
            <w:vAlign w:val="center"/>
          </w:tcPr>
          <w:p w14:paraId="6581D9F5" w14:textId="77777777">
            <w:pPr>
              <w:spacing w:before="20" w:after="40" w:line="310" w:lineRule="exact"/>
              <w:rPr>
                <w:lang w:eastAsia="zh-CN"/>
              </w:rPr>
            </w:pPr>
            <w:r>
              <w:rPr>
                <w:lang w:eastAsia="zh-CN"/>
              </w:rPr>
              <w:t>使用必要材料，教师检查</w:t>
            </w:r>
          </w:p>
        </w:tc>
      </w:tr>
      <w:tr w14:paraId="4FC374B7" w14:textId="77777777">
        <w:trPr>
          <w:cantSplit/>
          <w:jc w:val="center"/>
        </w:trPr>
        <w:tc>
          <w:tcPr>
            <w:tcW w:w="3118" w:type="dxa"/>
            <w:vAlign w:val="center"/>
          </w:tcPr>
          <w:p w14:paraId="4F8E7771" w14:textId="77777777">
            <w:pPr>
              <w:spacing w:before="20" w:after="40" w:line="310" w:lineRule="exact"/>
              <w:rPr>
                <w:lang w:eastAsia="zh-CN"/>
              </w:rPr>
            </w:pPr>
            <w:r>
              <w:rPr>
                <w:lang w:eastAsia="zh-CN"/>
              </w:rPr>
              <w:t>个体评价、健康信息、正式发布</w:t>
            </w:r>
          </w:p>
        </w:tc>
        <w:tc>
          <w:tcPr>
            <w:tcW w:w="3118" w:type="dxa"/>
            <w:vAlign w:val="center"/>
          </w:tcPr>
          <w:p w14:paraId="27890145" w14:textId="77777777">
            <w:pPr>
              <w:spacing w:before="20" w:after="40" w:line="310" w:lineRule="exact"/>
              <w:rPr>
                <w:lang w:eastAsia="zh-CN"/>
              </w:rPr>
            </w:pPr>
            <w:r>
              <w:rPr>
                <w:lang w:eastAsia="zh-CN"/>
              </w:rPr>
              <w:t>隐私、教育影响和责任</w:t>
            </w:r>
          </w:p>
        </w:tc>
        <w:tc>
          <w:tcPr>
            <w:tcW w:w="3118" w:type="dxa"/>
            <w:vAlign w:val="center"/>
          </w:tcPr>
          <w:p w14:paraId="4E027807" w14:textId="77777777">
            <w:pPr>
              <w:spacing w:before="20" w:after="40" w:line="310" w:lineRule="exact"/>
              <w:rPr>
                <w:lang w:eastAsia="zh-CN"/>
              </w:rPr>
            </w:pPr>
            <w:r>
              <w:rPr>
                <w:lang w:eastAsia="zh-CN"/>
              </w:rPr>
              <w:t>严格最小化，由责任人确认</w:t>
            </w:r>
          </w:p>
        </w:tc>
      </w:tr>
      <w:tr w14:paraId="3CFB642E" w14:textId="77777777">
        <w:trPr>
          <w:cantSplit/>
          <w:jc w:val="center"/>
        </w:trPr>
        <w:tc>
          <w:tcPr>
            <w:tcW w:w="3118" w:type="dxa"/>
            <w:vAlign w:val="center"/>
          </w:tcPr>
          <w:p w14:paraId="186177F6" w14:textId="77777777">
            <w:pPr>
              <w:spacing w:before="20" w:after="40" w:line="310" w:lineRule="exact"/>
              <w:rPr>
                <w:lang w:eastAsia="zh-CN"/>
              </w:rPr>
            </w:pPr>
            <w:r>
              <w:rPr>
                <w:lang w:eastAsia="zh-CN"/>
              </w:rPr>
              <w:t>处分、评优、重要机会分配</w:t>
            </w:r>
          </w:p>
        </w:tc>
        <w:tc>
          <w:tcPr>
            <w:tcW w:w="3118" w:type="dxa"/>
            <w:vAlign w:val="center"/>
          </w:tcPr>
          <w:p w14:paraId="6E43C5EC" w14:textId="77777777">
            <w:pPr>
              <w:spacing w:before="20" w:after="40" w:line="310" w:lineRule="exact"/>
            </w:pPr>
            <w:r>
              <w:t>自动化决策与公平性</w:t>
            </w:r>
          </w:p>
        </w:tc>
        <w:tc>
          <w:tcPr>
            <w:tcW w:w="3118" w:type="dxa"/>
            <w:vAlign w:val="center"/>
          </w:tcPr>
          <w:p w14:paraId="390CD95C" w14:textId="77777777">
            <w:pPr>
              <w:spacing w:before="20" w:after="40" w:line="310" w:lineRule="exact"/>
              <w:rPr>
                <w:lang w:eastAsia="zh-CN"/>
              </w:rPr>
            </w:pPr>
            <w:r>
              <w:rPr>
                <w:lang w:eastAsia="zh-CN"/>
              </w:rPr>
              <w:t>AI只辅助整理，不直接决定</w:t>
            </w:r>
          </w:p>
        </w:tc>
      </w:tr>
    </w:tbl>
    <w:p w14:paraId="133F16AD" w14:textId="77777777">
      <w:pPr>
        <w:pStyle w:val="21"/>
        <w:rPr>
          <w:lang w:eastAsia="zh-CN"/>
        </w:rPr>
      </w:pPr>
      <w:r>
        <w:rPr>
          <w:lang w:eastAsia="zh-CN"/>
        </w:rPr>
        <w:t xml:space="preserve">8.2 </w:t>
      </w:r>
      <w:r>
        <w:rPr>
          <w:lang w:eastAsia="zh-CN"/>
        </w:rPr>
        <w:t>材料只给</w:t>
      </w:r>
      <w:r>
        <w:rPr>
          <w:lang w:eastAsia="zh-CN"/>
        </w:rPr>
        <w:t>“</w:t>
      </w:r>
      <w:r>
        <w:rPr>
          <w:lang w:eastAsia="zh-CN"/>
        </w:rPr>
        <w:t>完成任务真正需要的部分</w:t>
      </w:r>
      <w:r>
        <w:rPr>
          <w:lang w:eastAsia="zh-CN"/>
        </w:rPr>
        <w:t>”</w:t>
      </w:r>
    </w:p>
    <w:p w14:paraId="765595C7" w14:textId="77777777">
      <w:pPr>
        <w:rPr>
          <w:lang w:eastAsia="zh-CN"/>
        </w:rPr>
      </w:pPr>
      <w:r>
        <w:rPr>
          <w:lang w:eastAsia="zh-CN"/>
        </w:rPr>
        <w:t>分析错题通常需要题目维度和匿名作答，不需要姓名和联系方式；评价作文需要作品和订正过程，不需要无关家庭经历。匿名化还要注意组合识别：罕见经历、具体班级、照片背景和健康事件放在一起，即使去掉姓名也可能识别个人。</w:t>
      </w:r>
    </w:p>
    <w:p w14:paraId="4C5FF691" w14:textId="77777777">
      <w:pPr>
        <w:pStyle w:val="21"/>
        <w:rPr>
          <w:lang w:eastAsia="zh-CN"/>
        </w:rPr>
      </w:pPr>
      <w:r>
        <w:rPr>
          <w:lang w:eastAsia="zh-CN"/>
        </w:rPr>
        <w:t xml:space="preserve">8.3 </w:t>
      </w:r>
      <w:r>
        <w:rPr>
          <w:lang w:eastAsia="zh-CN"/>
        </w:rPr>
        <w:t>权限比</w:t>
      </w:r>
      <w:r>
        <w:rPr>
          <w:lang w:eastAsia="zh-CN"/>
        </w:rPr>
        <w:t>“AI</w:t>
      </w:r>
      <w:r>
        <w:rPr>
          <w:lang w:eastAsia="zh-CN"/>
        </w:rPr>
        <w:t>能不能做</w:t>
      </w:r>
      <w:r>
        <w:rPr>
          <w:lang w:eastAsia="zh-CN"/>
        </w:rPr>
        <w:t>”</w:t>
      </w:r>
      <w:r>
        <w:rPr>
          <w:lang w:eastAsia="zh-CN"/>
        </w:rPr>
        <w:t>更重要</w:t>
      </w:r>
    </w:p>
    <w:p w14:paraId="1882FB82" w14:textId="77777777">
      <w:pPr>
        <w:rPr>
          <w:lang w:eastAsia="zh-CN"/>
        </w:rPr>
      </w:pPr>
      <w:r>
        <w:rPr>
          <w:lang w:eastAsia="zh-CN"/>
        </w:rPr>
        <w:t>进入能够读文件、改文件、持续执行甚至发布内容的Agent环境后，需要把“技术上能做”与“工作上允许做”分开。读取材料、修改内部草稿、覆盖已确认版本、写入Project长期背景、对外发布承担的责任不同。越接近正式决定和对外行为，越要明确谁批准、谁承担责任。</w:t>
      </w:r>
    </w:p>
    <w:p w14:paraId="73F7741A" w14:textId="77777777">
      <w:pPr>
        <w:pStyle w:val="21"/>
        <w:rPr>
          <w:lang w:eastAsia="zh-CN"/>
        </w:rPr>
      </w:pPr>
      <w:r>
        <w:rPr>
          <w:lang w:eastAsia="zh-CN"/>
        </w:rPr>
        <w:lastRenderedPageBreak/>
        <w:t xml:space="preserve">8.4 </w:t>
      </w:r>
      <w:r>
        <w:rPr>
          <w:lang w:eastAsia="zh-CN"/>
        </w:rPr>
        <w:t>重要判断要留给教师和学校责任人</w:t>
      </w:r>
    </w:p>
    <w:p w14:paraId="772E0D64" w14:textId="77777777">
      <w:pPr>
        <w:rPr>
          <w:lang w:eastAsia="zh-CN"/>
        </w:rPr>
      </w:pPr>
      <w:r>
        <w:rPr>
          <w:lang w:eastAsia="zh-CN"/>
        </w:rPr>
        <w:t>AI可以对照量规整理作品、提示标签化表达、检查多份文稿口径和寻找需要核验的来源。它不应根据一次迟交、一次低分或少发言直接推断性格、心理和家庭原因，也不能代替学校作出处分、评优和重要机会决定。人的判断不是“最后看一眼”，而是任务设计中的固定节点。</w:t>
      </w:r>
    </w:p>
    <w:p w14:paraId="3CC4B096" w14:textId="77777777">
      <w:pPr>
        <w:pStyle w:val="21"/>
        <w:rPr>
          <w:lang w:eastAsia="zh-CN"/>
        </w:rPr>
      </w:pPr>
      <w:r>
        <w:rPr>
          <w:lang w:eastAsia="zh-CN"/>
        </w:rPr>
        <w:t xml:space="preserve">8.5 </w:t>
      </w:r>
      <w:r>
        <w:rPr>
          <w:lang w:eastAsia="zh-CN"/>
        </w:rPr>
        <w:t>把共同风险规则提升为全局规则</w:t>
      </w:r>
    </w:p>
    <w:p w14:paraId="60B73CB0" w14:textId="77777777">
      <w:pPr>
        <w:rPr>
          <w:lang w:eastAsia="zh-CN"/>
        </w:rPr>
      </w:pPr>
      <w:r>
        <w:rPr>
          <w:lang w:eastAsia="zh-CN"/>
        </w:rPr>
        <w:t>有些风险规则只属于某个场景，例如家长通知中的费用字段；另一些规则跨越所有场景，例如“待确认事实不得写成已确认”“已确认决定不得无理由改动”“高责任事项必须人工确认”。后者不必复制进每个Skill，可以放在Project长期说明、方法文件或Agent全局运行规则中。具体文件名和平台实现会变化，规则本身可以保持稳定。</w:t>
      </w:r>
    </w:p>
    <w:p w14:paraId="70A00FBD" w14:textId="77777777">
      <w:pPr>
        <w:pStyle w:val="21"/>
        <w:rPr>
          <w:lang w:eastAsia="zh-CN"/>
        </w:rPr>
      </w:pPr>
      <w:r>
        <w:rPr>
          <w:lang w:eastAsia="zh-CN"/>
        </w:rPr>
        <w:t xml:space="preserve">8.6 </w:t>
      </w:r>
      <w:r>
        <w:rPr>
          <w:lang w:eastAsia="zh-CN"/>
        </w:rPr>
        <w:t>正式使用前保留最小审核记录</w:t>
      </w:r>
    </w:p>
    <w:p w14:paraId="4788C3C4" w14:textId="77777777">
      <w:pPr>
        <w:rPr>
          <w:lang w:eastAsia="zh-CN"/>
        </w:rPr>
      </w:pPr>
      <w:r>
        <w:rPr>
          <w:lang w:eastAsia="zh-CN"/>
        </w:rPr>
        <w:t>中高风险成果不需要保存整段对话，但应能说明：主要材料来自哪里、做了哪些删除和匿名化、哪些关键判断由教师修改、谁完成审核、哪一份是最终有效文件。发生纠错时，团队能够迅速找到依据和责任节点。</w:t>
      </w:r>
    </w:p>
    <w:p w14:paraId="64CB04A7" w14:textId="77777777">
      <w:pPr>
        <w:pStyle w:val="af7"/>
        <w:spacing w:line="260" w:lineRule="exact"/>
        <w:rPr>
          <w:lang w:eastAsia="zh-CN"/>
        </w:rPr>
      </w:pPr>
      <w:r>
        <w:rPr>
          <w:lang w:eastAsia="zh-CN"/>
        </w:rPr>
        <w:t>正式成果综合风险审核卡</w:t>
      </w:r>
    </w:p>
    <w:tbl>
      <w:tblPr>
        <w:tblStyle w:val="aff1"/>
        <w:tblW w:w="0" w:type="auto"/>
        <w:jc w:val="center"/>
        <w:tblLook w:val="04A0" w:firstRow="1" w:lastRow="0" w:firstColumn="1" w:lastColumn="0" w:noHBand="0" w:noVBand="1"/>
      </w:tblPr>
      <w:tblGrid>
        <w:gridCol w:w="4672"/>
        <w:gridCol w:w="4672"/>
      </w:tblGrid>
      <w:tr w14:paraId="3A6E84FF" w14:textId="77777777">
        <w:trPr>
          <w:cantSplit/>
          <w:tblHeader/>
          <w:jc w:val="center"/>
        </w:trPr>
        <w:tc>
          <w:tcPr>
            <w:tcW w:w="4677" w:type="dxa"/>
            <w:vAlign w:val="center"/>
          </w:tcPr>
          <w:p w14:paraId="5B7E5B53" w14:textId="77777777">
            <w:pPr>
              <w:spacing w:before="20" w:after="40" w:line="310" w:lineRule="exact"/>
              <w:rPr>
                <w:lang w:eastAsia="zh-CN"/>
              </w:rPr>
            </w:pPr>
            <w:r>
              <w:rPr>
                <w:b/>
                <w:lang w:eastAsia="zh-CN"/>
              </w:rPr>
              <w:t>□ 任务影响对象和决定权限明确</w:t>
            </w:r>
          </w:p>
        </w:tc>
        <w:tc>
          <w:tcPr>
            <w:tcW w:w="4677" w:type="dxa"/>
            <w:vAlign w:val="center"/>
          </w:tcPr>
          <w:p w14:paraId="19826522" w14:textId="77777777">
            <w:pPr>
              <w:spacing w:before="20" w:after="40" w:line="310" w:lineRule="exact"/>
              <w:rPr>
                <w:lang w:eastAsia="zh-CN"/>
              </w:rPr>
            </w:pPr>
            <w:r>
              <w:rPr>
                <w:b/>
                <w:lang w:eastAsia="zh-CN"/>
              </w:rPr>
              <w:t>□ 材料只保留完成任务真正需要的内容</w:t>
            </w:r>
          </w:p>
        </w:tc>
      </w:tr>
      <w:tr w14:paraId="061571D9" w14:textId="77777777">
        <w:trPr>
          <w:cantSplit/>
          <w:jc w:val="center"/>
        </w:trPr>
        <w:tc>
          <w:tcPr>
            <w:tcW w:w="4677" w:type="dxa"/>
            <w:vAlign w:val="center"/>
          </w:tcPr>
          <w:p w14:paraId="3CF0F497" w14:textId="77777777">
            <w:pPr>
              <w:spacing w:before="20" w:after="40" w:line="310" w:lineRule="exact"/>
              <w:rPr>
                <w:lang w:eastAsia="zh-CN"/>
              </w:rPr>
            </w:pPr>
            <w:r>
              <w:rPr>
                <w:lang w:eastAsia="zh-CN"/>
              </w:rPr>
              <w:t>□ 匿名化后仍可能识别个人的细节已检查</w:t>
            </w:r>
          </w:p>
        </w:tc>
        <w:tc>
          <w:tcPr>
            <w:tcW w:w="4677" w:type="dxa"/>
            <w:vAlign w:val="center"/>
          </w:tcPr>
          <w:p w14:paraId="02E4296A" w14:textId="77777777">
            <w:pPr>
              <w:spacing w:before="20" w:after="40" w:line="310" w:lineRule="exact"/>
              <w:rPr>
                <w:lang w:eastAsia="zh-CN"/>
              </w:rPr>
            </w:pPr>
            <w:r>
              <w:rPr>
                <w:lang w:eastAsia="zh-CN"/>
              </w:rPr>
              <w:t>□ 学生评价没有出现无依据人格、心理和家庭推断</w:t>
            </w:r>
          </w:p>
        </w:tc>
      </w:tr>
      <w:tr w14:paraId="5B756638" w14:textId="77777777">
        <w:trPr>
          <w:cantSplit/>
          <w:jc w:val="center"/>
        </w:trPr>
        <w:tc>
          <w:tcPr>
            <w:tcW w:w="4677" w:type="dxa"/>
            <w:vAlign w:val="center"/>
          </w:tcPr>
          <w:p w14:paraId="7FBD36FF" w14:textId="77777777">
            <w:pPr>
              <w:spacing w:before="20" w:after="40" w:line="310" w:lineRule="exact"/>
              <w:rPr>
                <w:lang w:eastAsia="zh-CN"/>
              </w:rPr>
            </w:pPr>
            <w:r>
              <w:rPr>
                <w:lang w:eastAsia="zh-CN"/>
              </w:rPr>
              <w:t>□ 政策、引用和外部资料能够回到来源</w:t>
            </w:r>
          </w:p>
        </w:tc>
        <w:tc>
          <w:tcPr>
            <w:tcW w:w="4677" w:type="dxa"/>
            <w:vAlign w:val="center"/>
          </w:tcPr>
          <w:p w14:paraId="18F3C912" w14:textId="77777777">
            <w:pPr>
              <w:spacing w:before="20" w:after="40" w:line="310" w:lineRule="exact"/>
              <w:rPr>
                <w:lang w:eastAsia="zh-CN"/>
              </w:rPr>
            </w:pPr>
            <w:r>
              <w:rPr>
                <w:lang w:eastAsia="zh-CN"/>
              </w:rPr>
              <w:t>□ AI没有替代处分、评优或重要机会决定</w:t>
            </w:r>
          </w:p>
        </w:tc>
      </w:tr>
      <w:tr w14:paraId="6C4B65B3" w14:textId="77777777">
        <w:trPr>
          <w:cantSplit/>
          <w:jc w:val="center"/>
        </w:trPr>
        <w:tc>
          <w:tcPr>
            <w:tcW w:w="4677" w:type="dxa"/>
            <w:vAlign w:val="center"/>
          </w:tcPr>
          <w:p w14:paraId="41DF5267" w14:textId="77777777">
            <w:pPr>
              <w:spacing w:before="20" w:after="40" w:line="310" w:lineRule="exact"/>
              <w:rPr>
                <w:lang w:eastAsia="zh-CN"/>
              </w:rPr>
            </w:pPr>
            <w:r>
              <w:rPr>
                <w:lang w:eastAsia="zh-CN"/>
              </w:rPr>
              <w:t>□ 对外承诺和发布内容已经获得批准</w:t>
            </w:r>
          </w:p>
        </w:tc>
        <w:tc>
          <w:tcPr>
            <w:tcW w:w="4677" w:type="dxa"/>
            <w:vAlign w:val="center"/>
          </w:tcPr>
          <w:p w14:paraId="2F690E03" w14:textId="77777777">
            <w:pPr>
              <w:spacing w:before="20" w:after="40" w:line="310" w:lineRule="exact"/>
              <w:rPr>
                <w:lang w:eastAsia="zh-CN"/>
              </w:rPr>
            </w:pPr>
            <w:r>
              <w:rPr>
                <w:lang w:eastAsia="zh-CN"/>
              </w:rPr>
              <w:t>□ 最终文件和人工审核责任留有记录</w:t>
            </w:r>
          </w:p>
        </w:tc>
      </w:tr>
    </w:tbl>
    <w:p w14:paraId="2389715A" w14:textId="77777777">
      <w:pPr>
        <w:pStyle w:val="21"/>
        <w:rPr>
          <w:lang w:eastAsia="zh-CN"/>
        </w:rPr>
      </w:pPr>
      <w:r>
        <w:rPr>
          <w:lang w:eastAsia="zh-CN"/>
        </w:rPr>
        <w:t xml:space="preserve">8.7 </w:t>
      </w:r>
      <w:r>
        <w:rPr>
          <w:lang w:eastAsia="zh-CN"/>
        </w:rPr>
        <w:t>本章小结</w:t>
      </w:r>
    </w:p>
    <w:p w14:paraId="6ACE3DC5" w14:textId="77777777">
      <w:pPr>
        <w:rPr>
          <w:lang w:eastAsia="zh-CN"/>
        </w:rPr>
      </w:pPr>
      <w:r>
        <w:rPr>
          <w:lang w:eastAsia="zh-CN"/>
        </w:rPr>
        <w:t>治理的重点不是增加手续，而是让高风险问题在正确的地方出现：任务开始时看影响和权限，材料阶段做最小化，生成阶段限制推断，使用前确认责任。稳定的共同规则可以进入全局方法，具体平台权限和技术实现则放到配套资料持续更新。</w:t>
      </w:r>
    </w:p>
    <w:p w14:paraId="052491A0"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t>第 9 章</w:t>
      </w:r>
    </w:p>
    <w:p w14:paraId="66F35FB2" w14:textId="77777777">
      <w:pPr>
        <w:keepNext/>
        <w:spacing w:after="100" w:line="648" w:lineRule="exact"/>
        <w:rPr>
          <w:rFonts w:ascii="楷体" w:eastAsia="楷体" w:hAnsi="楷体" w:hint="eastAsia"/>
          <w:lang w:eastAsia="zh-CN"/>
        </w:rPr>
      </w:pPr>
      <w:r>
        <w:rPr>
          <w:rFonts w:ascii="楷体" w:eastAsia="楷体" w:hAnsi="楷体"/>
          <w:b/>
          <w:color w:val="2D2B28"/>
          <w:sz w:val="48"/>
          <w:lang w:eastAsia="zh-CN"/>
        </w:rPr>
        <w:t>把经验沉淀为可复用的工作能力</w:t>
      </w:r>
    </w:p>
    <w:p w14:paraId="21AB0ED3" w14:textId="77777777">
      <w:pPr>
        <w:keepNext/>
        <w:spacing w:after="280"/>
        <w:rPr>
          <w:rFonts w:ascii="楷体" w:eastAsia="楷体" w:hAnsi="楷体" w:hint="eastAsia"/>
          <w:lang w:eastAsia="zh-CN"/>
        </w:rPr>
      </w:pPr>
      <w:r>
        <w:rPr>
          <w:rFonts w:ascii="楷体" w:eastAsia="楷体" w:hAnsi="楷体"/>
          <w:color w:val="6B6660"/>
          <w:sz w:val="26"/>
          <w:lang w:eastAsia="zh-CN"/>
        </w:rPr>
        <w:t>先决定沉淀什么，再决定做成什么</w:t>
      </w:r>
    </w:p>
    <w:tbl>
      <w:tblPr>
        <w:tblW w:w="0" w:type="auto"/>
        <w:jc w:val="center"/>
        <w:tblLook w:val="04A0" w:firstRow="1" w:lastRow="0" w:firstColumn="1" w:lastColumn="0" w:noHBand="0" w:noVBand="1"/>
      </w:tblPr>
      <w:tblGrid>
        <w:gridCol w:w="9354"/>
      </w:tblGrid>
      <w:tr w14:paraId="3CE99E66" w14:textId="77777777">
        <w:trPr>
          <w:cantSplit/>
          <w:jc w:val="center"/>
        </w:trPr>
        <w:tc>
          <w:tcPr>
            <w:tcW w:w="9354" w:type="dxa"/>
            <w:shd w:val="clear" w:color="auto" w:fill="F2EFEB"/>
            <w:tcMar>
              <w:top w:w="160" w:type="dxa"/>
              <w:left w:w="180" w:type="dxa"/>
              <w:bottom w:w="160" w:type="dxa"/>
              <w:right w:w="180" w:type="dxa"/>
            </w:tcMar>
          </w:tcPr>
          <w:p>
            <w:r>
              <w:rPr>
                <w:b/>
              </w:rPr>
              <w:t>本章要解决的问题</w:t>
            </w:r>
          </w:p>
          <w:p>
            <w:r>
              <w:t>一次工作做成功以后，真正值得留下的是什么？哪些经验适合做成 Skill，哪些更适合留在 Project、references、模板、脚本、工具或全局规则中？怎样避免把所有经验都塞进 Skill，又怎样验证一个可复用能力在新任务中仍然有效？</w:t>
            </w:r>
          </w:p>
        </w:tc>
      </w:tr>
    </w:tbl>
    <w:p w14:paraId="696E7184" w14:textId="77777777">
      <w:pPr>
        <w:pStyle w:val="21"/>
        <w:rPr>
          <w:lang w:eastAsia="zh-CN"/>
        </w:rPr>
      </w:pPr>
      <w:r>
        <w:rPr>
          <w:lang w:eastAsia="zh-CN"/>
        </w:rPr>
        <w:t>9.1 经验沉淀的目标不是“做一个 Skill”</w:t>
      </w:r>
    </w:p>
    <w:p w14:paraId="4D05B336" w14:textId="77777777">
      <w:pPr>
        <w:rPr>
          <w:lang w:eastAsia="zh-CN"/>
        </w:rPr>
      </w:pPr>
      <w:r>
        <w:rPr>
          <w:lang w:eastAsia="zh-CN"/>
        </w:rPr>
        <w:t>沉淀复用的目标，是让下一次相似工作更快进入正确轨道，而不是给每次成功都增加一个技术包装。一次任务结束后，先问“这次真正稳定下来的是什么”：可能是一条跨场景规则、一种专业判断、一份参考材料、一张模板、一个确定性脚本，也可能是一套需要反复调用的场景能力。只有最后一种，才最适合进一步封装为 Skill。</w:t>
      </w:r>
    </w:p>
    <w:p w14:paraId="4D05B336" w14:textId="77777777">
      <w:pPr>
        <w:rPr>
          <w:lang w:eastAsia="zh-CN"/>
        </w:rPr>
      </w:pPr>
      <w:r>
        <w:rPr>
          <w:lang w:eastAsia="zh-CN"/>
        </w:rPr>
        <w:t>这也意味着，Skill 不是沉淀经验的唯一终点。模型能力越强，越没有必要把它已经能够自然完成的微步骤重新写成僵硬流程；真正值得固化的是那些换一个项目仍然重要、容易遗漏、会显著影响质量，或者需要团队保持一致的判断与约束。</w:t>
      </w:r>
    </w:p>
    <w:p w14:paraId="696E7184" w14:textId="77777777">
      <w:pPr>
        <w:pStyle w:val="21"/>
        <w:rPr>
          <w:lang w:eastAsia="zh-CN"/>
        </w:rPr>
      </w:pPr>
      <w:r>
        <w:rPr>
          <w:lang w:eastAsia="zh-CN"/>
        </w:rPr>
        <w:t>9.2 先把不同类型的经验放到正确位置</w:t>
      </w:r>
    </w:p>
    <w:p w14:paraId="4D05B336" w14:textId="77777777">
      <w:pPr>
        <w:rPr>
          <w:lang w:eastAsia="zh-CN"/>
        </w:rPr>
      </w:pPr>
      <w:r>
        <w:rPr>
          <w:lang w:eastAsia="zh-CN"/>
        </w:rPr>
        <w:t>最容易出现的问题，是把旧项目的事实写成新项目的规则，或者把所有内容都塞进一个越来越长的 Skill。更稳妥的做法，是先判断信息的有效范围和运行方式，再决定放在哪里。</w:t>
      </w:r>
    </w:p>
    <w:p w14:paraId="193D5234" w14:textId="77777777">
      <w:pPr>
        <w:pStyle w:val="af7"/>
        <w:spacing w:line="260" w:lineRule="exact"/>
        <w:rPr>
          <w:lang w:eastAsia="zh-CN"/>
        </w:rPr>
      </w:pPr>
      <w:r>
        <w:rPr>
          <w:lang w:eastAsia="zh-CN"/>
        </w:rPr>
        <w:t>表 9-1  可复用内容与更合适的承载方式</w:t>
      </w:r>
    </w:p>
    <w:tbl>
      <w:tblPr>
        <w:tblStyle w:val="aff1"/>
        <w:tblW w:type="auto" w:w="0"/>
        <w:tblLook w:firstColumn="1" w:firstRow="1" w:lastColumn="0" w:lastRow="0" w:noHBand="0" w:noVBand="1" w:val="04A0"/>
      </w:tblPr>
      <w:tblGrid>
        <w:gridCol w:w="3118"/>
        <w:gridCol w:w="3118"/>
        <w:gridCol w:w="3118"/>
      </w:tblGrid>
      <w:tr>
        <w:tc>
          <w:tcPr>
            <w:tcW w:type="dxa" w:w="3118"/>
          </w:tcPr>
          <w:p>
            <w:r>
              <w:t>内容类型</w:t>
            </w:r>
          </w:p>
        </w:tc>
        <w:tc>
          <w:tcPr>
            <w:tcW w:type="dxa" w:w="3118"/>
          </w:tcPr>
          <w:p>
            <w:r>
              <w:t>更合适的承载方式</w:t>
            </w:r>
          </w:p>
        </w:tc>
        <w:tc>
          <w:tcPr>
            <w:tcW w:type="dxa" w:w="3118"/>
          </w:tcPr>
          <w:p>
            <w:r>
              <w:t>示例</w:t>
            </w:r>
          </w:p>
        </w:tc>
      </w:tr>
      <w:tr>
        <w:tc>
          <w:tcPr>
            <w:tcW w:type="dxa" w:w="3118"/>
          </w:tcPr>
          <w:p>
            <w:r>
              <w:t>本次任务事实与临时决定</w:t>
            </w:r>
          </w:p>
        </w:tc>
        <w:tc>
          <w:tcPr>
            <w:tcW w:type="dxa" w:w="3118"/>
          </w:tcPr>
          <w:p>
            <w:r>
              <w:t>Task</w:t>
            </w:r>
          </w:p>
        </w:tc>
        <w:tc>
          <w:tcPr>
            <w:tcW w:type="dxa" w:w="3118"/>
          </w:tcPr>
          <w:p>
            <w:r>
              <w:t>本次课程工位数、某次活动场地限制</w:t>
            </w:r>
          </w:p>
        </w:tc>
      </w:tr>
      <w:tr>
        <w:tc>
          <w:tcPr>
            <w:tcW w:type="dxa" w:w="3118"/>
          </w:tcPr>
          <w:p>
            <w:r>
              <w:t>同一项目跨 Task 有效的长期背景</w:t>
            </w:r>
          </w:p>
        </w:tc>
        <w:tc>
          <w:tcPr>
            <w:tcW w:type="dxa" w:w="3118"/>
          </w:tcPr>
          <w:p>
            <w:r>
              <w:t>Project / Workspace</w:t>
            </w:r>
          </w:p>
        </w:tc>
        <w:tc>
          <w:tcPr>
            <w:tcW w:type="dxa" w:w="3118"/>
          </w:tcPr>
          <w:p>
            <w:r>
              <w:t>单元顺序、项目统一名称、长期课程目标</w:t>
            </w:r>
          </w:p>
        </w:tc>
      </w:tr>
      <w:tr>
        <w:tc>
          <w:tcPr>
            <w:tcW w:type="dxa" w:w="3118"/>
          </w:tcPr>
          <w:p>
            <w:r>
              <w:t>跨任务共同遵守的原则与责任边界</w:t>
            </w:r>
          </w:p>
        </w:tc>
        <w:tc>
          <w:tcPr>
            <w:tcW w:type="dxa" w:w="3118"/>
          </w:tcPr>
          <w:p>
            <w:r>
              <w:t>Project Instructions / AGENTS.md / 全局规则</w:t>
            </w:r>
          </w:p>
        </w:tc>
        <w:tc>
          <w:tcPr>
            <w:tcW w:type="dxa" w:w="3118"/>
          </w:tcPr>
          <w:p>
            <w:r>
              <w:t>待确认事实不得写成已确认；高责任事项必须人工确认</w:t>
            </w:r>
          </w:p>
        </w:tc>
      </w:tr>
      <w:tr>
        <w:tc>
          <w:tcPr>
            <w:tcW w:type="dxa" w:w="3118"/>
          </w:tcPr>
          <w:p>
            <w:r>
              <w:t>一类任务反复使用的专业方法</w:t>
            </w:r>
          </w:p>
        </w:tc>
        <w:tc>
          <w:tcPr>
            <w:tcW w:type="dxa" w:w="3118"/>
          </w:tcPr>
          <w:p>
            <w:r>
              <w:t>Skill</w:t>
            </w:r>
          </w:p>
        </w:tc>
        <w:tc>
          <w:tcPr>
            <w:tcW w:type="dxa" w:w="3118"/>
          </w:tcPr>
          <w:p>
            <w:r>
              <w:t>教学设计、学生评价、教师课题形成</w:t>
            </w:r>
          </w:p>
        </w:tc>
      </w:tr>
      <w:tr>
        <w:tc>
          <w:tcPr>
            <w:tcW w:type="dxa" w:w="3118"/>
          </w:tcPr>
          <w:p>
            <w:r>
              <w:t>较长知识、案例、量规、模板</w:t>
            </w:r>
          </w:p>
        </w:tc>
        <w:tc>
          <w:tcPr>
            <w:tcW w:type="dxa" w:w="3118"/>
          </w:tcPr>
          <w:p>
            <w:r>
              <w:t>references / assets / templates</w:t>
            </w:r>
          </w:p>
        </w:tc>
        <w:tc>
          <w:tcPr>
            <w:tcW w:type="dxa" w:w="3118"/>
          </w:tcPr>
          <w:p>
            <w:r>
              <w:t>课程标准摘录、评价量规、任务单模板</w:t>
            </w:r>
          </w:p>
        </w:tc>
      </w:tr>
      <w:tr>
        <w:tc>
          <w:tcPr>
            <w:tcW w:type="dxa" w:w="3118"/>
          </w:tcPr>
          <w:p>
            <w:r>
              <w:t>可以确定执行的操作</w:t>
            </w:r>
          </w:p>
        </w:tc>
        <w:tc>
          <w:tcPr>
            <w:tcW w:type="dxa" w:w="3118"/>
          </w:tcPr>
          <w:p>
            <w:r>
              <w:t>scripts / Workflow</w:t>
            </w:r>
          </w:p>
        </w:tc>
        <w:tc>
          <w:tcPr>
            <w:tcW w:type="dxa" w:w="3118"/>
          </w:tcPr>
          <w:p>
            <w:r>
              <w:t>字段校验、格式转换、固定检查</w:t>
            </w:r>
          </w:p>
        </w:tc>
      </w:tr>
      <w:tr>
        <w:tc>
          <w:tcPr>
            <w:tcW w:type="dxa" w:w="3118"/>
          </w:tcPr>
          <w:p>
            <w:r>
              <w:t>需要实时读取或执行外部系统</w:t>
            </w:r>
          </w:p>
        </w:tc>
        <w:tc>
          <w:tcPr>
            <w:tcW w:type="dxa" w:w="3118"/>
          </w:tcPr>
          <w:p>
            <w:r>
              <w:t>Tool / MCP / Plugin</w:t>
            </w:r>
          </w:p>
        </w:tc>
        <w:tc>
          <w:tcPr>
            <w:tcW w:type="dxa" w:w="3118"/>
          </w:tcPr>
          <w:p>
            <w:r>
              <w:t>查资料、读取系统数据、写入外部应用</w:t>
            </w:r>
          </w:p>
        </w:tc>
      </w:tr>
      <w:tr>
        <w:tc>
          <w:tcPr>
            <w:tcW w:type="dxa" w:w="3118"/>
          </w:tcPr>
          <w:p>
            <w:r>
              <w:t>判断能力是否真正有效</w:t>
            </w:r>
          </w:p>
        </w:tc>
        <w:tc>
          <w:tcPr>
            <w:tcW w:type="dxa" w:w="3118"/>
          </w:tcPr>
          <w:p>
            <w:r>
              <w:t>Eval</w:t>
            </w:r>
          </w:p>
        </w:tc>
        <w:tc>
          <w:tcPr>
            <w:tcW w:type="dxa" w:w="3118"/>
          </w:tcPr>
          <w:p>
            <w:r>
              <w:t>触发、过程、成果以及回归测试</w:t>
            </w:r>
          </w:p>
        </w:tc>
      </w:tr>
    </w:tbl>
    <w:p w14:paraId="4D05B336" w14:textId="77777777">
      <w:pPr>
        <w:rPr>
          <w:lang w:eastAsia="zh-CN"/>
        </w:rPr>
      </w:pPr>
      <w:r>
        <w:rPr>
          <w:lang w:eastAsia="zh-CN"/>
        </w:rPr>
        <w:t>这些载体不是互斥关系。一项成熟的场景能力往往由几部分组合而成：Skill 保存稳定判断与工作方法，references 提供需要时再读的知识，assets/templates 提供可直接使用的材料，scripts 处理确定性操作，Tool/MCP 连接外部数据和动作，Eval 负责持续检验。</w:t>
      </w:r>
    </w:p>
    <w:p w14:paraId="696E7184" w14:textId="77777777">
      <w:pPr>
        <w:pStyle w:val="21"/>
        <w:rPr>
          <w:lang w:eastAsia="zh-CN"/>
        </w:rPr>
      </w:pPr>
      <w:r>
        <w:rPr>
          <w:lang w:eastAsia="zh-CN"/>
        </w:rPr>
        <w:t>9.3 Skill 是任务级能力的轻量封装，不是一个小型 Agent</w:t>
      </w:r>
    </w:p>
    <w:p w14:paraId="4D05B336" w14:textId="77777777">
      <w:pPr>
        <w:rPr>
          <w:lang w:eastAsia="zh-CN"/>
        </w:rPr>
      </w:pPr>
      <w:r>
        <w:rPr>
          <w:lang w:eastAsia="zh-CN"/>
        </w:rPr>
        <w:t>截至 2026 年 9 月，OpenAI 将 Agent Skills 定义为“可复用指令和支持文件”，并兼容开放的 Agent Skills 标准。一个 Skill 本质上是一个目录，核心是 SKILL.md；根据需要还可以带 references、scripts、assets 等支持文件。运行时可以先暴露 Skill 的名称和描述，真正选中以后再读取完整说明与支持材料。[9-1]</w:t>
      </w:r>
    </w:p>
    <w:p w14:paraId="4D05B336" w14:textId="77777777">
      <w:pPr>
        <w:rPr>
          <w:lang w:eastAsia="zh-CN"/>
        </w:rPr>
      </w:pPr>
      <w:r>
        <w:rPr>
          <w:lang w:eastAsia="zh-CN"/>
        </w:rPr>
        <w:t>因此，本书继续保留 Skill 这个概念，但把它定位得更窄也更实用：Skill 回答的是“这类任务通常怎样做，哪些专业判断不能丢，什么地方需要人工确认，结果怎样验收”。它不负责长期维持一个项目，也不天然负责外部系统调用、持续状态管理或多 Agent 协调。</w:t>
      </w:r>
    </w:p>
    <w:p w14:paraId="193D5234" w14:textId="77777777">
      <w:pPr>
        <w:pStyle w:val="af7"/>
        <w:spacing w:line="260" w:lineRule="exact"/>
        <w:rPr>
          <w:lang w:eastAsia="zh-CN"/>
        </w:rPr>
      </w:pPr>
      <w:r>
        <w:rPr>
          <w:lang w:eastAsia="zh-CN"/>
        </w:rPr>
        <w:t>表 9-2  一个场景 Skill 最值得保留的内容</w:t>
      </w:r>
    </w:p>
    <w:tbl>
      <w:tblPr>
        <w:tblStyle w:val="aff1"/>
        <w:tblW w:type="auto" w:w="0"/>
        <w:tblLook w:firstColumn="1" w:firstRow="1" w:lastColumn="0" w:lastRow="0" w:noHBand="0" w:noVBand="1" w:val="04A0"/>
      </w:tblPr>
      <w:tblGrid>
        <w:gridCol w:w="4677"/>
        <w:gridCol w:w="4677"/>
      </w:tblGrid>
      <w:tr>
        <w:tc>
          <w:tcPr>
            <w:tcW w:type="dxa" w:w="4677"/>
          </w:tcPr>
          <w:p>
            <w:r>
              <w:t>部分</w:t>
            </w:r>
          </w:p>
        </w:tc>
        <w:tc>
          <w:tcPr>
            <w:tcW w:type="dxa" w:w="4677"/>
          </w:tcPr>
          <w:p>
            <w:r>
              <w:t>需要说明</w:t>
            </w:r>
          </w:p>
        </w:tc>
      </w:tr>
      <w:tr>
        <w:tc>
          <w:tcPr>
            <w:tcW w:type="dxa" w:w="4677"/>
          </w:tcPr>
          <w:p>
            <w:r>
              <w:t>适用范围</w:t>
            </w:r>
          </w:p>
        </w:tc>
        <w:tc>
          <w:tcPr>
            <w:tcW w:type="dxa" w:w="4677"/>
          </w:tcPr>
          <w:p>
            <w:r>
              <w:t>什么任务应该调用，哪些相邻任务不应调用</w:t>
            </w:r>
          </w:p>
        </w:tc>
      </w:tr>
      <w:tr>
        <w:tc>
          <w:tcPr>
            <w:tcW w:type="dxa" w:w="4677"/>
          </w:tcPr>
          <w:p>
            <w:r>
              <w:t>必要输入</w:t>
            </w:r>
          </w:p>
        </w:tc>
        <w:tc>
          <w:tcPr>
            <w:tcW w:type="dxa" w:w="4677"/>
          </w:tcPr>
          <w:p>
            <w:r>
              <w:t>开始前真正会改变结果的材料和条件</w:t>
            </w:r>
          </w:p>
        </w:tc>
      </w:tr>
      <w:tr>
        <w:tc>
          <w:tcPr>
            <w:tcW w:type="dxa" w:w="4677"/>
          </w:tcPr>
          <w:p>
            <w:r>
              <w:t>专业主线</w:t>
            </w:r>
          </w:p>
        </w:tc>
        <w:tc>
          <w:tcPr>
            <w:tcW w:type="dxa" w:w="4677"/>
          </w:tcPr>
          <w:p>
            <w:r>
              <w:t>无论怎样压缩、扩写都不能丢掉的核心判断</w:t>
            </w:r>
          </w:p>
        </w:tc>
      </w:tr>
      <w:tr>
        <w:tc>
          <w:tcPr>
            <w:tcW w:type="dxa" w:w="4677"/>
          </w:tcPr>
          <w:p>
            <w:r>
              <w:t>关键步骤</w:t>
            </w:r>
          </w:p>
        </w:tc>
        <w:tc>
          <w:tcPr>
            <w:tcW w:type="dxa" w:w="4677"/>
          </w:tcPr>
          <w:p>
            <w:r>
              <w:t>只保留会显著影响结果的步骤，不机械拆分模型已经能自然完成的微动作</w:t>
            </w:r>
          </w:p>
        </w:tc>
      </w:tr>
      <w:tr>
        <w:tc>
          <w:tcPr>
            <w:tcW w:type="dxa" w:w="4677"/>
          </w:tcPr>
          <w:p>
            <w:r>
              <w:t>人工确认点</w:t>
            </w:r>
          </w:p>
        </w:tc>
        <w:tc>
          <w:tcPr>
            <w:tcW w:type="dxa" w:w="4677"/>
          </w:tcPr>
          <w:p>
            <w:r>
              <w:t>哪些候选结果必须由教师或责任人确认后才能继续</w:t>
            </w:r>
          </w:p>
        </w:tc>
      </w:tr>
      <w:tr>
        <w:tc>
          <w:tcPr>
            <w:tcW w:type="dxa" w:w="4677"/>
          </w:tcPr>
          <w:p>
            <w:r>
              <w:t>失败与纠偏</w:t>
            </w:r>
          </w:p>
        </w:tc>
        <w:tc>
          <w:tcPr>
            <w:tcW w:type="dxa" w:w="4677"/>
          </w:tcPr>
          <w:p>
            <w:r>
              <w:t>最常见的跑偏方式，以及怎样把任务拉回正确主线</w:t>
            </w:r>
          </w:p>
        </w:tc>
      </w:tr>
      <w:tr>
        <w:tc>
          <w:tcPr>
            <w:tcW w:type="dxa" w:w="4677"/>
          </w:tcPr>
          <w:p>
            <w:r>
              <w:t>成果与 Eval</w:t>
            </w:r>
          </w:p>
        </w:tc>
        <w:tc>
          <w:tcPr>
            <w:tcW w:type="dxa" w:w="4677"/>
          </w:tcPr>
          <w:p>
            <w:r>
              <w:t>最终交付物是什么，怎样判断真正可用</w:t>
            </w:r>
          </w:p>
        </w:tc>
      </w:tr>
    </w:tbl>
    <w:p w14:paraId="4D05B336" w14:textId="77777777">
      <w:pPr>
        <w:rPr>
          <w:lang w:eastAsia="zh-CN"/>
        </w:rPr>
      </w:pPr>
      <w:r>
        <w:rPr>
          <w:lang w:eastAsia="zh-CN"/>
        </w:rPr>
        <w:t>完整 Prompt 不必全部塞进 SKILL.md。较长参考、案例、模板和具体工具说明可以按需放到支持文件；工具名称、版本和安装方式变化较快，更应与稳定方法分离。这样既减少上下文负担，也避免一个 Skill 因为平台变化频繁重写。</w:t>
      </w:r>
    </w:p>
    <w:p w14:paraId="696E7184" w14:textId="77777777">
      <w:pPr>
        <w:pStyle w:val="21"/>
        <w:rPr>
          <w:lang w:eastAsia="zh-CN"/>
        </w:rPr>
      </w:pPr>
      <w:r>
        <w:rPr>
          <w:lang w:eastAsia="zh-CN"/>
        </w:rPr>
        <w:t>9.4 Expertise 可以进入 Skill；Expert 只在需要独立视角时出现</w:t>
      </w:r>
    </w:p>
    <w:p w14:paraId="4D05B336" w14:textId="77777777">
      <w:pPr>
        <w:rPr>
          <w:lang w:eastAsia="zh-CN"/>
        </w:rPr>
      </w:pPr>
      <w:r>
        <w:rPr>
          <w:lang w:eastAsia="zh-CN"/>
        </w:rPr>
        <w:t>Skill 当然可以包含专业知识和专业判断。例如教学设计 Skill 可以要求始终确认课程位置、学习证据和实施条件，这已经具有“教学专家”的专业性。没有必要为了显得更智能，再额外套一个“教学专家角色”。</w:t>
      </w:r>
    </w:p>
    <w:p w14:paraId="4D05B336" w14:textId="77777777">
      <w:pPr>
        <w:rPr>
          <w:lang w:eastAsia="zh-CN"/>
        </w:rPr>
      </w:pPr>
      <w:r>
        <w:rPr>
          <w:lang w:eastAsia="zh-CN"/>
        </w:rPr>
        <w:t>Expert 更适合作为一种独立视角或临时审阅角色：当任务需要与当前执行逻辑相对独立的专业审查，例如学科专家复核科学概念、学校品牌负责人审阅传播风险，或者在 Agent 系统中由一个专门 subagent 做独立检查时，再把 Expert 单独拉出来。简单来说：Skill 负责“怎么完成这类任务”，Expert 负责“从某个专业视角再看一遍”。</w:t>
      </w:r>
    </w:p>
    <w:p w14:paraId="696E7184" w14:textId="77777777">
      <w:pPr>
        <w:pStyle w:val="21"/>
        <w:rPr>
          <w:lang w:eastAsia="zh-CN"/>
        </w:rPr>
      </w:pPr>
      <w:r>
        <w:rPr>
          <w:lang w:eastAsia="zh-CN"/>
        </w:rPr>
        <w:t>9.5 Skill、Workflow 和 Agent 不需要互相替代</w:t>
      </w:r>
    </w:p>
    <w:p w14:paraId="4D05B336" w14:textId="77777777">
      <w:pPr>
        <w:rPr>
          <w:lang w:eastAsia="zh-CN"/>
        </w:rPr>
      </w:pPr>
      <w:r>
        <w:rPr>
          <w:lang w:eastAsia="zh-CN"/>
        </w:rPr>
        <w:t>新的 Agent 架构并没有让 Skill 失效，反而让不同层次更清楚。对一项重复任务，如果核心问题是“方法怎样稳定复用”，优先考虑 Skill；如果步骤固定、条件明确、适合确定性执行，可以使用脚本或 Workflow；如果需要读取外部数据或执行动作，再接入 Tool/MCP；只有任务需要在多步过程中持续判断下一步、维护状态、协调多个能力甚至子 Agent 时，才需要 Agent 运行。</w:t>
      </w:r>
    </w:p>
    <w:p w14:paraId="193D5234" w14:textId="77777777">
      <w:pPr>
        <w:pStyle w:val="af7"/>
        <w:spacing w:line="260" w:lineRule="exact"/>
        <w:rPr>
          <w:lang w:eastAsia="zh-CN"/>
        </w:rPr>
      </w:pPr>
      <w:r>
        <w:rPr>
          <w:lang w:eastAsia="zh-CN"/>
        </w:rPr>
        <w:t>表 9-3  什么时候用哪一种承载方式</w:t>
      </w:r>
    </w:p>
    <w:tbl>
      <w:tblPr>
        <w:tblStyle w:val="aff1"/>
        <w:tblW w:type="auto" w:w="0"/>
        <w:tblLook w:firstColumn="1" w:firstRow="1" w:lastColumn="0" w:lastRow="0" w:noHBand="0" w:noVBand="1" w:val="04A0"/>
      </w:tblPr>
      <w:tblGrid>
        <w:gridCol w:w="3118"/>
        <w:gridCol w:w="3118"/>
        <w:gridCol w:w="3118"/>
      </w:tblGrid>
      <w:tr>
        <w:tc>
          <w:tcPr>
            <w:tcW w:type="dxa" w:w="3118"/>
          </w:tcPr>
          <w:p>
            <w:r>
              <w:t>需求</w:t>
            </w:r>
          </w:p>
        </w:tc>
        <w:tc>
          <w:tcPr>
            <w:tcW w:type="dxa" w:w="3118"/>
          </w:tcPr>
          <w:p>
            <w:r>
              <w:t>优先考虑</w:t>
            </w:r>
          </w:p>
        </w:tc>
        <w:tc>
          <w:tcPr>
            <w:tcW w:type="dxa" w:w="3118"/>
          </w:tcPr>
          <w:p>
            <w:r>
              <w:t>典型教师场景</w:t>
            </w:r>
          </w:p>
        </w:tc>
      </w:tr>
      <w:tr>
        <w:tc>
          <w:tcPr>
            <w:tcW w:type="dxa" w:w="3118"/>
          </w:tcPr>
          <w:p>
            <w:r>
              <w:t>复用一类任务的专业方法</w:t>
            </w:r>
          </w:p>
        </w:tc>
        <w:tc>
          <w:tcPr>
            <w:tcW w:type="dxa" w:w="3118"/>
          </w:tcPr>
          <w:p>
            <w:r>
              <w:t>Skill</w:t>
            </w:r>
          </w:p>
        </w:tc>
        <w:tc>
          <w:tcPr>
            <w:tcW w:type="dxa" w:w="3118"/>
          </w:tcPr>
          <w:p>
            <w:r>
              <w:t>反复进行教学设计、学情诊断、课题选题</w:t>
            </w:r>
          </w:p>
        </w:tc>
      </w:tr>
      <w:tr>
        <w:tc>
          <w:tcPr>
            <w:tcW w:type="dxa" w:w="3118"/>
          </w:tcPr>
          <w:p>
            <w:r>
              <w:t>固定步骤重复执行</w:t>
            </w:r>
          </w:p>
        </w:tc>
        <w:tc>
          <w:tcPr>
            <w:tcW w:type="dxa" w:w="3118"/>
          </w:tcPr>
          <w:p>
            <w:r>
              <w:t>Script / Workflow</w:t>
            </w:r>
          </w:p>
        </w:tc>
        <w:tc>
          <w:tcPr>
            <w:tcW w:type="dxa" w:w="3118"/>
          </w:tcPr>
          <w:p>
            <w:r>
              <w:t>批量改格式、字段检查、固定转换</w:t>
            </w:r>
          </w:p>
        </w:tc>
      </w:tr>
      <w:tr>
        <w:tc>
          <w:tcPr>
            <w:tcW w:type="dxa" w:w="3118"/>
          </w:tcPr>
          <w:p>
            <w:r>
              <w:t>获取实时数据或执行外部动作</w:t>
            </w:r>
          </w:p>
        </w:tc>
        <w:tc>
          <w:tcPr>
            <w:tcW w:type="dxa" w:w="3118"/>
          </w:tcPr>
          <w:p>
            <w:r>
              <w:t>Tool / MCP / Plugin</w:t>
            </w:r>
          </w:p>
        </w:tc>
        <w:tc>
          <w:tcPr>
            <w:tcW w:type="dxa" w:w="3118"/>
          </w:tcPr>
          <w:p>
            <w:r>
              <w:t>读取校内系统、检索资料、写入协作工具</w:t>
            </w:r>
          </w:p>
        </w:tc>
      </w:tr>
      <w:tr>
        <w:tc>
          <w:tcPr>
            <w:tcW w:type="dxa" w:w="3118"/>
          </w:tcPr>
          <w:p>
            <w:r>
              <w:t>跨多步动态推进并维护状态</w:t>
            </w:r>
          </w:p>
        </w:tc>
        <w:tc>
          <w:tcPr>
            <w:tcW w:type="dxa" w:w="3118"/>
          </w:tcPr>
          <w:p>
            <w:r>
              <w:t>Agent + Harness</w:t>
            </w:r>
          </w:p>
        </w:tc>
        <w:tc>
          <w:tcPr>
            <w:tcW w:type="dxa" w:w="3118"/>
          </w:tcPr>
          <w:p>
            <w:r>
              <w:t>长期课题、校本项目、多文件持续交付</w:t>
            </w:r>
          </w:p>
        </w:tc>
      </w:tr>
    </w:tbl>
    <w:p w14:paraId="4D05B336" w14:textId="77777777">
      <w:pPr>
        <w:rPr>
          <w:lang w:eastAsia="zh-CN"/>
        </w:rPr>
      </w:pPr>
      <w:r>
        <w:rPr>
          <w:lang w:eastAsia="zh-CN"/>
        </w:rPr>
        <w:t>这里最重要的判断不是“哪个更高级”，而是“当前复杂度到底需要哪一层”。能用一份 Skill 完成的工作，不必因为 Agent 流行就增加状态、路由和多角色；一项持续数周、需要不断读取文件和恢复状态的工作，也不应只靠一段越来越长的 Prompt 硬撑。</w:t>
      </w:r>
    </w:p>
    <w:p w14:paraId="696E7184" w14:textId="77777777">
      <w:pPr>
        <w:pStyle w:val="21"/>
        <w:rPr>
          <w:lang w:eastAsia="zh-CN"/>
        </w:rPr>
      </w:pPr>
      <w:r>
        <w:rPr>
          <w:lang w:eastAsia="zh-CN"/>
        </w:rPr>
        <w:t>9.6 从真实运行轨迹形成 Skill 初稿</w:t>
      </w:r>
    </w:p>
    <w:p w14:paraId="4D05B336" w14:textId="77777777">
      <w:pPr>
        <w:rPr>
          <w:lang w:eastAsia="zh-CN"/>
        </w:rPr>
      </w:pPr>
      <w:r>
        <w:rPr>
          <w:lang w:eastAsia="zh-CN"/>
        </w:rPr>
        <w:t>Skill 不宜从一份理想流程凭空设计。更可靠的素材，是同一类任务真实跑过的轨迹：任务怎样进入、首轮结果在哪里偏离、教师怎样定位问题、哪种纠偏动作有效、修正后结果怎样变化，以及换一个新任务后是否仍然有效。真正值得沉淀的，往往不只是“正确步骤”，还包括“典型失败—有效纠偏”这一对关系。</w:t>
      </w:r>
    </w:p>
    <w:p w14:paraId="4D05B336" w14:textId="77777777">
      <w:pPr>
        <w:rPr>
          <w:lang w:eastAsia="zh-CN"/>
        </w:rPr>
      </w:pPr>
      <w:r>
        <w:rPr>
          <w:lang w:eastAsia="zh-CN"/>
        </w:rPr>
        <w:t>以第四章教学设计为例，可复用的不是某一种材料实验，而是上位任务存在时先确认所处位置、守住专业主线、第一次完整稿只当作 V0、发现偏差后定向修改、正式使用前做实施推演和失败路径检查。这些做法经过不同课程验证以后，才值得写入教学设计 Skill。</w:t>
      </w:r>
    </w:p>
    <w:p w14:paraId="696E7184" w14:textId="77777777">
      <w:pPr>
        <w:pStyle w:val="21"/>
        <w:rPr>
          <w:lang w:eastAsia="zh-CN"/>
        </w:rPr>
      </w:pPr>
      <w:r>
        <w:rPr>
          <w:lang w:eastAsia="zh-CN"/>
        </w:rPr>
        <w:t>9.7 评估 Skill：先做 baseline，再看触发、过程和成果</w:t>
      </w:r>
    </w:p>
    <w:p w14:paraId="4D05B336" w14:textId="77777777">
      <w:pPr>
        <w:rPr>
          <w:lang w:eastAsia="zh-CN"/>
        </w:rPr>
      </w:pPr>
      <w:r>
        <w:rPr>
          <w:lang w:eastAsia="zh-CN"/>
        </w:rPr>
        <w:t>Skill 能被调用，不等于它有效。测试时应选一个新的真实任务，先只给基础模型当前材料和普通要求，记录它自然出现的偏差，作为无 Skill baseline；再在相同任务条件下调用 Skill，比较它是否稳定减少专业主线丢失、层级混乱、证据越界、关键步骤遗漏和成果不可用。baseline 是开发和评估 Skill 的方法，不是教师完成正式任务的默认工作方式。</w:t>
      </w:r>
    </w:p>
    <w:p w14:paraId="193D5234" w14:textId="77777777">
      <w:pPr>
        <w:pStyle w:val="af7"/>
        <w:spacing w:line="260" w:lineRule="exact"/>
        <w:rPr>
          <w:lang w:eastAsia="zh-CN"/>
        </w:rPr>
      </w:pPr>
      <w:r>
        <w:rPr>
          <w:lang w:eastAsia="zh-CN"/>
        </w:rPr>
        <w:t>表 9-4  Skill 的 baseline 与三类 Eval</w:t>
      </w:r>
    </w:p>
    <w:tbl>
      <w:tblPr>
        <w:tblStyle w:val="aff1"/>
        <w:tblW w:type="auto" w:w="0"/>
        <w:tblLook w:firstColumn="1" w:firstRow="1" w:lastColumn="0" w:lastRow="0" w:noHBand="0" w:noVBand="1" w:val="04A0"/>
      </w:tblPr>
      <w:tblGrid>
        <w:gridCol w:w="3118"/>
        <w:gridCol w:w="3118"/>
        <w:gridCol w:w="3118"/>
      </w:tblGrid>
      <w:tr>
        <w:tc>
          <w:tcPr>
            <w:tcW w:type="dxa" w:w="3118"/>
          </w:tcPr>
          <w:p>
            <w:r>
              <w:t>评估部分</w:t>
            </w:r>
          </w:p>
        </w:tc>
        <w:tc>
          <w:tcPr>
            <w:tcW w:type="dxa" w:w="3118"/>
          </w:tcPr>
          <w:p>
            <w:r>
              <w:t>核心问题</w:t>
            </w:r>
          </w:p>
        </w:tc>
        <w:tc>
          <w:tcPr>
            <w:tcW w:type="dxa" w:w="3118"/>
          </w:tcPr>
          <w:p>
            <w:r>
              <w:t>典型观察</w:t>
            </w:r>
          </w:p>
        </w:tc>
      </w:tr>
      <w:tr>
        <w:tc>
          <w:tcPr>
            <w:tcW w:type="dxa" w:w="3118"/>
          </w:tcPr>
          <w:p>
            <w:r>
              <w:t>无 Skill baseline</w:t>
            </w:r>
          </w:p>
        </w:tc>
        <w:tc>
          <w:tcPr>
            <w:tcW w:type="dxa" w:w="3118"/>
          </w:tcPr>
          <w:p>
            <w:r>
              <w:t>基础模型在普通要求下自然会出现什么偏差？</w:t>
            </w:r>
          </w:p>
        </w:tc>
        <w:tc>
          <w:tcPr>
            <w:tcW w:type="dxa" w:w="3118"/>
          </w:tcPr>
          <w:p>
            <w:r>
              <w:t>记录任务、专业主线、层级、证据和实施方面的首轮表现</w:t>
            </w:r>
          </w:p>
        </w:tc>
      </w:tr>
      <w:tr>
        <w:tc>
          <w:tcPr>
            <w:tcW w:type="dxa" w:w="3118"/>
          </w:tcPr>
          <w:p>
            <w:r>
              <w:t>触发</w:t>
            </w:r>
          </w:p>
        </w:tc>
        <w:tc>
          <w:tcPr>
            <w:tcW w:type="dxa" w:w="3118"/>
          </w:tcPr>
          <w:p>
            <w:r>
              <w:t>应该用时是否调用，不该用时是否避免？</w:t>
            </w:r>
          </w:p>
        </w:tc>
        <w:tc>
          <w:tcPr>
            <w:tcW w:type="dxa" w:w="3118"/>
          </w:tcPr>
          <w:p>
            <w:r>
              <w:t>简单润色不启动完整教学设计流程；复杂备课能够进入相应 Skill</w:t>
            </w:r>
          </w:p>
        </w:tc>
      </w:tr>
      <w:tr>
        <w:tc>
          <w:tcPr>
            <w:tcW w:type="dxa" w:w="3118"/>
          </w:tcPr>
          <w:p>
            <w:r>
              <w:t>过程</w:t>
            </w:r>
          </w:p>
        </w:tc>
        <w:tc>
          <w:tcPr>
            <w:tcW w:type="dxa" w:w="3118"/>
          </w:tcPr>
          <w:p>
            <w:r>
              <w:t>是否用了正确材料、基线、确认节点和失败检查？</w:t>
            </w:r>
          </w:p>
        </w:tc>
        <w:tc>
          <w:tcPr>
            <w:tcW w:type="dxa" w:w="3118"/>
          </w:tcPr>
          <w:p>
            <w:r>
              <w:t>已确认决定不被无故改动，高责任位置能停下来</w:t>
            </w:r>
          </w:p>
        </w:tc>
      </w:tr>
      <w:tr>
        <w:tc>
          <w:tcPr>
            <w:tcW w:type="dxa" w:w="3118"/>
          </w:tcPr>
          <w:p>
            <w:r>
              <w:t>成果</w:t>
            </w:r>
          </w:p>
        </w:tc>
        <w:tc>
          <w:tcPr>
            <w:tcW w:type="dxa" w:w="3118"/>
          </w:tcPr>
          <w:p>
            <w:r>
              <w:t>最终结果是否真正可用？</w:t>
            </w:r>
          </w:p>
        </w:tc>
        <w:tc>
          <w:tcPr>
            <w:tcW w:type="dxa" w:w="3118"/>
          </w:tcPr>
          <w:p>
            <w:r>
              <w:t>事实准确、专业关系正确、现实可执行，并通过场景验收</w:t>
            </w:r>
          </w:p>
        </w:tc>
      </w:tr>
    </w:tbl>
    <w:p w14:paraId="4D05B336" w14:textId="77777777">
      <w:pPr>
        <w:rPr>
          <w:lang w:eastAsia="zh-CN"/>
        </w:rPr>
      </w:pPr>
      <w:r>
        <w:rPr>
          <w:lang w:eastAsia="zh-CN"/>
        </w:rPr>
        <w:t>首次测试至少覆盖四种情况：正常案例、信息不完整案例、相邻但不应调用的案例、需要教师确认的高责任案例。同一案例有条件时再做无 Skill/有 Skill 对照。这样检验的是能力是否真正稳定，而不是某一次输出看起来是否漂亮。</w:t>
      </w:r>
    </w:p>
    <w:p w14:paraId="696E7184" w14:textId="77777777">
      <w:pPr>
        <w:pStyle w:val="21"/>
        <w:rPr>
          <w:lang w:eastAsia="zh-CN"/>
        </w:rPr>
      </w:pPr>
      <w:r>
        <w:rPr>
          <w:lang w:eastAsia="zh-CN"/>
        </w:rPr>
        <w:t>9.8 根据失败类型修改能力，而不是不断加长说明</w:t>
      </w:r>
    </w:p>
    <w:p w14:paraId="4D05B336" w14:textId="77777777">
      <w:pPr>
        <w:rPr>
          <w:lang w:eastAsia="zh-CN"/>
        </w:rPr>
      </w:pPr>
      <w:r>
        <w:rPr>
          <w:lang w:eastAsia="zh-CN"/>
        </w:rPr>
        <w:t>Skill 的更新也应遵循第三章的“先定位再修改”。不触发，先检查名称和描述；误触发，收窄适用范围；调用后总跳过关键判断，再增加明确条件；专业主线容易丢失，就把它升级为必须核对的基线；工具变化只更新 supporting files，不重写稳定方法。结果正确但流程太重，就删掉模型已经能够自然完成的琐碎步骤。</w:t>
      </w:r>
    </w:p>
    <w:p w14:paraId="4D05B336" w14:textId="77777777">
      <w:pPr>
        <w:rPr>
          <w:lang w:eastAsia="zh-CN"/>
        </w:rPr>
      </w:pPr>
      <w:r>
        <w:rPr>
          <w:lang w:eastAsia="zh-CN"/>
        </w:rPr>
        <w:t>如果某个失败不是这类任务的稳定问题，而只是本次 Task 缺材料，就不应写进 Skill。只有在多个任务中反复出现、且通过一条规则能够稳定改善，才值得进入 Skill 或全局规则。每次修改后要重新跑旧 Eval，避免修好一个案例，又破坏已经稳定的行为。</w:t>
      </w:r>
    </w:p>
    <w:p w14:paraId="696E7184" w14:textId="77777777">
      <w:pPr>
        <w:pStyle w:val="21"/>
        <w:rPr>
          <w:lang w:eastAsia="zh-CN"/>
        </w:rPr>
      </w:pPr>
      <w:r>
        <w:rPr>
          <w:lang w:eastAsia="zh-CN"/>
        </w:rPr>
        <w:t>9.9 本章小结</w:t>
      </w:r>
    </w:p>
    <w:p w14:paraId="4D05B336" w14:textId="77777777">
      <w:pPr>
        <w:rPr>
          <w:lang w:eastAsia="zh-CN"/>
        </w:rPr>
      </w:pPr>
      <w:r>
        <w:rPr>
          <w:lang w:eastAsia="zh-CN"/>
        </w:rPr>
        <w:t>经验沉淀的目标，是形成可以继续调用、检验和更新的工作能力，而不是把所有经验都做成 Skill。Task 保存本次事实，Project 保存长期背景，全局规则保存跨场景底线，Skill 封装一类任务稳定的专业方法，支持文件承载较长知识和模板，Tool/MCP 连接外部能力，Eval 验证能力是否真正有效。Skill 仍然是教师场景中最重要的任务级复用单元之一，但它只是整个能力体系的一层。下一章进一步讨论：这些能力怎样在一个持续任务中被组织起来，并保持状态、上下文和执行连续性。</w:t>
      </w:r>
    </w:p>
    <w:p w14:paraId="3E594A3E" w14:textId="77777777">
      <w:pPr>
        <w:keepNext/>
        <w:pageBreakBefore/>
        <w:spacing w:after="80"/>
        <w:rPr>
          <w:rFonts w:ascii="楷体" w:eastAsia="楷体" w:hAnsi="楷体" w:hint="eastAsia"/>
          <w:lang w:eastAsia="zh-CN"/>
        </w:rPr>
      </w:pPr>
      <w:r>
        <w:rPr>
          <w:rFonts w:ascii="楷体" w:eastAsia="楷体" w:hAnsi="楷体"/>
          <w:b/>
          <w:color w:val="756C63"/>
          <w:sz w:val="22"/>
          <w:lang w:eastAsia="zh-CN"/>
        </w:rPr>
        <w:t>第 10 章</w:t>
      </w:r>
    </w:p>
    <w:p w14:paraId="0281FC2D" w14:textId="77777777">
      <w:pPr>
        <w:keepNext/>
        <w:spacing w:after="100" w:line="648" w:lineRule="exact"/>
        <w:rPr>
          <w:rFonts w:ascii="楷体" w:eastAsia="楷体" w:hAnsi="楷体" w:hint="eastAsia"/>
          <w:lang w:eastAsia="zh-CN"/>
        </w:rPr>
      </w:pPr>
      <w:r>
        <w:rPr>
          <w:rFonts w:ascii="楷体" w:eastAsia="楷体" w:hAnsi="楷体"/>
          <w:b/>
          <w:color w:val="2D2B28"/>
          <w:sz w:val="48"/>
          <w:lang w:eastAsia="zh-CN"/>
        </w:rPr>
        <w:t>让能力在复杂任务中持续运行</w:t>
      </w:r>
    </w:p>
    <w:p w14:paraId="4FB4010B" w14:textId="77777777">
      <w:pPr>
        <w:keepNext/>
        <w:spacing w:after="280"/>
        <w:rPr>
          <w:rFonts w:ascii="楷体" w:eastAsia="楷体" w:hAnsi="楷体" w:hint="eastAsia"/>
          <w:lang w:eastAsia="zh-CN"/>
        </w:rPr>
      </w:pPr>
      <w:r>
        <w:rPr>
          <w:rFonts w:ascii="楷体" w:eastAsia="楷体" w:hAnsi="楷体"/>
          <w:color w:val="6B6660"/>
          <w:sz w:val="26"/>
          <w:lang w:eastAsia="zh-CN"/>
        </w:rPr>
        <w:t>Project、Task、Checkpoint 与 Agent 运行框架</w:t>
      </w:r>
    </w:p>
    <w:tbl>
      <w:tblPr>
        <w:tblW w:w="0" w:type="auto"/>
        <w:jc w:val="center"/>
        <w:tblLook w:val="04A0" w:firstRow="1" w:lastRow="0" w:firstColumn="1" w:lastColumn="0" w:noHBand="0" w:noVBand="1"/>
      </w:tblPr>
      <w:tblGrid>
        <w:gridCol w:w="9354"/>
      </w:tblGrid>
      <w:tr w14:paraId="51CC7ED8" w14:textId="77777777">
        <w:trPr>
          <w:cantSplit/>
          <w:jc w:val="center"/>
        </w:trPr>
        <w:tc>
          <w:tcPr>
            <w:tcW w:w="9354" w:type="dxa"/>
            <w:shd w:val="clear" w:color="auto" w:fill="F2EFEB"/>
            <w:tcMar>
              <w:top w:w="160" w:type="dxa"/>
              <w:left w:w="180" w:type="dxa"/>
              <w:bottom w:w="160" w:type="dxa"/>
              <w:right w:w="180" w:type="dxa"/>
            </w:tcMar>
          </w:tcPr>
          <w:p>
            <w:r>
              <w:rPr>
                <w:b/>
              </w:rPr>
              <w:t>本章要解决的问题</w:t>
            </w:r>
          </w:p>
          <w:p>
            <w:r>
              <w:t>当一项工作跨几次对话、包含多份材料、需要调用 Skill 或工具，甚至持续几天或几周时，怎样保证第二天还能沿着已经确认的决定继续？在普通 GPT/Project 与 Agent 环境中，Project、Task、Session、Checkpoint、Harness 和执行环境分别承担什么？Task 结束后，新的事实、方法和能力又应该写回哪里？</w:t>
            </w:r>
          </w:p>
        </w:tc>
      </w:tr>
    </w:tbl>
    <w:p w14:paraId="2D2AF9BD" w14:textId="77777777">
      <w:pPr>
        <w:pStyle w:val="21"/>
        <w:rPr>
          <w:lang w:eastAsia="zh-CN"/>
        </w:rPr>
      </w:pPr>
      <w:r>
        <w:rPr>
          <w:lang w:eastAsia="zh-CN"/>
        </w:rPr>
        <w:t>10.1 复杂工作的难点，是第二天还能沿着同一条线继续</w:t>
      </w:r>
    </w:p>
    <w:p w14:paraId="64BB9642" w14:textId="77777777">
      <w:pPr>
        <w:rPr>
          <w:lang w:eastAsia="zh-CN"/>
        </w:rPr>
      </w:pPr>
      <w:r>
        <w:rPr>
          <w:lang w:eastAsia="zh-CN"/>
        </w:rPr>
        <w:t>学校发展规划、单元课程、教师课题和多轮汇报材料，往往不是一次生成完成。材料不断增加，决定逐步确认，某些问题暂时搁置，成果经过多轮修改。真正困难的不是“模型能不能一次写完”，而是第二天、换一条 Chat、换一个执行环境以后，当前目标、已确认决定、证据边界和下一步还能不能保持连续。</w:t>
      </w:r>
    </w:p>
    <w:p w14:paraId="64BB9642" w14:textId="77777777">
      <w:pPr>
        <w:rPr>
          <w:lang w:eastAsia="zh-CN"/>
        </w:rPr>
      </w:pPr>
      <w:r>
        <w:rPr>
          <w:lang w:eastAsia="zh-CN"/>
        </w:rPr>
        <w:t>因此，第十章讨论的重点不是再增加一套工作法，而是给前三章和第九章已经形成的能力提供运行结构：长期背景放在哪里，当前任务怎样组织，什么时候需要保存状态，哪些能力由 Skill 或工具提供，什么时候才值得进入 Agent 运行。</w:t>
      </w:r>
    </w:p>
    <w:p w14:paraId="2D2AF9BD" w14:textId="77777777">
      <w:pPr>
        <w:pStyle w:val="21"/>
        <w:rPr>
          <w:lang w:eastAsia="zh-CN"/>
        </w:rPr>
      </w:pPr>
      <w:r>
        <w:rPr>
          <w:lang w:eastAsia="zh-CN"/>
        </w:rPr>
        <w:t>10.2 Project 管长期背景，Task 管当前工作；Session 是运行实例</w:t>
      </w:r>
    </w:p>
    <w:p w14:paraId="64BB9642" w14:textId="77777777">
      <w:pPr>
        <w:rPr>
          <w:lang w:eastAsia="zh-CN"/>
        </w:rPr>
      </w:pPr>
      <w:r>
        <w:rPr>
          <w:lang w:eastAsia="zh-CN"/>
        </w:rPr>
        <w:t>Project 可以理解为长期工作域，例如“2026—2027 初二数学”或“化学材料研究课程”。它保存跨多个具体任务仍然有效的背景、材料和已确认基线。Task 则是一项有明确目标和交付物的当前工作，例如“一次函数第二课时”“材料研究课程教师手册”“本学期课题开题设计”。</w:t>
      </w:r>
    </w:p>
    <w:p w14:paraId="64BB9642" w14:textId="77777777">
      <w:pPr>
        <w:rPr>
          <w:lang w:eastAsia="zh-CN"/>
        </w:rPr>
      </w:pPr>
      <w:r>
        <w:rPr>
          <w:lang w:eastAsia="zh-CN"/>
        </w:rPr>
        <w:t>Session 是运行层概念。OpenAI 当前 Agents API 将 Session 定义为一个能够持续接收任务和输入的 Agent 实例，并保存相应运行状态。[10-1] 对普通教师来说，没有必要在 Project 和 Task 之间再人为维护一层 Session：在纯 GPT/Project 使用中，一项 Task 通常由一条 Chat 承载；只有 Task 过长、需要换 Chat 或交接时，才把当前状态压缩带过去。</w:t>
      </w:r>
    </w:p>
    <w:p w14:paraId="693F76D9" w14:textId="77777777">
      <w:pPr>
        <w:pStyle w:val="af7"/>
        <w:spacing w:line="260" w:lineRule="exact"/>
      </w:pPr>
      <w:r>
        <w:t>表 10-1  Project、Task、Session 的职责</w:t>
      </w:r>
    </w:p>
    <w:tbl>
      <w:tblPr>
        <w:tblStyle w:val="aff1"/>
        <w:tblW w:type="auto" w:w="0"/>
        <w:tblLook w:firstColumn="1" w:firstRow="1" w:lastColumn="0" w:lastRow="0" w:noHBand="0" w:noVBand="1" w:val="04A0"/>
      </w:tblPr>
      <w:tblGrid>
        <w:gridCol w:w="3118"/>
        <w:gridCol w:w="3118"/>
        <w:gridCol w:w="3118"/>
      </w:tblGrid>
      <w:tr>
        <w:tc>
          <w:tcPr>
            <w:tcW w:type="dxa" w:w="3118"/>
          </w:tcPr>
          <w:p>
            <w:r>
              <w:t>层级</w:t>
            </w:r>
          </w:p>
        </w:tc>
        <w:tc>
          <w:tcPr>
            <w:tcW w:type="dxa" w:w="3118"/>
          </w:tcPr>
          <w:p>
            <w:r>
              <w:t>回答什么</w:t>
            </w:r>
          </w:p>
        </w:tc>
        <w:tc>
          <w:tcPr>
            <w:tcW w:type="dxa" w:w="3118"/>
          </w:tcPr>
          <w:p>
            <w:r>
              <w:t>主要保存或承载</w:t>
            </w:r>
          </w:p>
        </w:tc>
      </w:tr>
      <w:tr>
        <w:tc>
          <w:tcPr>
            <w:tcW w:type="dxa" w:w="3118"/>
          </w:tcPr>
          <w:p>
            <w:r>
              <w:t>Project</w:t>
            </w:r>
          </w:p>
        </w:tc>
        <w:tc>
          <w:tcPr>
            <w:tcW w:type="dxa" w:w="3118"/>
          </w:tcPr>
          <w:p>
            <w:r>
              <w:t>长期在做什么？</w:t>
            </w:r>
          </w:p>
        </w:tc>
        <w:tc>
          <w:tcPr>
            <w:tcW w:type="dxa" w:w="3118"/>
          </w:tcPr>
          <w:p>
            <w:r>
              <w:t>跨 Task 有效的背景、资料、长期决定与基线</w:t>
            </w:r>
          </w:p>
        </w:tc>
      </w:tr>
      <w:tr>
        <w:tc>
          <w:tcPr>
            <w:tcW w:type="dxa" w:w="3118"/>
          </w:tcPr>
          <w:p>
            <w:r>
              <w:t>Task</w:t>
            </w:r>
          </w:p>
        </w:tc>
        <w:tc>
          <w:tcPr>
            <w:tcW w:type="dxa" w:w="3118"/>
          </w:tcPr>
          <w:p>
            <w:r>
              <w:t>现在具体要完成什么？</w:t>
            </w:r>
          </w:p>
        </w:tc>
        <w:tc>
          <w:tcPr>
            <w:tcW w:type="dxa" w:w="3118"/>
          </w:tcPr>
          <w:p>
            <w:r>
              <w:t>本次目标、材料、决定、成果版本、未解决问题</w:t>
            </w:r>
          </w:p>
        </w:tc>
      </w:tr>
      <w:tr>
        <w:tc>
          <w:tcPr>
            <w:tcW w:type="dxa" w:w="3118"/>
          </w:tcPr>
          <w:p>
            <w:r>
              <w:t>Session / Chat</w:t>
            </w:r>
          </w:p>
        </w:tc>
        <w:tc>
          <w:tcPr>
            <w:tcW w:type="dxa" w:w="3118"/>
          </w:tcPr>
          <w:p>
            <w:r>
              <w:t>当前这次运行怎样继续？</w:t>
            </w:r>
          </w:p>
        </w:tc>
        <w:tc>
          <w:tcPr>
            <w:tcW w:type="dxa" w:w="3118"/>
          </w:tcPr>
          <w:p>
            <w:r>
              <w:t>对话与运行上下文；在 Agent 系统中可作为持久运行实例</w:t>
            </w:r>
          </w:p>
        </w:tc>
      </w:tr>
    </w:tbl>
    <w:p w14:paraId="64BB9642" w14:textId="77777777">
      <w:pPr>
        <w:rPr>
          <w:lang w:eastAsia="zh-CN"/>
        </w:rPr>
      </w:pPr>
      <w:r>
        <w:rPr>
          <w:lang w:eastAsia="zh-CN"/>
        </w:rPr>
        <w:t>如果 Task 只是更大项目中的一个局部阶段，启动时只继承与当前工作直接相关的上位基线：上位目标、当前位置、已经确认且不得无故改变的决定，以及本 Task 完成后要交给下一阶段的成果。没有必要把整个 Project 全部塞进当前上下文。</w:t>
      </w:r>
    </w:p>
    <w:p w14:paraId="2D2AF9BD" w14:textId="77777777">
      <w:pPr>
        <w:pStyle w:val="21"/>
        <w:rPr>
          <w:lang w:eastAsia="zh-CN"/>
        </w:rPr>
      </w:pPr>
      <w:r>
        <w:rPr>
          <w:lang w:eastAsia="zh-CN"/>
        </w:rPr>
        <w:t>10.3 Checkpoint 只在需要“压缩状态”时出现</w:t>
      </w:r>
    </w:p>
    <w:p w14:paraId="64BB9642" w14:textId="77777777">
      <w:pPr>
        <w:rPr>
          <w:lang w:eastAsia="zh-CN"/>
        </w:rPr>
      </w:pPr>
      <w:r>
        <w:rPr>
          <w:lang w:eastAsia="zh-CN"/>
        </w:rPr>
        <w:t>逐轮确认和 Checkpoint 不是一回事。在一个复杂 Task 内部，每轮 AI 输出仍然只是候选；教师确认后的主线、判断、表格或局部结论可以直接成为下一轮输入。只有当这些确认结果已经形成阶段性基线、任务要暂停、换 Chat、交接，或者后续误改成本明显升高时，才需要形成一个 Checkpoint。</w:t>
      </w:r>
    </w:p>
    <w:p w14:paraId="64BB9642" w14:textId="77777777">
      <w:pPr>
        <w:rPr>
          <w:lang w:eastAsia="zh-CN"/>
        </w:rPr>
      </w:pPr>
      <w:r>
        <w:rPr>
          <w:lang w:eastAsia="zh-CN"/>
        </w:rPr>
        <w:t>一个轻量 Checkpoint 只需要记录：当前目标、已完成、已经确认且不得无理由改变的决定、当前成果版本、未解决问题和下一步。它是“恢复工作所需的最小状态”，不是另一份项目总结。</w:t>
      </w:r>
    </w:p>
    <w:tbl>
      <w:tblPr>
        <w:tblW w:w="0" w:type="auto"/>
        <w:jc w:val="center"/>
        <w:tblLook w:val="04A0" w:firstRow="1" w:lastRow="0" w:firstColumn="1" w:lastColumn="0" w:noHBand="0" w:noVBand="1"/>
      </w:tblPr>
      <w:tblGrid>
        <w:gridCol w:w="9354"/>
      </w:tblGrid>
      <w:tr w14:paraId="01C02462" w14:textId="77777777">
        <w:trPr>
          <w:cantSplit/>
          <w:jc w:val="center"/>
        </w:trPr>
        <w:tc>
          <w:tcPr>
            <w:tcW w:w="9354" w:type="dxa"/>
            <w:tcBorders>
              <w:top w:val="single" w:sz="0" w:space="0" w:color="F4F1EC"/>
              <w:left w:val="single" w:sz="0" w:space="0" w:color="F4F1EC"/>
              <w:bottom w:val="single" w:sz="0" w:space="0" w:color="F4F1EC"/>
              <w:right w:val="single" w:sz="0" w:space="0" w:color="F4F1EC"/>
            </w:tcBorders>
            <w:shd w:val="clear" w:color="auto" w:fill="F4F1EC"/>
            <w:tcMar>
              <w:top w:w="150" w:type="dxa"/>
              <w:left w:w="180" w:type="dxa"/>
              <w:bottom w:w="150" w:type="dxa"/>
              <w:right w:w="180" w:type="dxa"/>
            </w:tcMar>
            <w:vAlign w:val="center"/>
          </w:tcPr>
          <w:p>
            <w:r>
              <w:rPr>
                <w:b/>
              </w:rPr>
              <w:t>Task Checkpoint 示例</w:t>
            </w:r>
          </w:p>
          <w:p>
            <w:r>
              <w:t>Task：亲水与疏水研究导入课设计。当前目标：完成导入方案、教师手册及学生任务材料。已完成：上位任务确认、课末成果、课堂主线与核心任务已整理；V0 已完成首轮偏差诊断并定向修正。已确认决定：本课需继承材料研究课程的导入定位，并为后续研究留下样品、数据、记录和开放问题。当前版本：导入方案 V1。待解决：实际课时、工位、具体制样方法及预实验耗时。下一步：补入实施条件，做实施推演并检查关键失败路径。</w:t>
            </w:r>
          </w:p>
        </w:tc>
      </w:tr>
    </w:tbl>
    <w:p w14:paraId="2D2AF9BD" w14:textId="77777777">
      <w:pPr>
        <w:pStyle w:val="21"/>
        <w:rPr>
          <w:lang w:eastAsia="zh-CN"/>
        </w:rPr>
      </w:pPr>
      <w:r>
        <w:rPr>
          <w:lang w:eastAsia="zh-CN"/>
        </w:rPr>
        <w:t>10.4 Agent 是工作主体，Harness 是让它持续运转的控制层</w:t>
      </w:r>
    </w:p>
    <w:p w14:paraId="64BB9642" w14:textId="77777777">
      <w:pPr>
        <w:rPr>
          <w:lang w:eastAsia="zh-CN"/>
        </w:rPr>
      </w:pPr>
      <w:r>
        <w:rPr>
          <w:lang w:eastAsia="zh-CN"/>
        </w:rPr>
        <w:t>Agent 可以理解为围绕目标持续判断下一步，并使用模型、指令、工具和外部能力推进任务的工作主体。进入 Agent 环境以后，前面的方法并没有失效：任务仍要清楚、证据仍要有边界、关键判断仍需要人工确认。变化的是，越来越多“读取状态—选择能力—调用工具—检查结果—继续推进”的运行工作可以由系统承担。</w:t>
      </w:r>
    </w:p>
    <w:p w14:paraId="64BB9642" w14:textId="77777777">
      <w:pPr>
        <w:rPr>
          <w:lang w:eastAsia="zh-CN"/>
        </w:rPr>
      </w:pPr>
      <w:r>
        <w:rPr>
          <w:lang w:eastAsia="zh-CN"/>
        </w:rPr>
        <w:t>截至 2026 年 9 月，OpenAI 在 Agents API 中把 Harness 明确定义为围绕模型运行的控制层：负责模型与工具循环，并维护 Agent session；在更完整的 sandbox agent 架构中，这一控制层还承担工具路由、handoff、approval、tracing、recovery 和 run state 等职责。[10-2][10-3] 因此，本书将 Harness 统一译作“Agent 运行框架”，而不把它简单理解为一份配置文件或一个路由器。</w:t>
      </w:r>
    </w:p>
    <w:p w14:paraId="2D2AF9BD" w14:textId="77777777">
      <w:pPr>
        <w:pStyle w:val="21"/>
        <w:rPr>
          <w:lang w:eastAsia="zh-CN"/>
        </w:rPr>
      </w:pPr>
      <w:r>
        <w:rPr>
          <w:lang w:eastAsia="zh-CN"/>
        </w:rPr>
        <w:t>10.5 Harness 与 Environment 要分开：一个负责组织，一个负责执行</w:t>
      </w:r>
    </w:p>
    <w:p w14:paraId="64BB9642" w14:textId="77777777">
      <w:pPr>
        <w:rPr>
          <w:lang w:eastAsia="zh-CN"/>
        </w:rPr>
      </w:pPr>
      <w:r>
        <w:rPr>
          <w:lang w:eastAsia="zh-CN"/>
        </w:rPr>
        <w:t>最新 Agent 架构中，一个很重要的边界是控制层与执行层分开。Harness 决定任务怎样继续、调用什么工具、如何维护上下文和状态；Environment / Sandbox 则提供真正的执行空间——读取和写入文件、运行代码与命令、安装依赖、保存中间结果。[10-2][10-4]</w:t>
      </w:r>
    </w:p>
    <w:p w14:paraId="693F76D9" w14:textId="77777777">
      <w:pPr>
        <w:pStyle w:val="af7"/>
        <w:spacing w:line="260" w:lineRule="exact"/>
      </w:pPr>
      <w:r>
        <w:t>表 10-2  Agent 系统中几类核心对象</w:t>
      </w:r>
    </w:p>
    <w:tbl>
      <w:tblPr>
        <w:tblStyle w:val="aff1"/>
        <w:tblW w:type="auto" w:w="0"/>
        <w:tblLook w:firstColumn="1" w:firstRow="1" w:lastColumn="0" w:lastRow="0" w:noHBand="0" w:noVBand="1" w:val="04A0"/>
      </w:tblPr>
      <w:tblGrid>
        <w:gridCol w:w="3118"/>
        <w:gridCol w:w="3118"/>
        <w:gridCol w:w="3118"/>
      </w:tblGrid>
      <w:tr>
        <w:tc>
          <w:tcPr>
            <w:tcW w:type="dxa" w:w="3118"/>
          </w:tcPr>
          <w:p>
            <w:r>
              <w:t>对象</w:t>
            </w:r>
          </w:p>
        </w:tc>
        <w:tc>
          <w:tcPr>
            <w:tcW w:type="dxa" w:w="3118"/>
          </w:tcPr>
          <w:p>
            <w:r>
              <w:t>主要回答</w:t>
            </w:r>
          </w:p>
        </w:tc>
        <w:tc>
          <w:tcPr>
            <w:tcW w:type="dxa" w:w="3118"/>
          </w:tcPr>
          <w:p>
            <w:r>
              <w:t>在本书中的理解</w:t>
            </w:r>
          </w:p>
        </w:tc>
      </w:tr>
      <w:tr>
        <w:tc>
          <w:tcPr>
            <w:tcW w:type="dxa" w:w="3118"/>
          </w:tcPr>
          <w:p>
            <w:r>
              <w:t>Agent</w:t>
            </w:r>
          </w:p>
        </w:tc>
        <w:tc>
          <w:tcPr>
            <w:tcW w:type="dxa" w:w="3118"/>
          </w:tcPr>
          <w:p>
            <w:r>
              <w:t>谁围绕目标持续推进工作？</w:t>
            </w:r>
          </w:p>
        </w:tc>
        <w:tc>
          <w:tcPr>
            <w:tcW w:type="dxa" w:w="3118"/>
          </w:tcPr>
          <w:p>
            <w:r>
              <w:t>由模型、指令、工具/MCP 等能力组成的工作主体</w:t>
            </w:r>
          </w:p>
        </w:tc>
      </w:tr>
      <w:tr>
        <w:tc>
          <w:tcPr>
            <w:tcW w:type="dxa" w:w="3118"/>
          </w:tcPr>
          <w:p>
            <w:r>
              <w:t>Skill</w:t>
            </w:r>
          </w:p>
        </w:tc>
        <w:tc>
          <w:tcPr>
            <w:tcW w:type="dxa" w:w="3118"/>
          </w:tcPr>
          <w:p>
            <w:r>
              <w:t>这类任务通常怎样做？</w:t>
            </w:r>
          </w:p>
        </w:tc>
        <w:tc>
          <w:tcPr>
            <w:tcW w:type="dxa" w:w="3118"/>
          </w:tcPr>
          <w:p>
            <w:r>
              <w:t>可复用的任务级能力包</w:t>
            </w:r>
          </w:p>
        </w:tc>
      </w:tr>
      <w:tr>
        <w:tc>
          <w:tcPr>
            <w:tcW w:type="dxa" w:w="3118"/>
          </w:tcPr>
          <w:p>
            <w:r>
              <w:t>Tool / MCP</w:t>
            </w:r>
          </w:p>
        </w:tc>
        <w:tc>
          <w:tcPr>
            <w:tcW w:type="dxa" w:w="3118"/>
          </w:tcPr>
          <w:p>
            <w:r>
              <w:t>能读取什么、能执行什么？</w:t>
            </w:r>
          </w:p>
        </w:tc>
        <w:tc>
          <w:tcPr>
            <w:tcW w:type="dxa" w:w="3118"/>
          </w:tcPr>
          <w:p>
            <w:r>
              <w:t>连接外部数据、服务和动作</w:t>
            </w:r>
          </w:p>
        </w:tc>
      </w:tr>
      <w:tr>
        <w:tc>
          <w:tcPr>
            <w:tcW w:type="dxa" w:w="3118"/>
          </w:tcPr>
          <w:p>
            <w:r>
              <w:t>Agent 运行框架（Harness）</w:t>
            </w:r>
          </w:p>
        </w:tc>
        <w:tc>
          <w:tcPr>
            <w:tcW w:type="dxa" w:w="3118"/>
          </w:tcPr>
          <w:p>
            <w:r>
              <w:t>这些能力怎样持续协同运行？</w:t>
            </w:r>
          </w:p>
        </w:tc>
        <w:tc>
          <w:tcPr>
            <w:tcW w:type="dxa" w:w="3118"/>
          </w:tcPr>
          <w:p>
            <w:r>
              <w:t>管理 agent loop、上下文/状态、工具路由、handoff、人工批准、恢复等</w:t>
            </w:r>
          </w:p>
        </w:tc>
      </w:tr>
      <w:tr>
        <w:tc>
          <w:tcPr>
            <w:tcW w:type="dxa" w:w="3118"/>
          </w:tcPr>
          <w:p>
            <w:r>
              <w:t>Environment / Sandbox</w:t>
            </w:r>
          </w:p>
        </w:tc>
        <w:tc>
          <w:tcPr>
            <w:tcW w:type="dxa" w:w="3118"/>
          </w:tcPr>
          <w:p>
            <w:r>
              <w:t>在哪里真正动手？</w:t>
            </w:r>
          </w:p>
        </w:tc>
        <w:tc>
          <w:tcPr>
            <w:tcW w:type="dxa" w:w="3118"/>
          </w:tcPr>
          <w:p>
            <w:r>
              <w:t>文件、代码、命令和可恢复工作空间</w:t>
            </w:r>
          </w:p>
        </w:tc>
      </w:tr>
      <w:tr>
        <w:tc>
          <w:tcPr>
            <w:tcW w:type="dxa" w:w="3118"/>
          </w:tcPr>
          <w:p>
            <w:r>
              <w:t>Instructions / AGENTS.md</w:t>
            </w:r>
          </w:p>
        </w:tc>
        <w:tc>
          <w:tcPr>
            <w:tcW w:type="dxa" w:w="3118"/>
          </w:tcPr>
          <w:p>
            <w:r>
              <w:t>所有任务共同遵守什么？</w:t>
            </w:r>
          </w:p>
        </w:tc>
        <w:tc>
          <w:tcPr>
            <w:tcW w:type="dxa" w:w="3118"/>
          </w:tcPr>
          <w:p>
            <w:r>
              <w:t>长期规则与运行约束的一种实现</w:t>
            </w:r>
          </w:p>
        </w:tc>
      </w:tr>
      <w:tr>
        <w:tc>
          <w:tcPr>
            <w:tcW w:type="dxa" w:w="3118"/>
          </w:tcPr>
          <w:p>
            <w:r>
              <w:t>Eval / Observability</w:t>
            </w:r>
          </w:p>
        </w:tc>
        <w:tc>
          <w:tcPr>
            <w:tcW w:type="dxa" w:w="3118"/>
          </w:tcPr>
          <w:p>
            <w:r>
              <w:t>运行是否正确、哪里失败？</w:t>
            </w:r>
          </w:p>
        </w:tc>
        <w:tc>
          <w:tcPr>
            <w:tcW w:type="dxa" w:w="3118"/>
          </w:tcPr>
          <w:p>
            <w:r>
              <w:t>检验触发、过程、成果，并支持持续改进</w:t>
            </w:r>
          </w:p>
        </w:tc>
      </w:tr>
    </w:tbl>
    <w:p w14:paraId="64BB9642" w14:textId="77777777">
      <w:pPr>
        <w:rPr>
          <w:lang w:eastAsia="zh-CN"/>
        </w:rPr>
      </w:pPr>
      <w:r>
        <w:rPr>
          <w:lang w:eastAsia="zh-CN"/>
        </w:rPr>
        <w:t>由此可以明确几个容易混淆的关系：Skill 不是 Agent；AGENTS.md 不是 Harness；Sandbox 不是 Harness；MCP 也不是 Harness。它们分别解决能力、规则、执行环境和外部连接的问题。Harness 的职责，是让这些能力在一个持续运行过程中被正确组织起来。</w:t>
      </w:r>
    </w:p>
    <w:p w14:paraId="2D2AF9BD" w14:textId="77777777">
      <w:pPr>
        <w:pStyle w:val="21"/>
        <w:rPr>
          <w:lang w:eastAsia="zh-CN"/>
        </w:rPr>
      </w:pPr>
      <w:r>
        <w:rPr>
          <w:lang w:eastAsia="zh-CN"/>
        </w:rPr>
        <w:t>10.6 从普通对话到 Agent：方法相同，状态维护逐步自动化</w:t>
      </w:r>
    </w:p>
    <w:p w14:paraId="64BB9642" w14:textId="77777777">
      <w:pPr>
        <w:rPr>
          <w:lang w:eastAsia="zh-CN"/>
        </w:rPr>
      </w:pPr>
      <w:r>
        <w:rPr>
          <w:lang w:eastAsia="zh-CN"/>
        </w:rPr>
        <w:t>在普通 GPT/Project 中，教师通过当前 Chat、必要的 Checkpoint 和明确调用 Skill 来保持任务连续；在 Agent 环境中，系统可以自动识别当前 Task、读取状态、发现适用 Skill、调用 Tool/MCP、运行部分 Eval，并在需要时把任务交给 subagent 或等待人工批准。复杂 Task 还可以把一个 Checkpoint 拆成 CURRENT_STATE、DECISIONS、PLAN、HANDOFF 等结构，但这些属于实现层，不要求普通教师手工维护。</w:t>
      </w:r>
    </w:p>
    <w:p w14:paraId="693F76D9" w14:textId="77777777">
      <w:pPr>
        <w:pStyle w:val="af7"/>
        <w:spacing w:line="260" w:lineRule="exact"/>
      </w:pPr>
      <w:r>
        <w:t>表 10-3  同一方法在对话协作与 Agent 协作中的对应</w:t>
      </w:r>
    </w:p>
    <w:tbl>
      <w:tblPr>
        <w:tblStyle w:val="aff1"/>
        <w:tblW w:type="auto" w:w="0"/>
        <w:tblLook w:firstColumn="1" w:firstRow="1" w:lastColumn="0" w:lastRow="0" w:noHBand="0" w:noVBand="1" w:val="04A0"/>
      </w:tblPr>
      <w:tblGrid>
        <w:gridCol w:w="3118"/>
        <w:gridCol w:w="3118"/>
        <w:gridCol w:w="3118"/>
      </w:tblGrid>
      <w:tr>
        <w:tc>
          <w:tcPr>
            <w:tcW w:type="dxa" w:w="3118"/>
          </w:tcPr>
          <w:p>
            <w:r>
              <w:t>同一方法</w:t>
            </w:r>
          </w:p>
        </w:tc>
        <w:tc>
          <w:tcPr>
            <w:tcW w:type="dxa" w:w="3118"/>
          </w:tcPr>
          <w:p>
            <w:r>
              <w:t>普通 GPT / Project</w:t>
            </w:r>
          </w:p>
        </w:tc>
        <w:tc>
          <w:tcPr>
            <w:tcW w:type="dxa" w:w="3118"/>
          </w:tcPr>
          <w:p>
            <w:r>
              <w:t>Agent 环境</w:t>
            </w:r>
          </w:p>
        </w:tc>
      </w:tr>
      <w:tr>
        <w:tc>
          <w:tcPr>
            <w:tcW w:type="dxa" w:w="3118"/>
          </w:tcPr>
          <w:p>
            <w:r>
              <w:t>Project 长期背景</w:t>
            </w:r>
          </w:p>
        </w:tc>
        <w:tc>
          <w:tcPr>
            <w:tcW w:type="dxa" w:w="3118"/>
          </w:tcPr>
          <w:p>
            <w:r>
              <w:t>Project 文件、长期说明</w:t>
            </w:r>
          </w:p>
        </w:tc>
        <w:tc>
          <w:tcPr>
            <w:tcW w:type="dxa" w:w="3118"/>
          </w:tcPr>
          <w:p>
            <w:r>
              <w:t>Workspace / 持久资料</w:t>
            </w:r>
          </w:p>
        </w:tc>
      </w:tr>
      <w:tr>
        <w:tc>
          <w:tcPr>
            <w:tcW w:type="dxa" w:w="3118"/>
          </w:tcPr>
          <w:p>
            <w:r>
              <w:t>Task</w:t>
            </w:r>
          </w:p>
        </w:tc>
        <w:tc>
          <w:tcPr>
            <w:tcW w:type="dxa" w:w="3118"/>
          </w:tcPr>
          <w:p>
            <w:r>
              <w:t>通常由一条 Chat 承载</w:t>
            </w:r>
          </w:p>
        </w:tc>
        <w:tc>
          <w:tcPr>
            <w:tcW w:type="dxa" w:w="3118"/>
          </w:tcPr>
          <w:p>
            <w:r>
              <w:t>Session 中的一项任务或工作单元</w:t>
            </w:r>
          </w:p>
        </w:tc>
      </w:tr>
      <w:tr>
        <w:tc>
          <w:tcPr>
            <w:tcW w:type="dxa" w:w="3118"/>
          </w:tcPr>
          <w:p>
            <w:r>
              <w:t>状态</w:t>
            </w:r>
          </w:p>
        </w:tc>
        <w:tc>
          <w:tcPr>
            <w:tcW w:type="dxa" w:w="3118"/>
          </w:tcPr>
          <w:p>
            <w:r>
              <w:t>Chat 上下文 + 必要 Checkpoint</w:t>
            </w:r>
          </w:p>
        </w:tc>
        <w:tc>
          <w:tcPr>
            <w:tcW w:type="dxa" w:w="3118"/>
          </w:tcPr>
          <w:p>
            <w:r>
              <w:t>结构化 state / session state</w:t>
            </w:r>
          </w:p>
        </w:tc>
      </w:tr>
      <w:tr>
        <w:tc>
          <w:tcPr>
            <w:tcW w:type="dxa" w:w="3118"/>
          </w:tcPr>
          <w:p>
            <w:r>
              <w:t>Skill 选择</w:t>
            </w:r>
          </w:p>
        </w:tc>
        <w:tc>
          <w:tcPr>
            <w:tcW w:type="dxa" w:w="3118"/>
          </w:tcPr>
          <w:p>
            <w:r>
              <w:t>人明确调用或模型根据说明选择</w:t>
            </w:r>
          </w:p>
        </w:tc>
        <w:tc>
          <w:tcPr>
            <w:tcW w:type="dxa" w:w="3118"/>
          </w:tcPr>
          <w:p>
            <w:r>
              <w:t>Harness 发现并按任务调用</w:t>
            </w:r>
          </w:p>
        </w:tc>
      </w:tr>
      <w:tr>
        <w:tc>
          <w:tcPr>
            <w:tcW w:type="dxa" w:w="3118"/>
          </w:tcPr>
          <w:p>
            <w:r>
              <w:t>工具与外部系统</w:t>
            </w:r>
          </w:p>
        </w:tc>
        <w:tc>
          <w:tcPr>
            <w:tcW w:type="dxa" w:w="3118"/>
          </w:tcPr>
          <w:p>
            <w:r>
              <w:t>按需人工触发</w:t>
            </w:r>
          </w:p>
        </w:tc>
        <w:tc>
          <w:tcPr>
            <w:tcW w:type="dxa" w:w="3118"/>
          </w:tcPr>
          <w:p>
            <w:r>
              <w:t>Tool/MCP 可由运行框架路由</w:t>
            </w:r>
          </w:p>
        </w:tc>
      </w:tr>
      <w:tr>
        <w:tc>
          <w:tcPr>
            <w:tcW w:type="dxa" w:w="3118"/>
          </w:tcPr>
          <w:p>
            <w:r>
              <w:t>Expert / Subagent</w:t>
            </w:r>
          </w:p>
        </w:tc>
        <w:tc>
          <w:tcPr>
            <w:tcW w:type="dxa" w:w="3118"/>
          </w:tcPr>
          <w:p>
            <w:r>
              <w:t>需要时请另一视角审阅</w:t>
            </w:r>
          </w:p>
        </w:tc>
        <w:tc>
          <w:tcPr>
            <w:tcW w:type="dxa" w:w="3118"/>
          </w:tcPr>
          <w:p>
            <w:r>
              <w:t>可由 Harness 协调独立 subagent</w:t>
            </w:r>
          </w:p>
        </w:tc>
      </w:tr>
      <w:tr>
        <w:tc>
          <w:tcPr>
            <w:tcW w:type="dxa" w:w="3118"/>
          </w:tcPr>
          <w:p>
            <w:r>
              <w:t>Eval</w:t>
            </w:r>
          </w:p>
        </w:tc>
        <w:tc>
          <w:tcPr>
            <w:tcW w:type="dxa" w:w="3118"/>
          </w:tcPr>
          <w:p>
            <w:r>
              <w:t>人发起、AI 辅助</w:t>
            </w:r>
          </w:p>
        </w:tc>
        <w:tc>
          <w:tcPr>
            <w:tcW w:type="dxa" w:w="3118"/>
          </w:tcPr>
          <w:p>
            <w:r>
              <w:t>部分检查可自动/半自动运行</w:t>
            </w:r>
          </w:p>
        </w:tc>
      </w:tr>
      <w:tr>
        <w:tc>
          <w:tcPr>
            <w:tcW w:type="dxa" w:w="3118"/>
          </w:tcPr>
          <w:p>
            <w:r>
              <w:t>最终确认</w:t>
            </w:r>
          </w:p>
        </w:tc>
        <w:tc>
          <w:tcPr>
            <w:tcW w:type="dxa" w:w="3118"/>
          </w:tcPr>
          <w:p>
            <w:r>
              <w:t>教师/责任人</w:t>
            </w:r>
          </w:p>
        </w:tc>
        <w:tc>
          <w:tcPr>
            <w:tcW w:type="dxa" w:w="3118"/>
          </w:tcPr>
          <w:p>
            <w:r>
              <w:t>教师/责任人</w:t>
            </w:r>
          </w:p>
        </w:tc>
      </w:tr>
    </w:tbl>
    <w:p w14:paraId="64BB9642" w14:textId="77777777">
      <w:pPr>
        <w:rPr>
          <w:lang w:eastAsia="zh-CN"/>
        </w:rPr>
      </w:pPr>
      <w:r>
        <w:rPr>
          <w:lang w:eastAsia="zh-CN"/>
        </w:rPr>
        <w:t>Expert 在这里也有了更清楚的位置：它不是 Skill 的替代物。场景方法仍放在 Skill 中；只有当任务确实需要独立专业视角、并行处理或交叉审查时，才把一个 Expert 实现为临时角色或 subagent。</w:t>
      </w:r>
    </w:p>
    <w:p w14:paraId="2D2AF9BD" w14:textId="77777777">
      <w:pPr>
        <w:pStyle w:val="21"/>
        <w:rPr>
          <w:lang w:eastAsia="zh-CN"/>
        </w:rPr>
      </w:pPr>
      <w:r>
        <w:rPr>
          <w:lang w:eastAsia="zh-CN"/>
        </w:rPr>
        <w:t>10.7 Task 结束后做选择性沉淀</w:t>
      </w:r>
    </w:p>
    <w:p w14:paraId="64BB9642" w14:textId="77777777">
      <w:pPr>
        <w:rPr>
          <w:lang w:eastAsia="zh-CN"/>
        </w:rPr>
      </w:pPr>
      <w:r>
        <w:rPr>
          <w:lang w:eastAsia="zh-CN"/>
        </w:rPr>
        <w:t>持续运行的最后一步不是“把所有东西保存下来”，而是决定新产生的信息应该写回哪一层。本次课程的实际人数、一次临时异常和当前版本留在 Task；同一 Project 后续都会使用的确认背景写回 Project；在多个不同任务中反复验证有效的方法进入 Skill；跨场景共同成立的责任边界再上升为全局规则。</w:t>
      </w:r>
    </w:p>
    <w:p w14:paraId="693F76D9" w14:textId="77777777">
      <w:pPr>
        <w:pStyle w:val="af7"/>
        <w:spacing w:line="260" w:lineRule="exact"/>
      </w:pPr>
      <w:r>
        <w:t>表 10-4  Task 结束后的选择性写回</w:t>
      </w:r>
    </w:p>
    <w:tbl>
      <w:tblPr>
        <w:tblStyle w:val="aff1"/>
        <w:tblW w:type="auto" w:w="0"/>
        <w:tblLook w:firstColumn="1" w:firstRow="1" w:lastColumn="0" w:lastRow="0" w:noHBand="0" w:noVBand="1" w:val="04A0"/>
      </w:tblPr>
      <w:tblGrid>
        <w:gridCol w:w="3118"/>
        <w:gridCol w:w="3118"/>
        <w:gridCol w:w="3118"/>
      </w:tblGrid>
      <w:tr>
        <w:tc>
          <w:tcPr>
            <w:tcW w:type="dxa" w:w="3118"/>
          </w:tcPr>
          <w:p>
            <w:r>
              <w:t>新内容</w:t>
            </w:r>
          </w:p>
        </w:tc>
        <w:tc>
          <w:tcPr>
            <w:tcW w:type="dxa" w:w="3118"/>
          </w:tcPr>
          <w:p>
            <w:r>
              <w:t>更合适的去向</w:t>
            </w:r>
          </w:p>
        </w:tc>
        <w:tc>
          <w:tcPr>
            <w:tcW w:type="dxa" w:w="3118"/>
          </w:tcPr>
          <w:p>
            <w:r>
              <w:t>为什么</w:t>
            </w:r>
          </w:p>
        </w:tc>
      </w:tr>
      <w:tr>
        <w:tc>
          <w:tcPr>
            <w:tcW w:type="dxa" w:w="3118"/>
          </w:tcPr>
          <w:p>
            <w:r>
              <w:t>本次事实、临时安排、一次性异常</w:t>
            </w:r>
          </w:p>
        </w:tc>
        <w:tc>
          <w:tcPr>
            <w:tcW w:type="dxa" w:w="3118"/>
          </w:tcPr>
          <w:p>
            <w:r>
              <w:t>Task</w:t>
            </w:r>
          </w:p>
        </w:tc>
        <w:tc>
          <w:tcPr>
            <w:tcW w:type="dxa" w:w="3118"/>
          </w:tcPr>
          <w:p>
            <w:r>
              <w:t>只解释这次工作</w:t>
            </w:r>
          </w:p>
        </w:tc>
      </w:tr>
      <w:tr>
        <w:tc>
          <w:tcPr>
            <w:tcW w:type="dxa" w:w="3118"/>
          </w:tcPr>
          <w:p>
            <w:r>
              <w:t>同一项目后续仍有效的确认背景</w:t>
            </w:r>
          </w:p>
        </w:tc>
        <w:tc>
          <w:tcPr>
            <w:tcW w:type="dxa" w:w="3118"/>
          </w:tcPr>
          <w:p>
            <w:r>
              <w:t>Project</w:t>
            </w:r>
          </w:p>
        </w:tc>
        <w:tc>
          <w:tcPr>
            <w:tcW w:type="dxa" w:w="3118"/>
          </w:tcPr>
          <w:p>
            <w:r>
              <w:t>跨 Task 需要继承</w:t>
            </w:r>
          </w:p>
        </w:tc>
      </w:tr>
      <w:tr>
        <w:tc>
          <w:tcPr>
            <w:tcW w:type="dxa" w:w="3118"/>
          </w:tcPr>
          <w:p>
            <w:r>
              <w:t>在多个同类任务中反复有效的方法</w:t>
            </w:r>
          </w:p>
        </w:tc>
        <w:tc>
          <w:tcPr>
            <w:tcW w:type="dxa" w:w="3118"/>
          </w:tcPr>
          <w:p>
            <w:r>
              <w:t>Skill / supporting files</w:t>
            </w:r>
          </w:p>
        </w:tc>
        <w:tc>
          <w:tcPr>
            <w:tcW w:type="dxa" w:w="3118"/>
          </w:tcPr>
          <w:p>
            <w:r>
              <w:t>具备跨项目复用价值</w:t>
            </w:r>
          </w:p>
        </w:tc>
      </w:tr>
      <w:tr>
        <w:tc>
          <w:tcPr>
            <w:tcW w:type="dxa" w:w="3118"/>
          </w:tcPr>
          <w:p>
            <w:r>
              <w:t>多个 Skill 都应遵守的底线</w:t>
            </w:r>
          </w:p>
        </w:tc>
        <w:tc>
          <w:tcPr>
            <w:tcW w:type="dxa" w:w="3118"/>
          </w:tcPr>
          <w:p>
            <w:r>
              <w:t>全局规则 / Instructions</w:t>
            </w:r>
          </w:p>
        </w:tc>
        <w:tc>
          <w:tcPr>
            <w:tcW w:type="dxa" w:w="3118"/>
          </w:tcPr>
          <w:p>
            <w:r>
              <w:t>不属于某一个场景</w:t>
            </w:r>
          </w:p>
        </w:tc>
      </w:tr>
      <w:tr>
        <w:tc>
          <w:tcPr>
            <w:tcW w:type="dxa" w:w="3118"/>
          </w:tcPr>
          <w:p>
            <w:r>
              <w:t>固定可执行的操作</w:t>
            </w:r>
          </w:p>
        </w:tc>
        <w:tc>
          <w:tcPr>
            <w:tcW w:type="dxa" w:w="3118"/>
          </w:tcPr>
          <w:p>
            <w:r>
              <w:t>script / Workflow</w:t>
            </w:r>
          </w:p>
        </w:tc>
        <w:tc>
          <w:tcPr>
            <w:tcW w:type="dxa" w:w="3118"/>
          </w:tcPr>
          <w:p>
            <w:r>
              <w:t>可以确定性运行，无需每次重新推理</w:t>
            </w:r>
          </w:p>
        </w:tc>
      </w:tr>
    </w:tbl>
    <w:p w14:paraId="64BB9642" w14:textId="77777777">
      <w:pPr>
        <w:rPr>
          <w:lang w:eastAsia="zh-CN"/>
        </w:rPr>
      </w:pPr>
      <w:r>
        <w:rPr>
          <w:lang w:eastAsia="zh-CN"/>
        </w:rPr>
        <w:t>向上沉淀必须经过验证和责任确认。一次成功不能自动改写 Skill，一次课堂观察也不能自动成为 Project 长期事实。Task 的结束，既是成果交付点，也是一次信息“分流”：什么只属于这次，什么值得长期记住，什么需要继续通过更多案例验证。</w:t>
      </w:r>
    </w:p>
    <w:p w14:paraId="2D2AF9BD" w14:textId="77777777">
      <w:pPr>
        <w:pStyle w:val="21"/>
        <w:rPr>
          <w:lang w:eastAsia="zh-CN"/>
        </w:rPr>
      </w:pPr>
      <w:r>
        <w:rPr>
          <w:lang w:eastAsia="zh-CN"/>
        </w:rPr>
        <w:t>10.8 一个完整例子：同一年度的多次科技实践</w:t>
      </w:r>
    </w:p>
    <w:p w14:paraId="64BB9642" w14:textId="77777777">
      <w:pPr>
        <w:rPr>
          <w:lang w:eastAsia="zh-CN"/>
        </w:rPr>
      </w:pPr>
      <w:r>
        <w:rPr>
          <w:lang w:eastAsia="zh-CN"/>
        </w:rPr>
        <w:t>团队把“年度校外科技实践”作为 Project，保存学校安全要求、合作流程和家长沟通原则。第一次材料科学活动作为 Task A，日期、场地、现场问题只属于本次 Task。执行过程中形成的“先区分信息状态、待确认进入内部清单、活动总结只使用实际记录”等做法，先记为 Skill 候选，不能因为一次有效就立即升级为长期方法。</w:t>
      </w:r>
    </w:p>
    <w:p w14:paraId="64BB9642" w14:textId="77777777">
      <w:pPr>
        <w:rPr>
          <w:lang w:eastAsia="zh-CN"/>
        </w:rPr>
      </w:pPr>
      <w:r>
        <w:rPr>
          <w:lang w:eastAsia="zh-CN"/>
        </w:rPr>
        <w:t>第二次活动改为人工晶体主题，另建 Task B。它读取 Project 中仍然有效的长期背景，但不会继承 Task A 的场地人数和临时安排；如果 Task B 中途暂停，只需保存当前 Checkpoint。若相同的信息状态处理和发布审核方法再次有效，再把它们写入相应 Skill；若多个场景都证明“待确认事实不得写成已确认”，这条规则则可以进一步提升为全局约束。</w:t>
      </w:r>
    </w:p>
    <w:p w14:paraId="64BB9642" w14:textId="77777777">
      <w:pPr>
        <w:rPr>
          <w:lang w:eastAsia="zh-CN"/>
        </w:rPr>
      </w:pPr>
      <w:r>
        <w:rPr>
          <w:lang w:eastAsia="zh-CN"/>
        </w:rPr>
        <w:t>如果这一项目运行在 Agent 环境中，Harness 可以负责读取 Project 背景和当前 Task 状态，发现家校沟通 Skill，调用必要工具，并在对外发布前停在人工批准节点；需要生成或修改文件时，再由 Environment/Sandbox 执行。技术架构变化了，但“只继承该继承的内容、只自动化适合自动化的部分、关键责任仍由人确认”的工作方法没有变化。</w:t>
      </w:r>
    </w:p>
    <w:p w14:paraId="43408431" w14:textId="77777777">
      <w:pPr>
        <w:pStyle w:val="21"/>
        <w:spacing w:before="240" w:after="100"/>
        <w:rPr>
          <w:lang w:eastAsia="zh-CN"/>
        </w:rPr>
      </w:pPr>
      <w:r>
        <w:rPr>
          <w:lang w:eastAsia="zh-CN"/>
        </w:rPr>
        <w:t>持续任务运行与沉淀验收卡</w:t>
      </w:r>
    </w:p>
    <w:tbl>
      <w:tblPr>
        <w:tblStyle w:val="aff1"/>
        <w:tblW w:type="auto" w:w="0"/>
        <w:tblLook w:firstColumn="1" w:firstRow="1" w:lastColumn="0" w:lastRow="0" w:noHBand="0" w:noVBand="1" w:val="04A0"/>
      </w:tblPr>
      <w:tblGrid>
        <w:gridCol w:w="4677"/>
        <w:gridCol w:w="4677"/>
      </w:tblGrid>
      <w:tr>
        <w:tc>
          <w:tcPr>
            <w:tcW w:type="dxa" w:w="4677"/>
          </w:tcPr>
          <w:p>
            <w:r>
              <w:t>□ 当前 Task 目标、范围和交付物明确。</w:t>
            </w:r>
          </w:p>
        </w:tc>
        <w:tc>
          <w:tcPr>
            <w:tcW w:type="dxa" w:w="4677"/>
          </w:tcPr>
          <w:p>
            <w:r>
              <w:t>□ 只继承与本 Task 相关的 Project 背景和上位基线。</w:t>
            </w:r>
          </w:p>
        </w:tc>
      </w:tr>
      <w:tr>
        <w:tc>
          <w:tcPr>
            <w:tcW w:type="dxa" w:w="4677"/>
          </w:tcPr>
          <w:p>
            <w:r>
              <w:t>□ 简单任务没有被强制加入复杂 Agent 流程。</w:t>
            </w:r>
          </w:p>
        </w:tc>
        <w:tc>
          <w:tcPr>
            <w:tcW w:type="dxa" w:w="4677"/>
          </w:tcPr>
          <w:p>
            <w:r>
              <w:t>□ 需要暂停、换 Chat 或交接时才形成 Checkpoint。</w:t>
            </w:r>
          </w:p>
        </w:tc>
      </w:tr>
      <w:tr>
        <w:tc>
          <w:tcPr>
            <w:tcW w:type="dxa" w:w="4677"/>
          </w:tcPr>
          <w:p>
            <w:r>
              <w:t>□ Skill、Tool/MCP、Workflow 与 Agent 的职责没有混用。</w:t>
            </w:r>
          </w:p>
        </w:tc>
        <w:tc>
          <w:tcPr>
            <w:tcW w:type="dxa" w:w="4677"/>
          </w:tcPr>
          <w:p>
            <w:r>
              <w:t>□ Harness 与 Environment/Sandbox 的控制和执行边界清楚。</w:t>
            </w:r>
          </w:p>
        </w:tc>
      </w:tr>
      <w:tr>
        <w:tc>
          <w:tcPr>
            <w:tcW w:type="dxa" w:w="4677"/>
          </w:tcPr>
          <w:p>
            <w:r>
              <w:t>□ 自动运行在关键专业判断或高责任事项前会停下来。</w:t>
            </w:r>
          </w:p>
        </w:tc>
        <w:tc>
          <w:tcPr>
            <w:tcW w:type="dxa" w:w="4677"/>
          </w:tcPr>
          <w:p>
            <w:r>
              <w:t>□ Task、Project、Skill 和全局规则的写回范围已经区分。</w:t>
            </w:r>
          </w:p>
        </w:tc>
      </w:tr>
      <w:tr>
        <w:tc>
          <w:tcPr>
            <w:tcW w:type="dxa" w:w="4677"/>
          </w:tcPr>
          <w:p>
            <w:r>
              <w:t>□ 向上沉淀经过必要验证和教师/责任人确认。</w:t>
            </w:r>
          </w:p>
        </w:tc>
        <w:tc>
          <w:tcPr>
            <w:tcW w:type="dxa" w:w="4677"/>
          </w:tcPr>
          <w:p>
            <w:r>
              <w:t>□ 运行结束后保留的是有效状态与能力，而不是全部历史对话。</w:t>
            </w:r>
          </w:p>
        </w:tc>
      </w:tr>
    </w:tbl>
    <w:p w14:paraId="2D2AF9BD" w14:textId="77777777">
      <w:pPr>
        <w:pStyle w:val="21"/>
        <w:rPr>
          <w:lang w:eastAsia="zh-CN"/>
        </w:rPr>
      </w:pPr>
      <w:r>
        <w:rPr>
          <w:lang w:eastAsia="zh-CN"/>
        </w:rPr>
        <w:t>10.9 本章小结</w:t>
      </w:r>
    </w:p>
    <w:p w14:paraId="64BB9642" w14:textId="77777777">
      <w:pPr>
        <w:rPr>
          <w:lang w:eastAsia="zh-CN"/>
        </w:rPr>
      </w:pPr>
      <w:r>
        <w:rPr>
          <w:lang w:eastAsia="zh-CN"/>
        </w:rPr>
        <w:t>复杂任务要稳定运行，需要同时处理两个问题：能力放在哪里，运行状态由谁维护。第九章解决前一个问题：把稳定方法、知识、模板、工具和 Eval 放到合适载体；第十章解决后一个问题：用 Project、Task 和必要的 Checkpoint 保持任务连续，在需要更强自动化时由 Agent 运行框架（Harness）协调 Skill、Tool/MCP、subagent 与人工确认，并把真正的文件和代码执行交给 Environment/Sandbox。普通教师不需要手工维护整套 Agent 基础设施，但理解这些层级，能够避免把一条 Prompt、一份 Skill、一个 Agent 和一套运行框架混成同一件事。</w:t>
      </w:r>
    </w:p>
    <w:p w14:paraId="73E5A85B" w14:textId="77777777">
      <w:pPr>
        <w:pStyle w:val="1"/>
        <w:pageBreakBefore/>
        <w:rPr>
          <w:rFonts w:ascii="楷体" w:eastAsia="楷体" w:hAnsi="楷体" w:hint="eastAsia"/>
          <w:lang w:eastAsia="zh-CN"/>
        </w:rPr>
      </w:pPr>
      <w:r>
        <w:rPr>
          <w:rFonts w:ascii="楷体" w:eastAsia="楷体" w:hAnsi="楷体"/>
          <w:lang w:eastAsia="zh-CN"/>
        </w:rPr>
        <w:lastRenderedPageBreak/>
        <w:t>结语　把AI用在合适的位置</w:t>
      </w:r>
    </w:p>
    <w:p w14:paraId="4C789262" w14:textId="77777777">
      <w:pPr>
        <w:rPr>
          <w:rFonts w:ascii="楷体" w:eastAsia="楷体" w:hAnsi="楷体" w:hint="eastAsia"/>
          <w:lang w:eastAsia="zh-CN"/>
        </w:rPr>
      </w:pPr>
      <w:r>
        <w:rPr>
          <w:lang w:eastAsia="zh-CN"/>
        </w:rPr>
        <w:t>教师使用AI，不需要记住越来越多的术语。面对一项工作，先看它究竟要解决什么；如果只是更大课程或项目中的一个局部任务，先确认它处在什么位置、必须继承什么、完成后要交付什么；材料进入模型前，分清哪些是事实、决定、观察和空缺；拿到第一版后，不把“结构完整”当成“已经完成”，而是按任务、专业主线、层级、证据和现实条件判断偏差来自哪里，再做定向修正；进入具体场景，再由教师完成课堂、学生、家长和学校工作中的专业取舍。</w:t>
      </w:r>
    </w:p>
    <w:p w14:paraId="4894A606" w14:textId="77777777">
      <w:pPr>
        <w:rPr>
          <w:rFonts w:ascii="楷体" w:eastAsia="楷体" w:hAnsi="楷体" w:hint="eastAsia"/>
          <w:lang w:eastAsia="zh-CN"/>
        </w:rPr>
      </w:pPr>
      <w:r>
        <w:rPr>
          <w:rFonts w:ascii="楷体" w:eastAsia="楷体" w:hAnsi="楷体"/>
          <w:sz w:val="20"/>
          <w:lang w:eastAsia="zh-CN"/>
        </w:rPr>
        <w:t>模型会继续变强，产品形态也会继续变化。比较稳定的是工作本身：真实任务需要依据，专业判断需要证据，正式成果需要责任。AI适合整理、比较、展开、改写和生成候选方案；教师负责教育目标、事实采用、学生判断、现实条件和正式责任。</w:t>
      </w:r>
    </w:p>
    <w:p w14:paraId="09B207A7" w14:textId="77777777">
      <w:pPr>
        <w:rPr>
          <w:rFonts w:ascii="楷体" w:eastAsia="楷体" w:hAnsi="楷体" w:hint="eastAsia"/>
          <w:lang w:eastAsia="zh-CN"/>
        </w:rPr>
      </w:pPr>
      <w:r>
        <w:t>当一类任务中的判断和标准逐渐稳定，先判断它更适合成为全局规则、Skill、参考资料、模板、脚本还是工具连接；其中需要跨项目重复调用的专业方法，可以进一步封装为Skill，并把完整Prompt、模板、样例和回归测试放入配套开源项目持续维护。需要跨多轮持续推进的工作，则用Project、Task和必要的Checkpoint保持连续性，并在更复杂的Agent环境中由运行框架协调状态、能力和工具。Task结束后，只把真正经过验证、值得长期复用的内容写回更高层级。这样积累下来的，不只是成品，而是一套能持续更新、又不会被某个具体模型或平台绑住的工作能力。</w:t>
      </w:r>
    </w:p>
    <w:p w14:paraId="0DDC527C" w14:textId="77777777">
      <w:pPr>
        <w:pStyle w:val="1"/>
        <w:pageBreakBefore/>
        <w:rPr>
          <w:rFonts w:ascii="楷体" w:eastAsia="楷体" w:hAnsi="楷体" w:hint="eastAsia"/>
          <w:lang w:eastAsia="zh-CN"/>
        </w:rPr>
      </w:pPr>
      <w:r>
        <w:rPr>
          <w:rFonts w:ascii="楷体" w:eastAsia="楷体" w:hAnsi="楷体"/>
          <w:lang w:eastAsia="zh-CN"/>
        </w:rPr>
        <w:lastRenderedPageBreak/>
        <w:t>附录A　复杂任务准备卡（按需使用）</w:t>
      </w:r>
    </w:p>
    <w:p w14:paraId="58551718" w14:textId="77777777">
      <w:pPr>
        <w:rPr>
          <w:rFonts w:ascii="楷体" w:eastAsia="楷体" w:hAnsi="楷体" w:hint="eastAsia"/>
          <w:lang w:eastAsia="zh-CN"/>
        </w:rPr>
      </w:pPr>
      <w:r>
        <w:rPr>
          <w:rFonts w:ascii="楷体" w:eastAsia="楷体" w:hAnsi="楷体"/>
          <w:sz w:val="20"/>
          <w:lang w:eastAsia="zh-CN"/>
        </w:rPr>
        <w:t>日常构思和简单改写不需要逐项填写。涉及正式发布、多份材料、学生个体或实际执行时，可以用本卡快速确认是否具备最小充分信息。</w:t>
      </w:r>
    </w:p>
    <w:p w14:paraId="5363C876" w14:textId="77777777">
      <w:pPr>
        <w:pStyle w:val="af7"/>
        <w:spacing w:line="260" w:lineRule="exact"/>
        <w:rPr>
          <w:rFonts w:ascii="楷体" w:eastAsia="楷体" w:hAnsi="楷体" w:hint="eastAsia"/>
        </w:rPr>
      </w:pPr>
      <w:r>
        <w:rPr>
          <w:rFonts w:ascii="楷体" w:eastAsia="楷体" w:hAnsi="楷体"/>
        </w:rPr>
        <w:t>表A-1　复杂任务准备卡</w:t>
      </w:r>
    </w:p>
    <w:tbl>
      <w:tblPr>
        <w:tblStyle w:val="aff1"/>
        <w:tblW w:w="0" w:type="auto"/>
        <w:jc w:val="center"/>
        <w:tblLayout w:type="fixed"/>
        <w:tblLook w:val="04A0" w:firstRow="1" w:lastRow="0" w:firstColumn="1" w:lastColumn="0" w:noHBand="0" w:noVBand="1"/>
      </w:tblPr>
      <w:tblGrid>
        <w:gridCol w:w="3402"/>
        <w:gridCol w:w="5783"/>
      </w:tblGrid>
      <w:tr w14:paraId="304FA99B" w14:textId="77777777">
        <w:trPr>
          <w:cantSplit/>
          <w:tblHeader/>
          <w:jc w:val="center"/>
        </w:trPr>
        <w:tc>
          <w:tcPr>
            <w:tcW w:w="3402" w:type="dxa"/>
            <w:shd w:val="clear" w:color="auto" w:fill="E8E4DC"/>
            <w:tcMar>
              <w:top w:w="75" w:type="dxa"/>
              <w:left w:w="90" w:type="dxa"/>
              <w:bottom w:w="75" w:type="dxa"/>
              <w:right w:w="90" w:type="dxa"/>
            </w:tcMar>
            <w:vAlign w:val="center"/>
          </w:tcPr>
          <w:p w14:paraId="360E416B" w14:textId="77777777">
            <w:pPr>
              <w:spacing w:before="20" w:after="40" w:line="310" w:lineRule="exact"/>
              <w:jc w:val="center"/>
              <w:rPr>
                <w:rFonts w:ascii="楷体" w:eastAsia="楷体" w:hAnsi="楷体" w:hint="eastAsia"/>
              </w:rPr>
            </w:pPr>
            <w:r>
              <w:rPr>
                <w:rFonts w:ascii="楷体" w:eastAsia="楷体" w:hAnsi="楷体"/>
                <w:b/>
                <w:color w:val="2D2B28"/>
                <w:sz w:val="18"/>
              </w:rPr>
              <w:t>项目</w:t>
            </w:r>
          </w:p>
        </w:tc>
        <w:tc>
          <w:tcPr>
            <w:tcW w:w="5783" w:type="dxa"/>
            <w:shd w:val="clear" w:color="auto" w:fill="E8E4DC"/>
            <w:tcMar>
              <w:top w:w="75" w:type="dxa"/>
              <w:left w:w="90" w:type="dxa"/>
              <w:bottom w:w="75" w:type="dxa"/>
              <w:right w:w="90" w:type="dxa"/>
            </w:tcMar>
            <w:vAlign w:val="center"/>
          </w:tcPr>
          <w:p w14:paraId="5BF06496" w14:textId="77777777">
            <w:pPr>
              <w:spacing w:before="20" w:after="40" w:line="310" w:lineRule="exact"/>
              <w:jc w:val="center"/>
              <w:rPr>
                <w:rFonts w:ascii="楷体" w:eastAsia="楷体" w:hAnsi="楷体" w:hint="eastAsia"/>
              </w:rPr>
            </w:pPr>
            <w:r>
              <w:rPr>
                <w:rFonts w:ascii="楷体" w:eastAsia="楷体" w:hAnsi="楷体"/>
                <w:b/>
                <w:color w:val="2D2B28"/>
                <w:sz w:val="18"/>
              </w:rPr>
              <w:t>填写内容</w:t>
            </w:r>
          </w:p>
        </w:tc>
      </w:tr>
      <w:tr w14:paraId="755E40DB" w14:textId="77777777">
        <w:trPr>
          <w:cantSplit/>
          <w:jc w:val="center"/>
        </w:trPr>
        <w:tc>
          <w:tcPr>
            <w:tcW w:w="3402" w:type="dxa"/>
            <w:tcMar>
              <w:top w:w="85" w:type="dxa"/>
              <w:left w:w="90" w:type="dxa"/>
              <w:bottom w:w="85" w:type="dxa"/>
              <w:right w:w="90" w:type="dxa"/>
            </w:tcMar>
          </w:tcPr>
          <w:p w14:paraId="7B2A7459" w14:textId="77777777">
            <w:pPr>
              <w:spacing w:before="20" w:after="40" w:line="310" w:lineRule="exact"/>
              <w:rPr>
                <w:rFonts w:ascii="楷体" w:eastAsia="楷体" w:hAnsi="楷体" w:hint="eastAsia"/>
                <w:lang w:eastAsia="zh-CN"/>
              </w:rPr>
            </w:pPr>
            <w:r>
              <w:rPr>
                <w:rFonts w:ascii="楷体" w:eastAsia="楷体" w:hAnsi="楷体"/>
                <w:sz w:val="18"/>
                <w:lang w:eastAsia="zh-CN"/>
              </w:rPr>
              <w:t>要解决的问题和使用对象</w:t>
            </w:r>
          </w:p>
        </w:tc>
        <w:tc>
          <w:tcPr>
            <w:tcW w:w="5783" w:type="dxa"/>
            <w:tcMar>
              <w:top w:w="85" w:type="dxa"/>
              <w:left w:w="90" w:type="dxa"/>
              <w:bottom w:w="85" w:type="dxa"/>
              <w:right w:w="90" w:type="dxa"/>
            </w:tcMar>
          </w:tcPr>
          <w:p w14:paraId="26BE80C1" w14:textId="77777777">
            <w:pPr>
              <w:spacing w:before="20" w:after="40" w:line="310" w:lineRule="exact"/>
              <w:rPr>
                <w:rFonts w:ascii="楷体" w:eastAsia="楷体" w:hAnsi="楷体" w:hint="eastAsia"/>
                <w:lang w:eastAsia="zh-CN"/>
              </w:rPr>
            </w:pPr>
          </w:p>
        </w:tc>
      </w:tr>
      <w:tr w14:paraId="7F87AB51" w14:textId="77777777">
        <w:trPr>
          <w:cantSplit/>
          <w:jc w:val="center"/>
        </w:trPr>
        <w:tc>
          <w:tcPr>
            <w:tcW w:w="3402" w:type="dxa"/>
            <w:tcMar>
              <w:top w:w="85" w:type="dxa"/>
              <w:left w:w="90" w:type="dxa"/>
              <w:bottom w:w="85" w:type="dxa"/>
              <w:right w:w="90" w:type="dxa"/>
            </w:tcMar>
          </w:tcPr>
          <w:p w14:paraId="3BEAFC1B" w14:textId="77777777">
            <w:pPr>
              <w:spacing w:before="20" w:after="40" w:line="310" w:lineRule="exact"/>
              <w:rPr>
                <w:rFonts w:ascii="楷体" w:eastAsia="楷体" w:hAnsi="楷体" w:hint="eastAsia"/>
              </w:rPr>
            </w:pPr>
            <w:r>
              <w:rPr>
                <w:rFonts w:ascii="楷体" w:eastAsia="楷体" w:hAnsi="楷体"/>
                <w:sz w:val="18"/>
              </w:rPr>
              <w:t>现有的真实材料</w:t>
            </w:r>
          </w:p>
        </w:tc>
        <w:tc>
          <w:tcPr>
            <w:tcW w:w="5783" w:type="dxa"/>
            <w:tcMar>
              <w:top w:w="85" w:type="dxa"/>
              <w:left w:w="90" w:type="dxa"/>
              <w:bottom w:w="85" w:type="dxa"/>
              <w:right w:w="90" w:type="dxa"/>
            </w:tcMar>
          </w:tcPr>
          <w:p w14:paraId="40D67D09" w14:textId="77777777">
            <w:pPr>
              <w:spacing w:before="20" w:after="40" w:line="310" w:lineRule="exact"/>
              <w:rPr>
                <w:rFonts w:ascii="楷体" w:eastAsia="楷体" w:hAnsi="楷体" w:hint="eastAsia"/>
              </w:rPr>
            </w:pPr>
          </w:p>
        </w:tc>
      </w:tr>
      <w:tr w14:paraId="5E63A12E" w14:textId="77777777">
        <w:trPr>
          <w:cantSplit/>
          <w:jc w:val="center"/>
        </w:trPr>
        <w:tc>
          <w:tcPr>
            <w:tcW w:w="3402" w:type="dxa"/>
            <w:tcMar>
              <w:top w:w="85" w:type="dxa"/>
              <w:left w:w="90" w:type="dxa"/>
              <w:bottom w:w="85" w:type="dxa"/>
              <w:right w:w="90" w:type="dxa"/>
            </w:tcMar>
          </w:tcPr>
          <w:p w14:paraId="12C43598" w14:textId="77777777">
            <w:pPr>
              <w:spacing w:before="20" w:after="40" w:line="310" w:lineRule="exact"/>
              <w:rPr>
                <w:rFonts w:ascii="楷体" w:eastAsia="楷体" w:hAnsi="楷体" w:hint="eastAsia"/>
              </w:rPr>
            </w:pPr>
            <w:r>
              <w:rPr>
                <w:rFonts w:ascii="楷体" w:eastAsia="楷体" w:hAnsi="楷体"/>
                <w:sz w:val="18"/>
              </w:rPr>
              <w:t>已确认事实</w:t>
            </w:r>
          </w:p>
        </w:tc>
        <w:tc>
          <w:tcPr>
            <w:tcW w:w="5783" w:type="dxa"/>
            <w:tcMar>
              <w:top w:w="85" w:type="dxa"/>
              <w:left w:w="90" w:type="dxa"/>
              <w:bottom w:w="85" w:type="dxa"/>
              <w:right w:w="90" w:type="dxa"/>
            </w:tcMar>
          </w:tcPr>
          <w:p w14:paraId="0C48C2BE" w14:textId="77777777">
            <w:pPr>
              <w:spacing w:before="20" w:after="40" w:line="310" w:lineRule="exact"/>
              <w:rPr>
                <w:rFonts w:ascii="楷体" w:eastAsia="楷体" w:hAnsi="楷体" w:hint="eastAsia"/>
              </w:rPr>
            </w:pPr>
          </w:p>
        </w:tc>
      </w:tr>
      <w:tr w14:paraId="59893DB4" w14:textId="77777777">
        <w:trPr>
          <w:cantSplit/>
          <w:jc w:val="center"/>
        </w:trPr>
        <w:tc>
          <w:tcPr>
            <w:tcW w:w="3402" w:type="dxa"/>
            <w:tcMar>
              <w:top w:w="85" w:type="dxa"/>
              <w:left w:w="90" w:type="dxa"/>
              <w:bottom w:w="85" w:type="dxa"/>
              <w:right w:w="90" w:type="dxa"/>
            </w:tcMar>
          </w:tcPr>
          <w:p w14:paraId="2F2B375B" w14:textId="77777777">
            <w:pPr>
              <w:spacing w:before="20" w:after="40" w:line="310" w:lineRule="exact"/>
              <w:rPr>
                <w:rFonts w:ascii="楷体" w:eastAsia="楷体" w:hAnsi="楷体" w:hint="eastAsia"/>
              </w:rPr>
            </w:pPr>
            <w:r>
              <w:rPr>
                <w:rFonts w:ascii="楷体" w:eastAsia="楷体" w:hAnsi="楷体"/>
                <w:sz w:val="18"/>
              </w:rPr>
              <w:t>待确认事项</w:t>
            </w:r>
          </w:p>
        </w:tc>
        <w:tc>
          <w:tcPr>
            <w:tcW w:w="5783" w:type="dxa"/>
            <w:tcMar>
              <w:top w:w="85" w:type="dxa"/>
              <w:left w:w="90" w:type="dxa"/>
              <w:bottom w:w="85" w:type="dxa"/>
              <w:right w:w="90" w:type="dxa"/>
            </w:tcMar>
          </w:tcPr>
          <w:p w14:paraId="27F76923" w14:textId="77777777">
            <w:pPr>
              <w:spacing w:before="20" w:after="40" w:line="310" w:lineRule="exact"/>
              <w:rPr>
                <w:rFonts w:ascii="楷体" w:eastAsia="楷体" w:hAnsi="楷体" w:hint="eastAsia"/>
              </w:rPr>
            </w:pPr>
          </w:p>
        </w:tc>
      </w:tr>
      <w:tr w14:paraId="3894FFC8" w14:textId="77777777">
        <w:trPr>
          <w:cantSplit/>
          <w:jc w:val="center"/>
        </w:trPr>
        <w:tc>
          <w:tcPr>
            <w:tcW w:w="3402" w:type="dxa"/>
            <w:tcMar>
              <w:top w:w="85" w:type="dxa"/>
              <w:left w:w="90" w:type="dxa"/>
              <w:bottom w:w="85" w:type="dxa"/>
              <w:right w:w="90" w:type="dxa"/>
            </w:tcMar>
          </w:tcPr>
          <w:p w14:paraId="01110201" w14:textId="77777777">
            <w:pPr>
              <w:spacing w:before="20" w:after="40" w:line="310" w:lineRule="exact"/>
              <w:rPr>
                <w:rFonts w:ascii="楷体" w:eastAsia="楷体" w:hAnsi="楷体" w:hint="eastAsia"/>
                <w:lang w:eastAsia="zh-CN"/>
              </w:rPr>
            </w:pPr>
            <w:r>
              <w:rPr>
                <w:rFonts w:ascii="楷体" w:eastAsia="楷体" w:hAnsi="楷体"/>
                <w:sz w:val="18"/>
                <w:lang w:eastAsia="zh-CN"/>
              </w:rPr>
              <w:t>不得推断、不得改变或不得对外的内容</w:t>
            </w:r>
          </w:p>
        </w:tc>
        <w:tc>
          <w:tcPr>
            <w:tcW w:w="5783" w:type="dxa"/>
            <w:tcMar>
              <w:top w:w="85" w:type="dxa"/>
              <w:left w:w="90" w:type="dxa"/>
              <w:bottom w:w="85" w:type="dxa"/>
              <w:right w:w="90" w:type="dxa"/>
            </w:tcMar>
          </w:tcPr>
          <w:p w14:paraId="04868B27" w14:textId="77777777">
            <w:pPr>
              <w:spacing w:before="20" w:after="40" w:line="310" w:lineRule="exact"/>
              <w:rPr>
                <w:rFonts w:ascii="楷体" w:eastAsia="楷体" w:hAnsi="楷体" w:hint="eastAsia"/>
                <w:lang w:eastAsia="zh-CN"/>
              </w:rPr>
            </w:pPr>
          </w:p>
        </w:tc>
      </w:tr>
      <w:tr w14:paraId="1D81E8FB" w14:textId="77777777">
        <w:trPr>
          <w:cantSplit/>
          <w:jc w:val="center"/>
        </w:trPr>
        <w:tc>
          <w:tcPr>
            <w:tcW w:w="3402" w:type="dxa"/>
            <w:tcMar>
              <w:top w:w="85" w:type="dxa"/>
              <w:left w:w="90" w:type="dxa"/>
              <w:bottom w:w="85" w:type="dxa"/>
              <w:right w:w="90" w:type="dxa"/>
            </w:tcMar>
          </w:tcPr>
          <w:p w14:paraId="47256BDD" w14:textId="77777777">
            <w:pPr>
              <w:spacing w:before="20" w:after="40" w:line="310" w:lineRule="exact"/>
              <w:rPr>
                <w:rFonts w:ascii="楷体" w:eastAsia="楷体" w:hAnsi="楷体" w:hint="eastAsia"/>
              </w:rPr>
            </w:pPr>
            <w:r>
              <w:rPr>
                <w:rFonts w:ascii="楷体" w:eastAsia="楷体" w:hAnsi="楷体"/>
                <w:sz w:val="18"/>
              </w:rPr>
              <w:t>需要形成的成果</w:t>
            </w:r>
          </w:p>
        </w:tc>
        <w:tc>
          <w:tcPr>
            <w:tcW w:w="5783" w:type="dxa"/>
            <w:tcMar>
              <w:top w:w="85" w:type="dxa"/>
              <w:left w:w="90" w:type="dxa"/>
              <w:bottom w:w="85" w:type="dxa"/>
              <w:right w:w="90" w:type="dxa"/>
            </w:tcMar>
          </w:tcPr>
          <w:p w14:paraId="01A7CD76" w14:textId="77777777">
            <w:pPr>
              <w:spacing w:before="20" w:after="40" w:line="310" w:lineRule="exact"/>
              <w:rPr>
                <w:rFonts w:ascii="楷体" w:eastAsia="楷体" w:hAnsi="楷体" w:hint="eastAsia"/>
              </w:rPr>
            </w:pPr>
          </w:p>
        </w:tc>
      </w:tr>
      <w:tr w14:paraId="20958560" w14:textId="77777777">
        <w:trPr>
          <w:cantSplit/>
          <w:jc w:val="center"/>
        </w:trPr>
        <w:tc>
          <w:tcPr>
            <w:tcW w:w="3402" w:type="dxa"/>
            <w:tcMar>
              <w:top w:w="85" w:type="dxa"/>
              <w:left w:w="90" w:type="dxa"/>
              <w:bottom w:w="85" w:type="dxa"/>
              <w:right w:w="90" w:type="dxa"/>
            </w:tcMar>
          </w:tcPr>
          <w:p w14:paraId="1BD3B91B" w14:textId="77777777">
            <w:pPr>
              <w:spacing w:before="20" w:after="40" w:line="310" w:lineRule="exact"/>
              <w:rPr>
                <w:rFonts w:ascii="楷体" w:eastAsia="楷体" w:hAnsi="楷体" w:hint="eastAsia"/>
                <w:lang w:eastAsia="zh-CN"/>
              </w:rPr>
            </w:pPr>
            <w:r>
              <w:rPr>
                <w:rFonts w:ascii="楷体" w:eastAsia="楷体" w:hAnsi="楷体"/>
                <w:sz w:val="18"/>
                <w:lang w:eastAsia="zh-CN"/>
              </w:rPr>
              <w:t>成果可以使用的最低标准</w:t>
            </w:r>
          </w:p>
        </w:tc>
        <w:tc>
          <w:tcPr>
            <w:tcW w:w="5783" w:type="dxa"/>
            <w:tcMar>
              <w:top w:w="85" w:type="dxa"/>
              <w:left w:w="90" w:type="dxa"/>
              <w:bottom w:w="85" w:type="dxa"/>
              <w:right w:w="90" w:type="dxa"/>
            </w:tcMar>
          </w:tcPr>
          <w:p w14:paraId="24711092" w14:textId="77777777">
            <w:pPr>
              <w:spacing w:before="20" w:after="40" w:line="310" w:lineRule="exact"/>
              <w:rPr>
                <w:rFonts w:ascii="楷体" w:eastAsia="楷体" w:hAnsi="楷体" w:hint="eastAsia"/>
                <w:lang w:eastAsia="zh-CN"/>
              </w:rPr>
            </w:pPr>
          </w:p>
        </w:tc>
      </w:tr>
      <w:tr w14:paraId="1EA2B318" w14:textId="77777777">
        <w:trPr>
          <w:cantSplit/>
          <w:jc w:val="center"/>
        </w:trPr>
        <w:tc>
          <w:tcPr>
            <w:tcW w:w="3402" w:type="dxa"/>
            <w:tcMar>
              <w:top w:w="85" w:type="dxa"/>
              <w:left w:w="90" w:type="dxa"/>
              <w:bottom w:w="85" w:type="dxa"/>
              <w:right w:w="90" w:type="dxa"/>
            </w:tcMar>
          </w:tcPr>
          <w:p w14:paraId="232A64EB" w14:textId="77777777">
            <w:pPr>
              <w:spacing w:before="20" w:after="40" w:line="310" w:lineRule="exact"/>
              <w:rPr>
                <w:rFonts w:ascii="楷体" w:eastAsia="楷体" w:hAnsi="楷体" w:hint="eastAsia"/>
              </w:rPr>
            </w:pPr>
            <w:r>
              <w:rPr>
                <w:rFonts w:ascii="楷体" w:eastAsia="楷体" w:hAnsi="楷体"/>
                <w:sz w:val="18"/>
              </w:rPr>
              <w:t>最终确认人</w:t>
            </w:r>
          </w:p>
        </w:tc>
        <w:tc>
          <w:tcPr>
            <w:tcW w:w="5783" w:type="dxa"/>
            <w:tcMar>
              <w:top w:w="85" w:type="dxa"/>
              <w:left w:w="90" w:type="dxa"/>
              <w:bottom w:w="85" w:type="dxa"/>
              <w:right w:w="90" w:type="dxa"/>
            </w:tcMar>
          </w:tcPr>
          <w:p w14:paraId="2C6E4D92" w14:textId="77777777">
            <w:pPr>
              <w:spacing w:before="20" w:after="40" w:line="310" w:lineRule="exact"/>
              <w:rPr>
                <w:rFonts w:ascii="楷体" w:eastAsia="楷体" w:hAnsi="楷体" w:hint="eastAsia"/>
              </w:rPr>
            </w:pPr>
          </w:p>
        </w:tc>
      </w:tr>
      <w:tr w14:paraId="77B43CE6" w14:textId="77777777">
        <w:trPr>
          <w:jc w:val="center"/>
        </w:trPr>
        <w:tc>
          <w:tcPr>
            <w:tcW w:w="3402" w:type="dxa"/>
          </w:tcPr>
          <w:p w14:paraId="62BD61C4" w14:textId="77777777">
            <w:pPr>
              <w:rPr>
                <w:lang w:eastAsia="zh-CN"/>
              </w:rPr>
            </w:pPr>
            <w:r>
              <w:rPr>
                <w:lang w:eastAsia="zh-CN"/>
              </w:rPr>
              <w:t>当前任务范围及上位任务关系（如适用）</w:t>
            </w:r>
          </w:p>
        </w:tc>
        <w:tc>
          <w:tcPr>
            <w:tcW w:w="5783" w:type="dxa"/>
          </w:tcPr>
          <w:p w14:paraId="165C8DAF" w14:textId="77777777">
            <w:pPr>
              <w:rPr>
                <w:lang w:eastAsia="zh-CN"/>
              </w:rPr>
            </w:pPr>
          </w:p>
        </w:tc>
      </w:tr>
      <w:tr w14:paraId="51118F91" w14:textId="77777777">
        <w:trPr>
          <w:jc w:val="center"/>
        </w:trPr>
        <w:tc>
          <w:tcPr>
            <w:tcW w:w="3402" w:type="dxa"/>
          </w:tcPr>
          <w:p w14:paraId="58914AF3" w14:textId="77777777">
            <w:r>
              <w:t>必须守住的专业主线</w:t>
            </w:r>
          </w:p>
        </w:tc>
        <w:tc>
          <w:tcPr>
            <w:tcW w:w="5783" w:type="dxa"/>
          </w:tcPr>
          <w:p w14:paraId="58F52ECF" w14:textId="77777777"/>
        </w:tc>
      </w:tr>
    </w:tbl>
    <w:p w14:paraId="29BD9BBF" w14:textId="77777777">
      <w:pPr>
        <w:pStyle w:val="1"/>
        <w:rPr>
          <w:rFonts w:ascii="楷体" w:eastAsia="楷体" w:hAnsi="楷体" w:hint="eastAsia"/>
          <w:lang w:eastAsia="zh-CN"/>
        </w:rPr>
      </w:pPr>
      <w:r>
        <w:rPr>
          <w:rFonts w:ascii="楷体" w:eastAsia="楷体" w:hAnsi="楷体"/>
          <w:lang w:eastAsia="zh-CN"/>
        </w:rPr>
        <w:t>附录B　材料状态与冲突清单</w:t>
      </w:r>
    </w:p>
    <w:p w14:paraId="6A0CC1B4" w14:textId="77777777">
      <w:pPr>
        <w:pStyle w:val="af7"/>
        <w:spacing w:line="260" w:lineRule="exact"/>
        <w:rPr>
          <w:rFonts w:ascii="楷体" w:eastAsia="楷体" w:hAnsi="楷体" w:hint="eastAsia"/>
          <w:lang w:eastAsia="zh-CN"/>
        </w:rPr>
      </w:pPr>
      <w:r>
        <w:rPr>
          <w:rFonts w:ascii="楷体" w:eastAsia="楷体" w:hAnsi="楷体"/>
          <w:lang w:eastAsia="zh-CN"/>
        </w:rPr>
        <w:t>表B-1　材料状态与采用决定</w:t>
      </w:r>
    </w:p>
    <w:tbl>
      <w:tblPr>
        <w:tblStyle w:val="aff1"/>
        <w:tblW w:w="0" w:type="auto"/>
        <w:jc w:val="center"/>
        <w:tblLayout w:type="fixed"/>
        <w:tblLook w:val="04A0" w:firstRow="1" w:lastRow="0" w:firstColumn="1" w:lastColumn="0" w:noHBand="0" w:noVBand="1"/>
      </w:tblPr>
      <w:tblGrid>
        <w:gridCol w:w="2154"/>
        <w:gridCol w:w="1701"/>
        <w:gridCol w:w="1701"/>
        <w:gridCol w:w="2154"/>
        <w:gridCol w:w="1701"/>
      </w:tblGrid>
      <w:tr w14:paraId="53D66879" w14:textId="77777777">
        <w:trPr>
          <w:cantSplit/>
          <w:tblHeader/>
          <w:jc w:val="center"/>
        </w:trPr>
        <w:tc>
          <w:tcPr>
            <w:tcW w:w="2154" w:type="dxa"/>
            <w:shd w:val="clear" w:color="auto" w:fill="E8E4DC"/>
            <w:tcMar>
              <w:top w:w="75" w:type="dxa"/>
              <w:left w:w="90" w:type="dxa"/>
              <w:bottom w:w="75" w:type="dxa"/>
              <w:right w:w="90" w:type="dxa"/>
            </w:tcMar>
            <w:vAlign w:val="center"/>
          </w:tcPr>
          <w:p w14:paraId="067015FF" w14:textId="77777777">
            <w:pPr>
              <w:spacing w:before="20" w:after="40" w:line="310" w:lineRule="exact"/>
              <w:jc w:val="center"/>
              <w:rPr>
                <w:rFonts w:ascii="楷体" w:eastAsia="楷体" w:hAnsi="楷体" w:hint="eastAsia"/>
              </w:rPr>
            </w:pPr>
            <w:r>
              <w:rPr>
                <w:rFonts w:ascii="楷体" w:eastAsia="楷体" w:hAnsi="楷体"/>
                <w:b/>
                <w:color w:val="2D2B28"/>
                <w:sz w:val="18"/>
              </w:rPr>
              <w:t>材料或信息</w:t>
            </w:r>
          </w:p>
        </w:tc>
        <w:tc>
          <w:tcPr>
            <w:tcW w:w="1701" w:type="dxa"/>
            <w:shd w:val="clear" w:color="auto" w:fill="E8E4DC"/>
            <w:tcMar>
              <w:top w:w="75" w:type="dxa"/>
              <w:left w:w="90" w:type="dxa"/>
              <w:bottom w:w="75" w:type="dxa"/>
              <w:right w:w="90" w:type="dxa"/>
            </w:tcMar>
            <w:vAlign w:val="center"/>
          </w:tcPr>
          <w:p w14:paraId="150897EE" w14:textId="77777777">
            <w:pPr>
              <w:spacing w:before="20" w:after="40" w:line="310" w:lineRule="exact"/>
              <w:jc w:val="center"/>
              <w:rPr>
                <w:rFonts w:ascii="楷体" w:eastAsia="楷体" w:hAnsi="楷体" w:hint="eastAsia"/>
              </w:rPr>
            </w:pPr>
            <w:r>
              <w:rPr>
                <w:rFonts w:ascii="楷体" w:eastAsia="楷体" w:hAnsi="楷体"/>
                <w:b/>
                <w:color w:val="2D2B28"/>
                <w:sz w:val="18"/>
              </w:rPr>
              <w:t>来源与时间</w:t>
            </w:r>
          </w:p>
        </w:tc>
        <w:tc>
          <w:tcPr>
            <w:tcW w:w="1701" w:type="dxa"/>
            <w:shd w:val="clear" w:color="auto" w:fill="E8E4DC"/>
            <w:tcMar>
              <w:top w:w="75" w:type="dxa"/>
              <w:left w:w="90" w:type="dxa"/>
              <w:bottom w:w="75" w:type="dxa"/>
              <w:right w:w="90" w:type="dxa"/>
            </w:tcMar>
            <w:vAlign w:val="center"/>
          </w:tcPr>
          <w:p w14:paraId="05B93319" w14:textId="77777777">
            <w:pPr>
              <w:spacing w:before="20" w:after="40" w:line="310" w:lineRule="exact"/>
              <w:jc w:val="center"/>
              <w:rPr>
                <w:rFonts w:ascii="楷体" w:eastAsia="楷体" w:hAnsi="楷体" w:hint="eastAsia"/>
              </w:rPr>
            </w:pPr>
            <w:r>
              <w:rPr>
                <w:rFonts w:ascii="楷体" w:eastAsia="楷体" w:hAnsi="楷体"/>
                <w:b/>
                <w:color w:val="2D2B28"/>
                <w:sz w:val="18"/>
              </w:rPr>
              <w:t>身份/状态</w:t>
            </w:r>
          </w:p>
        </w:tc>
        <w:tc>
          <w:tcPr>
            <w:tcW w:w="2154" w:type="dxa"/>
            <w:shd w:val="clear" w:color="auto" w:fill="E8E4DC"/>
            <w:tcMar>
              <w:top w:w="75" w:type="dxa"/>
              <w:left w:w="90" w:type="dxa"/>
              <w:bottom w:w="75" w:type="dxa"/>
              <w:right w:w="90" w:type="dxa"/>
            </w:tcMar>
            <w:vAlign w:val="center"/>
          </w:tcPr>
          <w:p w14:paraId="2CE9EAF3" w14:textId="77777777">
            <w:pPr>
              <w:spacing w:before="20" w:after="40" w:line="310" w:lineRule="exact"/>
              <w:jc w:val="center"/>
              <w:rPr>
                <w:rFonts w:ascii="楷体" w:eastAsia="楷体" w:hAnsi="楷体" w:hint="eastAsia"/>
              </w:rPr>
            </w:pPr>
            <w:r>
              <w:rPr>
                <w:rFonts w:ascii="楷体" w:eastAsia="楷体" w:hAnsi="楷体"/>
                <w:b/>
                <w:color w:val="2D2B28"/>
                <w:sz w:val="18"/>
              </w:rPr>
              <w:t>冲突或缺口</w:t>
            </w:r>
          </w:p>
        </w:tc>
        <w:tc>
          <w:tcPr>
            <w:tcW w:w="1701" w:type="dxa"/>
            <w:shd w:val="clear" w:color="auto" w:fill="E8E4DC"/>
            <w:tcMar>
              <w:top w:w="75" w:type="dxa"/>
              <w:left w:w="90" w:type="dxa"/>
              <w:bottom w:w="75" w:type="dxa"/>
              <w:right w:w="90" w:type="dxa"/>
            </w:tcMar>
            <w:vAlign w:val="center"/>
          </w:tcPr>
          <w:p w14:paraId="24E72DD7" w14:textId="77777777">
            <w:pPr>
              <w:spacing w:before="20" w:after="40" w:line="310" w:lineRule="exact"/>
              <w:jc w:val="center"/>
              <w:rPr>
                <w:rFonts w:ascii="楷体" w:eastAsia="楷体" w:hAnsi="楷体" w:hint="eastAsia"/>
              </w:rPr>
            </w:pPr>
            <w:r>
              <w:rPr>
                <w:rFonts w:ascii="楷体" w:eastAsia="楷体" w:hAnsi="楷体"/>
                <w:b/>
                <w:color w:val="2D2B28"/>
                <w:sz w:val="18"/>
              </w:rPr>
              <w:t>采用决定</w:t>
            </w:r>
          </w:p>
        </w:tc>
      </w:tr>
      <w:tr w14:paraId="1CB554C9" w14:textId="77777777">
        <w:trPr>
          <w:cantSplit/>
          <w:jc w:val="center"/>
        </w:trPr>
        <w:tc>
          <w:tcPr>
            <w:tcW w:w="2154" w:type="dxa"/>
            <w:tcMar>
              <w:top w:w="65" w:type="dxa"/>
              <w:left w:w="90" w:type="dxa"/>
              <w:bottom w:w="65" w:type="dxa"/>
              <w:right w:w="90" w:type="dxa"/>
            </w:tcMar>
          </w:tcPr>
          <w:p w14:paraId="6372BBDA"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439D887D"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0D8A0BA4" w14:textId="77777777">
            <w:pPr>
              <w:spacing w:before="20" w:after="40" w:line="310" w:lineRule="exact"/>
              <w:rPr>
                <w:rFonts w:ascii="楷体" w:eastAsia="楷体" w:hAnsi="楷体" w:hint="eastAsia"/>
              </w:rPr>
            </w:pPr>
          </w:p>
        </w:tc>
        <w:tc>
          <w:tcPr>
            <w:tcW w:w="2154" w:type="dxa"/>
            <w:tcMar>
              <w:top w:w="65" w:type="dxa"/>
              <w:left w:w="90" w:type="dxa"/>
              <w:bottom w:w="65" w:type="dxa"/>
              <w:right w:w="90" w:type="dxa"/>
            </w:tcMar>
          </w:tcPr>
          <w:p w14:paraId="03ED3918"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3EB40F22" w14:textId="77777777">
            <w:pPr>
              <w:spacing w:before="20" w:after="40" w:line="310" w:lineRule="exact"/>
              <w:rPr>
                <w:rFonts w:ascii="楷体" w:eastAsia="楷体" w:hAnsi="楷体" w:hint="eastAsia"/>
              </w:rPr>
            </w:pPr>
          </w:p>
        </w:tc>
      </w:tr>
      <w:tr w14:paraId="3614B85A" w14:textId="77777777">
        <w:trPr>
          <w:cantSplit/>
          <w:jc w:val="center"/>
        </w:trPr>
        <w:tc>
          <w:tcPr>
            <w:tcW w:w="2154" w:type="dxa"/>
            <w:tcMar>
              <w:top w:w="65" w:type="dxa"/>
              <w:left w:w="90" w:type="dxa"/>
              <w:bottom w:w="65" w:type="dxa"/>
              <w:right w:w="90" w:type="dxa"/>
            </w:tcMar>
          </w:tcPr>
          <w:p w14:paraId="738256CB"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6A48974A"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7DE0E14C" w14:textId="77777777">
            <w:pPr>
              <w:spacing w:before="20" w:after="40" w:line="310" w:lineRule="exact"/>
              <w:rPr>
                <w:rFonts w:ascii="楷体" w:eastAsia="楷体" w:hAnsi="楷体" w:hint="eastAsia"/>
              </w:rPr>
            </w:pPr>
          </w:p>
        </w:tc>
        <w:tc>
          <w:tcPr>
            <w:tcW w:w="2154" w:type="dxa"/>
            <w:tcMar>
              <w:top w:w="65" w:type="dxa"/>
              <w:left w:w="90" w:type="dxa"/>
              <w:bottom w:w="65" w:type="dxa"/>
              <w:right w:w="90" w:type="dxa"/>
            </w:tcMar>
          </w:tcPr>
          <w:p w14:paraId="373024A2"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4CFA36CA" w14:textId="77777777">
            <w:pPr>
              <w:spacing w:before="20" w:after="40" w:line="310" w:lineRule="exact"/>
              <w:rPr>
                <w:rFonts w:ascii="楷体" w:eastAsia="楷体" w:hAnsi="楷体" w:hint="eastAsia"/>
              </w:rPr>
            </w:pPr>
          </w:p>
        </w:tc>
      </w:tr>
      <w:tr w14:paraId="47F008C6" w14:textId="77777777">
        <w:trPr>
          <w:cantSplit/>
          <w:jc w:val="center"/>
        </w:trPr>
        <w:tc>
          <w:tcPr>
            <w:tcW w:w="2154" w:type="dxa"/>
            <w:tcMar>
              <w:top w:w="65" w:type="dxa"/>
              <w:left w:w="90" w:type="dxa"/>
              <w:bottom w:w="65" w:type="dxa"/>
              <w:right w:w="90" w:type="dxa"/>
            </w:tcMar>
          </w:tcPr>
          <w:p w14:paraId="53F12DC9"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667650BC"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64041888" w14:textId="77777777">
            <w:pPr>
              <w:spacing w:before="20" w:after="40" w:line="310" w:lineRule="exact"/>
              <w:rPr>
                <w:rFonts w:ascii="楷体" w:eastAsia="楷体" w:hAnsi="楷体" w:hint="eastAsia"/>
              </w:rPr>
            </w:pPr>
          </w:p>
        </w:tc>
        <w:tc>
          <w:tcPr>
            <w:tcW w:w="2154" w:type="dxa"/>
            <w:tcMar>
              <w:top w:w="65" w:type="dxa"/>
              <w:left w:w="90" w:type="dxa"/>
              <w:bottom w:w="65" w:type="dxa"/>
              <w:right w:w="90" w:type="dxa"/>
            </w:tcMar>
          </w:tcPr>
          <w:p w14:paraId="0C2E0A40"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5D4C01DB" w14:textId="77777777">
            <w:pPr>
              <w:spacing w:before="20" w:after="40" w:line="310" w:lineRule="exact"/>
              <w:rPr>
                <w:rFonts w:ascii="楷体" w:eastAsia="楷体" w:hAnsi="楷体" w:hint="eastAsia"/>
              </w:rPr>
            </w:pPr>
          </w:p>
        </w:tc>
      </w:tr>
      <w:tr w14:paraId="33C2E4DF" w14:textId="77777777">
        <w:trPr>
          <w:cantSplit/>
          <w:jc w:val="center"/>
        </w:trPr>
        <w:tc>
          <w:tcPr>
            <w:tcW w:w="2154" w:type="dxa"/>
            <w:tcMar>
              <w:top w:w="65" w:type="dxa"/>
              <w:left w:w="90" w:type="dxa"/>
              <w:bottom w:w="65" w:type="dxa"/>
              <w:right w:w="90" w:type="dxa"/>
            </w:tcMar>
          </w:tcPr>
          <w:p w14:paraId="5E8D6214"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70F88469"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08FCA69C" w14:textId="77777777">
            <w:pPr>
              <w:spacing w:before="20" w:after="40" w:line="310" w:lineRule="exact"/>
              <w:rPr>
                <w:rFonts w:ascii="楷体" w:eastAsia="楷体" w:hAnsi="楷体" w:hint="eastAsia"/>
              </w:rPr>
            </w:pPr>
          </w:p>
        </w:tc>
        <w:tc>
          <w:tcPr>
            <w:tcW w:w="2154" w:type="dxa"/>
            <w:tcMar>
              <w:top w:w="65" w:type="dxa"/>
              <w:left w:w="90" w:type="dxa"/>
              <w:bottom w:w="65" w:type="dxa"/>
              <w:right w:w="90" w:type="dxa"/>
            </w:tcMar>
          </w:tcPr>
          <w:p w14:paraId="5F9068E4"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4214D1D6" w14:textId="77777777">
            <w:pPr>
              <w:spacing w:before="20" w:after="40" w:line="310" w:lineRule="exact"/>
              <w:rPr>
                <w:rFonts w:ascii="楷体" w:eastAsia="楷体" w:hAnsi="楷体" w:hint="eastAsia"/>
              </w:rPr>
            </w:pPr>
          </w:p>
        </w:tc>
      </w:tr>
      <w:tr w14:paraId="24875821" w14:textId="77777777">
        <w:trPr>
          <w:cantSplit/>
          <w:jc w:val="center"/>
        </w:trPr>
        <w:tc>
          <w:tcPr>
            <w:tcW w:w="2154" w:type="dxa"/>
            <w:tcMar>
              <w:top w:w="65" w:type="dxa"/>
              <w:left w:w="90" w:type="dxa"/>
              <w:bottom w:w="65" w:type="dxa"/>
              <w:right w:w="90" w:type="dxa"/>
            </w:tcMar>
          </w:tcPr>
          <w:p w14:paraId="56D30897"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78FD70ED"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2DE23FC4" w14:textId="77777777">
            <w:pPr>
              <w:spacing w:before="20" w:after="40" w:line="310" w:lineRule="exact"/>
              <w:rPr>
                <w:rFonts w:ascii="楷体" w:eastAsia="楷体" w:hAnsi="楷体" w:hint="eastAsia"/>
              </w:rPr>
            </w:pPr>
          </w:p>
        </w:tc>
        <w:tc>
          <w:tcPr>
            <w:tcW w:w="2154" w:type="dxa"/>
            <w:tcMar>
              <w:top w:w="65" w:type="dxa"/>
              <w:left w:w="90" w:type="dxa"/>
              <w:bottom w:w="65" w:type="dxa"/>
              <w:right w:w="90" w:type="dxa"/>
            </w:tcMar>
          </w:tcPr>
          <w:p w14:paraId="5BB50BDB" w14:textId="77777777">
            <w:pPr>
              <w:spacing w:before="20" w:after="40" w:line="310" w:lineRule="exact"/>
              <w:rPr>
                <w:rFonts w:ascii="楷体" w:eastAsia="楷体" w:hAnsi="楷体" w:hint="eastAsia"/>
              </w:rPr>
            </w:pPr>
          </w:p>
        </w:tc>
        <w:tc>
          <w:tcPr>
            <w:tcW w:w="1701" w:type="dxa"/>
            <w:tcMar>
              <w:top w:w="65" w:type="dxa"/>
              <w:left w:w="90" w:type="dxa"/>
              <w:bottom w:w="65" w:type="dxa"/>
              <w:right w:w="90" w:type="dxa"/>
            </w:tcMar>
          </w:tcPr>
          <w:p w14:paraId="4B94BF9A" w14:textId="77777777">
            <w:pPr>
              <w:spacing w:before="20" w:after="40" w:line="310" w:lineRule="exact"/>
              <w:rPr>
                <w:rFonts w:ascii="楷体" w:eastAsia="楷体" w:hAnsi="楷体" w:hint="eastAsia"/>
              </w:rPr>
            </w:pPr>
          </w:p>
        </w:tc>
      </w:tr>
    </w:tbl>
    <w:p w14:paraId="774CB404" w14:textId="77777777">
      <w:pPr>
        <w:pStyle w:val="1"/>
        <w:rPr>
          <w:rFonts w:ascii="楷体" w:eastAsia="楷体" w:hAnsi="楷体" w:hint="eastAsia"/>
          <w:lang w:eastAsia="zh-CN"/>
        </w:rPr>
      </w:pPr>
      <w:r>
        <w:rPr>
          <w:rFonts w:ascii="楷体" w:eastAsia="楷体" w:hAnsi="楷体"/>
          <w:lang w:eastAsia="zh-CN"/>
        </w:rPr>
        <w:lastRenderedPageBreak/>
        <w:t>附录C　观察—解释—行动反馈卡（OEA）</w:t>
      </w:r>
    </w:p>
    <w:p w14:paraId="54A2E8F9" w14:textId="77777777">
      <w:pPr>
        <w:rPr>
          <w:rFonts w:ascii="楷体" w:eastAsia="楷体" w:hAnsi="楷体" w:hint="eastAsia"/>
          <w:lang w:eastAsia="zh-CN"/>
        </w:rPr>
      </w:pPr>
      <w:r>
        <w:rPr>
          <w:rFonts w:ascii="楷体" w:eastAsia="楷体" w:hAnsi="楷体"/>
          <w:lang w:eastAsia="zh-CN"/>
        </w:rPr>
        <w:t>这张卡用于教师在形成反馈前梳理证据、判断和行动。短任务可以先填写前三项；需要持续跟进时，再补充后续观察。</w:t>
      </w:r>
    </w:p>
    <w:p w14:paraId="08D08B7A" w14:textId="77777777">
      <w:pPr>
        <w:pStyle w:val="af7"/>
        <w:spacing w:line="260" w:lineRule="exact"/>
        <w:rPr>
          <w:rFonts w:ascii="楷体" w:eastAsia="楷体" w:hAnsi="楷体" w:hint="eastAsia"/>
          <w:lang w:eastAsia="zh-CN"/>
        </w:rPr>
      </w:pPr>
      <w:r>
        <w:rPr>
          <w:rFonts w:ascii="楷体" w:eastAsia="楷体" w:hAnsi="楷体"/>
          <w:lang w:eastAsia="zh-CN"/>
        </w:rPr>
        <w:t>表C-1　观察—解释—行动记录</w:t>
      </w:r>
    </w:p>
    <w:tbl>
      <w:tblPr>
        <w:tblStyle w:val="aff1"/>
        <w:tblW w:w="0" w:type="auto"/>
        <w:jc w:val="center"/>
        <w:tblLayout w:type="fixed"/>
        <w:tblLook w:val="04A0" w:firstRow="1" w:lastRow="0" w:firstColumn="1" w:lastColumn="0" w:noHBand="0" w:noVBand="1"/>
      </w:tblPr>
      <w:tblGrid>
        <w:gridCol w:w="3969"/>
        <w:gridCol w:w="5216"/>
      </w:tblGrid>
      <w:tr w14:paraId="74581B36" w14:textId="77777777">
        <w:trPr>
          <w:cantSplit/>
          <w:tblHeader/>
          <w:jc w:val="center"/>
        </w:trPr>
        <w:tc>
          <w:tcPr>
            <w:tcW w:w="3969" w:type="dxa"/>
            <w:shd w:val="clear" w:color="auto" w:fill="E8E4DC"/>
            <w:tcMar>
              <w:top w:w="75" w:type="dxa"/>
              <w:left w:w="90" w:type="dxa"/>
              <w:bottom w:w="75" w:type="dxa"/>
              <w:right w:w="90" w:type="dxa"/>
            </w:tcMar>
            <w:vAlign w:val="center"/>
          </w:tcPr>
          <w:p w14:paraId="438373D4" w14:textId="77777777">
            <w:pPr>
              <w:spacing w:before="20" w:after="40" w:line="310" w:lineRule="exact"/>
              <w:rPr>
                <w:rFonts w:ascii="楷体" w:eastAsia="楷体" w:hAnsi="楷体" w:hint="eastAsia"/>
              </w:rPr>
            </w:pPr>
            <w:r>
              <w:rPr>
                <w:rFonts w:ascii="楷体" w:eastAsia="楷体" w:hAnsi="楷体"/>
                <w:sz w:val="17"/>
              </w:rPr>
              <w:t>思考层次</w:t>
            </w:r>
          </w:p>
        </w:tc>
        <w:tc>
          <w:tcPr>
            <w:tcW w:w="5216" w:type="dxa"/>
            <w:shd w:val="clear" w:color="auto" w:fill="E8E4DC"/>
            <w:tcMar>
              <w:top w:w="75" w:type="dxa"/>
              <w:left w:w="90" w:type="dxa"/>
              <w:bottom w:w="75" w:type="dxa"/>
              <w:right w:w="90" w:type="dxa"/>
            </w:tcMar>
            <w:vAlign w:val="center"/>
          </w:tcPr>
          <w:p w14:paraId="24FF61CF" w14:textId="77777777">
            <w:pPr>
              <w:spacing w:before="20" w:after="40" w:line="310" w:lineRule="exact"/>
              <w:rPr>
                <w:rFonts w:ascii="楷体" w:eastAsia="楷体" w:hAnsi="楷体" w:hint="eastAsia"/>
              </w:rPr>
            </w:pPr>
            <w:r>
              <w:rPr>
                <w:rFonts w:ascii="楷体" w:eastAsia="楷体" w:hAnsi="楷体"/>
                <w:sz w:val="17"/>
              </w:rPr>
              <w:t>记录内容</w:t>
            </w:r>
          </w:p>
        </w:tc>
      </w:tr>
      <w:tr w14:paraId="61C70582" w14:textId="77777777">
        <w:trPr>
          <w:cantSplit/>
          <w:jc w:val="center"/>
        </w:trPr>
        <w:tc>
          <w:tcPr>
            <w:tcW w:w="3969" w:type="dxa"/>
            <w:tcMar>
              <w:top w:w="85" w:type="dxa"/>
              <w:left w:w="90" w:type="dxa"/>
              <w:bottom w:w="85" w:type="dxa"/>
              <w:right w:w="90" w:type="dxa"/>
            </w:tcMar>
          </w:tcPr>
          <w:p w14:paraId="7318DEB9" w14:textId="77777777">
            <w:pPr>
              <w:spacing w:before="20" w:after="40" w:line="310" w:lineRule="exact"/>
              <w:rPr>
                <w:rFonts w:ascii="楷体" w:eastAsia="楷体" w:hAnsi="楷体" w:hint="eastAsia"/>
              </w:rPr>
            </w:pPr>
            <w:r>
              <w:rPr>
                <w:rFonts w:ascii="楷体" w:eastAsia="楷体" w:hAnsi="楷体"/>
                <w:sz w:val="17"/>
              </w:rPr>
              <w:t>观察（Observation）：可以直接看到的作品、行为、数据或过程证据</w:t>
            </w:r>
          </w:p>
        </w:tc>
        <w:tc>
          <w:tcPr>
            <w:tcW w:w="5216" w:type="dxa"/>
            <w:tcMar>
              <w:top w:w="85" w:type="dxa"/>
              <w:left w:w="90" w:type="dxa"/>
              <w:bottom w:w="85" w:type="dxa"/>
              <w:right w:w="90" w:type="dxa"/>
            </w:tcMar>
          </w:tcPr>
          <w:p w14:paraId="1C256601" w14:textId="77777777">
            <w:pPr>
              <w:spacing w:before="20" w:after="40" w:line="310" w:lineRule="exact"/>
              <w:rPr>
                <w:rFonts w:ascii="楷体" w:eastAsia="楷体" w:hAnsi="楷体" w:hint="eastAsia"/>
              </w:rPr>
            </w:pPr>
          </w:p>
        </w:tc>
      </w:tr>
      <w:tr w14:paraId="6870CB18" w14:textId="77777777">
        <w:trPr>
          <w:cantSplit/>
          <w:jc w:val="center"/>
        </w:trPr>
        <w:tc>
          <w:tcPr>
            <w:tcW w:w="3969" w:type="dxa"/>
            <w:tcMar>
              <w:top w:w="85" w:type="dxa"/>
              <w:left w:w="90" w:type="dxa"/>
              <w:bottom w:w="85" w:type="dxa"/>
              <w:right w:w="90" w:type="dxa"/>
            </w:tcMar>
          </w:tcPr>
          <w:p w14:paraId="2B2B4191" w14:textId="77777777">
            <w:pPr>
              <w:spacing w:before="20" w:after="40" w:line="310" w:lineRule="exact"/>
              <w:rPr>
                <w:rFonts w:ascii="楷体" w:eastAsia="楷体" w:hAnsi="楷体" w:hint="eastAsia"/>
              </w:rPr>
            </w:pPr>
            <w:r>
              <w:rPr>
                <w:rFonts w:ascii="楷体" w:eastAsia="楷体" w:hAnsi="楷体"/>
                <w:sz w:val="17"/>
              </w:rPr>
              <w:t>解释（Explanation）：基于现有证据作出的有限、可修正判断</w:t>
            </w:r>
          </w:p>
        </w:tc>
        <w:tc>
          <w:tcPr>
            <w:tcW w:w="5216" w:type="dxa"/>
            <w:tcMar>
              <w:top w:w="85" w:type="dxa"/>
              <w:left w:w="90" w:type="dxa"/>
              <w:bottom w:w="85" w:type="dxa"/>
              <w:right w:w="90" w:type="dxa"/>
            </w:tcMar>
          </w:tcPr>
          <w:p w14:paraId="357F1C63" w14:textId="77777777">
            <w:pPr>
              <w:spacing w:before="20" w:after="40" w:line="310" w:lineRule="exact"/>
              <w:rPr>
                <w:rFonts w:ascii="楷体" w:eastAsia="楷体" w:hAnsi="楷体" w:hint="eastAsia"/>
              </w:rPr>
            </w:pPr>
          </w:p>
        </w:tc>
      </w:tr>
      <w:tr w14:paraId="7F6A9967" w14:textId="77777777">
        <w:trPr>
          <w:cantSplit/>
          <w:jc w:val="center"/>
        </w:trPr>
        <w:tc>
          <w:tcPr>
            <w:tcW w:w="3969" w:type="dxa"/>
            <w:tcMar>
              <w:top w:w="85" w:type="dxa"/>
              <w:left w:w="90" w:type="dxa"/>
              <w:bottom w:w="85" w:type="dxa"/>
              <w:right w:w="90" w:type="dxa"/>
            </w:tcMar>
          </w:tcPr>
          <w:p w14:paraId="4A2C3C59" w14:textId="77777777">
            <w:pPr>
              <w:spacing w:before="20" w:after="40" w:line="310" w:lineRule="exact"/>
              <w:rPr>
                <w:rFonts w:ascii="楷体" w:eastAsia="楷体" w:hAnsi="楷体" w:hint="eastAsia"/>
                <w:lang w:eastAsia="zh-CN"/>
              </w:rPr>
            </w:pPr>
            <w:r>
              <w:rPr>
                <w:rFonts w:ascii="楷体" w:eastAsia="楷体" w:hAnsi="楷体"/>
                <w:sz w:val="17"/>
                <w:lang w:eastAsia="zh-CN"/>
              </w:rPr>
              <w:t>行动（Action）：学生或教师下一步可以完成的具体动作</w:t>
            </w:r>
          </w:p>
        </w:tc>
        <w:tc>
          <w:tcPr>
            <w:tcW w:w="5216" w:type="dxa"/>
            <w:tcMar>
              <w:top w:w="85" w:type="dxa"/>
              <w:left w:w="90" w:type="dxa"/>
              <w:bottom w:w="85" w:type="dxa"/>
              <w:right w:w="90" w:type="dxa"/>
            </w:tcMar>
          </w:tcPr>
          <w:p w14:paraId="1E13FA00" w14:textId="77777777">
            <w:pPr>
              <w:spacing w:before="20" w:after="40" w:line="310" w:lineRule="exact"/>
              <w:rPr>
                <w:rFonts w:ascii="楷体" w:eastAsia="楷体" w:hAnsi="楷体" w:hint="eastAsia"/>
                <w:lang w:eastAsia="zh-CN"/>
              </w:rPr>
            </w:pPr>
          </w:p>
        </w:tc>
      </w:tr>
      <w:tr w14:paraId="34627CEB" w14:textId="77777777">
        <w:trPr>
          <w:cantSplit/>
          <w:jc w:val="center"/>
        </w:trPr>
        <w:tc>
          <w:tcPr>
            <w:tcW w:w="3969" w:type="dxa"/>
            <w:tcMar>
              <w:top w:w="85" w:type="dxa"/>
              <w:left w:w="90" w:type="dxa"/>
              <w:bottom w:w="85" w:type="dxa"/>
              <w:right w:w="90" w:type="dxa"/>
            </w:tcMar>
          </w:tcPr>
          <w:p w14:paraId="378C0898" w14:textId="77777777">
            <w:pPr>
              <w:spacing w:before="20" w:after="40" w:line="310" w:lineRule="exact"/>
              <w:rPr>
                <w:rFonts w:ascii="楷体" w:eastAsia="楷体" w:hAnsi="楷体" w:hint="eastAsia"/>
                <w:lang w:eastAsia="zh-CN"/>
              </w:rPr>
            </w:pPr>
            <w:r>
              <w:rPr>
                <w:rFonts w:ascii="楷体" w:eastAsia="楷体" w:hAnsi="楷体"/>
                <w:sz w:val="17"/>
                <w:lang w:eastAsia="zh-CN"/>
              </w:rPr>
              <w:t>后续观察：何时、用什么材料判断行动是否有效</w:t>
            </w:r>
          </w:p>
        </w:tc>
        <w:tc>
          <w:tcPr>
            <w:tcW w:w="5216" w:type="dxa"/>
            <w:tcMar>
              <w:top w:w="85" w:type="dxa"/>
              <w:left w:w="90" w:type="dxa"/>
              <w:bottom w:w="85" w:type="dxa"/>
              <w:right w:w="90" w:type="dxa"/>
            </w:tcMar>
          </w:tcPr>
          <w:p w14:paraId="12327295" w14:textId="77777777">
            <w:pPr>
              <w:spacing w:before="20" w:after="40" w:line="310" w:lineRule="exact"/>
              <w:rPr>
                <w:rFonts w:ascii="楷体" w:eastAsia="楷体" w:hAnsi="楷体" w:hint="eastAsia"/>
                <w:lang w:eastAsia="zh-CN"/>
              </w:rPr>
            </w:pPr>
          </w:p>
        </w:tc>
      </w:tr>
    </w:tbl>
    <w:p w14:paraId="415F2574" w14:textId="77777777">
      <w:pPr>
        <w:pStyle w:val="1"/>
        <w:rPr>
          <w:rFonts w:ascii="楷体" w:eastAsia="楷体" w:hAnsi="楷体" w:hint="eastAsia"/>
          <w:lang w:eastAsia="zh-CN"/>
        </w:rPr>
      </w:pPr>
      <w:r>
        <w:rPr>
          <w:rFonts w:ascii="楷体" w:eastAsia="楷体" w:hAnsi="楷体"/>
          <w:lang w:eastAsia="zh-CN"/>
        </w:rPr>
        <w:t>附录D　正式成果综合审核表</w:t>
      </w:r>
    </w:p>
    <w:p w14:paraId="7A2CA40F" w14:textId="77777777">
      <w:pPr>
        <w:pStyle w:val="af7"/>
        <w:spacing w:line="260" w:lineRule="exact"/>
        <w:rPr>
          <w:rFonts w:ascii="楷体" w:eastAsia="楷体" w:hAnsi="楷体" w:hint="eastAsia"/>
        </w:rPr>
      </w:pPr>
      <w:r>
        <w:rPr>
          <w:rFonts w:ascii="楷体" w:eastAsia="楷体" w:hAnsi="楷体"/>
        </w:rPr>
        <w:t>使用或发布前检查</w:t>
      </w:r>
    </w:p>
    <w:tbl>
      <w:tblPr>
        <w:tblStyle w:val="aff1"/>
        <w:tblW w:w="0" w:type="auto"/>
        <w:jc w:val="center"/>
        <w:tblLayout w:type="fixed"/>
        <w:tblLook w:val="04A0" w:firstRow="1" w:lastRow="0" w:firstColumn="1" w:lastColumn="0" w:noHBand="0" w:noVBand="1"/>
      </w:tblPr>
      <w:tblGrid>
        <w:gridCol w:w="4592"/>
        <w:gridCol w:w="4592"/>
      </w:tblGrid>
      <w:tr w14:paraId="6E9B4C3E" w14:textId="77777777">
        <w:trPr>
          <w:cantSplit/>
          <w:tblHeader/>
          <w:jc w:val="center"/>
        </w:trPr>
        <w:tc>
          <w:tcPr>
            <w:tcW w:w="4592" w:type="dxa"/>
            <w:shd w:val="clear" w:color="auto" w:fill="E8E4DC"/>
            <w:tcMar>
              <w:top w:w="75" w:type="dxa"/>
              <w:left w:w="90" w:type="dxa"/>
              <w:bottom w:w="75" w:type="dxa"/>
              <w:right w:w="90" w:type="dxa"/>
            </w:tcMar>
            <w:vAlign w:val="center"/>
          </w:tcPr>
          <w:p w14:paraId="1D9EDA3F" w14:textId="77777777">
            <w:pPr>
              <w:spacing w:before="20" w:after="40" w:line="310" w:lineRule="exact"/>
              <w:jc w:val="center"/>
              <w:rPr>
                <w:rFonts w:ascii="楷体" w:eastAsia="楷体" w:hAnsi="楷体" w:hint="eastAsia"/>
              </w:rPr>
            </w:pPr>
            <w:r>
              <w:rPr>
                <w:rFonts w:ascii="楷体" w:eastAsia="楷体" w:hAnsi="楷体"/>
                <w:b/>
                <w:color w:val="2D2B28"/>
                <w:sz w:val="18"/>
              </w:rPr>
              <w:t>检查项</w:t>
            </w:r>
          </w:p>
        </w:tc>
        <w:tc>
          <w:tcPr>
            <w:tcW w:w="4592" w:type="dxa"/>
            <w:shd w:val="clear" w:color="auto" w:fill="E8E4DC"/>
            <w:tcMar>
              <w:top w:w="75" w:type="dxa"/>
              <w:left w:w="90" w:type="dxa"/>
              <w:bottom w:w="75" w:type="dxa"/>
              <w:right w:w="90" w:type="dxa"/>
            </w:tcMar>
            <w:vAlign w:val="center"/>
          </w:tcPr>
          <w:p w14:paraId="72277408" w14:textId="77777777">
            <w:pPr>
              <w:spacing w:before="20" w:after="40" w:line="310" w:lineRule="exact"/>
              <w:jc w:val="center"/>
              <w:rPr>
                <w:rFonts w:ascii="楷体" w:eastAsia="楷体" w:hAnsi="楷体" w:hint="eastAsia"/>
              </w:rPr>
            </w:pPr>
            <w:r>
              <w:rPr>
                <w:rFonts w:ascii="楷体" w:eastAsia="楷体" w:hAnsi="楷体"/>
                <w:b/>
                <w:color w:val="2D2B28"/>
                <w:sz w:val="18"/>
              </w:rPr>
              <w:t>检查项</w:t>
            </w:r>
          </w:p>
        </w:tc>
      </w:tr>
      <w:tr w14:paraId="75AE1565" w14:textId="77777777">
        <w:trPr>
          <w:cantSplit/>
          <w:jc w:val="center"/>
        </w:trPr>
        <w:tc>
          <w:tcPr>
            <w:tcW w:w="4592" w:type="dxa"/>
            <w:tcMar>
              <w:top w:w="65" w:type="dxa"/>
              <w:left w:w="90" w:type="dxa"/>
              <w:bottom w:w="65" w:type="dxa"/>
              <w:right w:w="90" w:type="dxa"/>
            </w:tcMar>
          </w:tcPr>
          <w:p w14:paraId="56C8D1BF" w14:textId="77777777">
            <w:pPr>
              <w:spacing w:before="20" w:after="40" w:line="310" w:lineRule="exact"/>
              <w:rPr>
                <w:rFonts w:ascii="楷体" w:eastAsia="楷体" w:hAnsi="楷体" w:hint="eastAsia"/>
                <w:lang w:eastAsia="zh-CN"/>
              </w:rPr>
            </w:pPr>
            <w:r>
              <w:rPr>
                <w:rFonts w:ascii="楷体" w:eastAsia="楷体" w:hAnsi="楷体"/>
                <w:sz w:val="17"/>
                <w:lang w:eastAsia="zh-CN"/>
              </w:rPr>
              <w:t>□ 任务：成果回应了真正需要解决的问题。</w:t>
            </w:r>
          </w:p>
        </w:tc>
        <w:tc>
          <w:tcPr>
            <w:tcW w:w="4592" w:type="dxa"/>
            <w:tcMar>
              <w:top w:w="65" w:type="dxa"/>
              <w:left w:w="90" w:type="dxa"/>
              <w:bottom w:w="65" w:type="dxa"/>
              <w:right w:w="90" w:type="dxa"/>
            </w:tcMar>
          </w:tcPr>
          <w:p w14:paraId="71236387" w14:textId="77777777">
            <w:pPr>
              <w:spacing w:before="20" w:after="40" w:line="310" w:lineRule="exact"/>
              <w:rPr>
                <w:rFonts w:ascii="楷体" w:eastAsia="楷体" w:hAnsi="楷体" w:hint="eastAsia"/>
                <w:lang w:eastAsia="zh-CN"/>
              </w:rPr>
            </w:pPr>
            <w:r>
              <w:rPr>
                <w:rFonts w:ascii="楷体" w:eastAsia="楷体" w:hAnsi="楷体"/>
                <w:sz w:val="17"/>
                <w:lang w:eastAsia="zh-CN"/>
              </w:rPr>
              <w:t>□ 证据：重要事实和判断能够回到材料。</w:t>
            </w:r>
          </w:p>
        </w:tc>
      </w:tr>
      <w:tr w14:paraId="7E8D846A" w14:textId="77777777">
        <w:trPr>
          <w:cantSplit/>
          <w:jc w:val="center"/>
        </w:trPr>
        <w:tc>
          <w:tcPr>
            <w:tcW w:w="4592" w:type="dxa"/>
            <w:tcMar>
              <w:top w:w="65" w:type="dxa"/>
              <w:left w:w="90" w:type="dxa"/>
              <w:bottom w:w="65" w:type="dxa"/>
              <w:right w:w="90" w:type="dxa"/>
            </w:tcMar>
          </w:tcPr>
          <w:p w14:paraId="3277BE80" w14:textId="77777777">
            <w:pPr>
              <w:spacing w:before="20" w:after="40" w:line="310" w:lineRule="exact"/>
              <w:rPr>
                <w:rFonts w:ascii="楷体" w:eastAsia="楷体" w:hAnsi="楷体" w:hint="eastAsia"/>
                <w:lang w:eastAsia="zh-CN"/>
              </w:rPr>
            </w:pPr>
            <w:r>
              <w:rPr>
                <w:rFonts w:ascii="楷体" w:eastAsia="楷体" w:hAnsi="楷体"/>
                <w:sz w:val="17"/>
                <w:lang w:eastAsia="zh-CN"/>
              </w:rPr>
              <w:t>□ 可用性：时间、对象、资源、行动和责任现实可行。</w:t>
            </w:r>
          </w:p>
        </w:tc>
        <w:tc>
          <w:tcPr>
            <w:tcW w:w="4592" w:type="dxa"/>
            <w:tcMar>
              <w:top w:w="65" w:type="dxa"/>
              <w:left w:w="90" w:type="dxa"/>
              <w:bottom w:w="65" w:type="dxa"/>
              <w:right w:w="90" w:type="dxa"/>
            </w:tcMar>
          </w:tcPr>
          <w:p w14:paraId="36D40340" w14:textId="77777777">
            <w:pPr>
              <w:spacing w:before="20" w:after="40" w:line="310" w:lineRule="exact"/>
              <w:rPr>
                <w:rFonts w:ascii="楷体" w:eastAsia="楷体" w:hAnsi="楷体" w:hint="eastAsia"/>
                <w:lang w:eastAsia="zh-CN"/>
              </w:rPr>
            </w:pPr>
            <w:r>
              <w:rPr>
                <w:rFonts w:ascii="楷体" w:eastAsia="楷体" w:hAnsi="楷体"/>
                <w:sz w:val="17"/>
                <w:lang w:eastAsia="zh-CN"/>
              </w:rPr>
              <w:t>□ 表达：文种、受众、信息顺序和篇幅合适。</w:t>
            </w:r>
          </w:p>
        </w:tc>
      </w:tr>
      <w:tr w14:paraId="7E9F61FB" w14:textId="77777777">
        <w:trPr>
          <w:cantSplit/>
          <w:jc w:val="center"/>
        </w:trPr>
        <w:tc>
          <w:tcPr>
            <w:tcW w:w="4592" w:type="dxa"/>
            <w:tcMar>
              <w:top w:w="65" w:type="dxa"/>
              <w:left w:w="90" w:type="dxa"/>
              <w:bottom w:w="65" w:type="dxa"/>
              <w:right w:w="90" w:type="dxa"/>
            </w:tcMar>
          </w:tcPr>
          <w:p w14:paraId="161DD25E" w14:textId="77777777">
            <w:pPr>
              <w:spacing w:before="20" w:after="40" w:line="310" w:lineRule="exact"/>
              <w:rPr>
                <w:rFonts w:ascii="楷体" w:eastAsia="楷体" w:hAnsi="楷体" w:hint="eastAsia"/>
                <w:lang w:eastAsia="zh-CN"/>
              </w:rPr>
            </w:pPr>
            <w:r>
              <w:rPr>
                <w:rFonts w:ascii="楷体" w:eastAsia="楷体" w:hAnsi="楷体"/>
                <w:sz w:val="17"/>
                <w:lang w:eastAsia="zh-CN"/>
              </w:rPr>
              <w:t>□ 数据：只使用必要信息，权限和匿名化符合要求。</w:t>
            </w:r>
          </w:p>
        </w:tc>
        <w:tc>
          <w:tcPr>
            <w:tcW w:w="4592" w:type="dxa"/>
            <w:tcMar>
              <w:top w:w="65" w:type="dxa"/>
              <w:left w:w="90" w:type="dxa"/>
              <w:bottom w:w="65" w:type="dxa"/>
              <w:right w:w="90" w:type="dxa"/>
            </w:tcMar>
          </w:tcPr>
          <w:p w14:paraId="111C1D5E" w14:textId="77777777">
            <w:pPr>
              <w:spacing w:before="20" w:after="40" w:line="310" w:lineRule="exact"/>
              <w:rPr>
                <w:rFonts w:ascii="楷体" w:eastAsia="楷体" w:hAnsi="楷体" w:hint="eastAsia"/>
                <w:lang w:eastAsia="zh-CN"/>
              </w:rPr>
            </w:pPr>
            <w:r>
              <w:rPr>
                <w:rFonts w:ascii="楷体" w:eastAsia="楷体" w:hAnsi="楷体"/>
                <w:sz w:val="17"/>
                <w:lang w:eastAsia="zh-CN"/>
              </w:rPr>
              <w:t>□ 教育：不标签化学生，不越过证据作人格、心理和家庭判断。</w:t>
            </w:r>
          </w:p>
        </w:tc>
      </w:tr>
      <w:tr w14:paraId="05D5F22B" w14:textId="77777777">
        <w:trPr>
          <w:cantSplit/>
          <w:jc w:val="center"/>
        </w:trPr>
        <w:tc>
          <w:tcPr>
            <w:tcW w:w="4592" w:type="dxa"/>
            <w:tcMar>
              <w:top w:w="65" w:type="dxa"/>
              <w:left w:w="90" w:type="dxa"/>
              <w:bottom w:w="65" w:type="dxa"/>
              <w:right w:w="90" w:type="dxa"/>
            </w:tcMar>
          </w:tcPr>
          <w:p w14:paraId="437EDB49" w14:textId="77777777">
            <w:pPr>
              <w:spacing w:before="20" w:after="40" w:line="310" w:lineRule="exact"/>
              <w:rPr>
                <w:rFonts w:ascii="楷体" w:eastAsia="楷体" w:hAnsi="楷体" w:hint="eastAsia"/>
                <w:lang w:eastAsia="zh-CN"/>
              </w:rPr>
            </w:pPr>
            <w:r>
              <w:rPr>
                <w:rFonts w:ascii="楷体" w:eastAsia="楷体" w:hAnsi="楷体"/>
                <w:sz w:val="17"/>
                <w:lang w:eastAsia="zh-CN"/>
              </w:rPr>
              <w:t>□ 来源与权利：政策、引用、图片和作品来源可以核验。</w:t>
            </w:r>
          </w:p>
        </w:tc>
        <w:tc>
          <w:tcPr>
            <w:tcW w:w="4592" w:type="dxa"/>
            <w:tcMar>
              <w:top w:w="65" w:type="dxa"/>
              <w:left w:w="90" w:type="dxa"/>
              <w:bottom w:w="65" w:type="dxa"/>
              <w:right w:w="90" w:type="dxa"/>
            </w:tcMar>
          </w:tcPr>
          <w:p w14:paraId="74AF5828" w14:textId="77777777">
            <w:pPr>
              <w:spacing w:before="20" w:after="40" w:line="310" w:lineRule="exact"/>
              <w:rPr>
                <w:rFonts w:ascii="楷体" w:eastAsia="楷体" w:hAnsi="楷体" w:hint="eastAsia"/>
                <w:lang w:eastAsia="zh-CN"/>
              </w:rPr>
            </w:pPr>
            <w:r>
              <w:rPr>
                <w:rFonts w:ascii="楷体" w:eastAsia="楷体" w:hAnsi="楷体"/>
                <w:sz w:val="17"/>
                <w:lang w:eastAsia="zh-CN"/>
              </w:rPr>
              <w:t>□ 责任：正式使用稿和最终确认人明确。</w:t>
            </w:r>
          </w:p>
        </w:tc>
      </w:tr>
      <w:tr w14:paraId="5C6FA4D5" w14:textId="77777777">
        <w:trPr>
          <w:jc w:val="center"/>
        </w:trPr>
        <w:tc>
          <w:tcPr>
            <w:tcW w:w="4592" w:type="dxa"/>
          </w:tcPr>
          <w:p w14:paraId="7BB80401" w14:textId="77777777">
            <w:pPr>
              <w:rPr>
                <w:lang w:eastAsia="zh-CN"/>
              </w:rPr>
            </w:pPr>
            <w:r>
              <w:rPr>
                <w:lang w:eastAsia="zh-CN"/>
              </w:rPr>
              <w:t>□ 证据边界：关键证据明确支持到哪一层结论，没有从“有依据”跳成过度解释。</w:t>
            </w:r>
          </w:p>
        </w:tc>
        <w:tc>
          <w:tcPr>
            <w:tcW w:w="4592" w:type="dxa"/>
          </w:tcPr>
          <w:p w14:paraId="5D7E96E5" w14:textId="77777777">
            <w:pPr>
              <w:rPr>
                <w:lang w:eastAsia="zh-CN"/>
              </w:rPr>
            </w:pPr>
            <w:r>
              <w:rPr>
                <w:lang w:eastAsia="zh-CN"/>
              </w:rPr>
              <w:t>□ 执行推演：需要真实执行的成果已走过正常路径，并检查关键失败后的下一步。</w:t>
            </w:r>
          </w:p>
        </w:tc>
      </w:tr>
      <w:tr w14:paraId="59503D66" w14:textId="77777777">
        <w:trPr>
          <w:jc w:val="center"/>
        </w:trPr>
        <w:tc>
          <w:tcPr>
            <w:tcW w:w="4592" w:type="dxa"/>
          </w:tcPr>
          <w:p w14:paraId="421370D2" w14:textId="77777777">
            <w:pPr>
              <w:rPr>
                <w:lang w:eastAsia="zh-CN"/>
              </w:rPr>
            </w:pPr>
            <w:r>
              <w:rPr>
                <w:lang w:eastAsia="zh-CN"/>
              </w:rPr>
              <w:t>□ 层级：嵌套任务已经继承相关上位基线，没有在局部生成中无故重开上位决定。</w:t>
            </w:r>
          </w:p>
        </w:tc>
        <w:tc>
          <w:tcPr>
            <w:tcW w:w="4592" w:type="dxa"/>
          </w:tcPr>
          <w:p w14:paraId="7EDC0246" w14:textId="77777777">
            <w:pPr>
              <w:rPr>
                <w:lang w:eastAsia="zh-CN"/>
              </w:rPr>
            </w:pPr>
            <w:r>
              <w:rPr>
                <w:lang w:eastAsia="zh-CN"/>
              </w:rPr>
              <w:t>□ 定向修正：初稿问题已经定位，正确内容没有因整体重写被破坏。</w:t>
            </w:r>
          </w:p>
        </w:tc>
      </w:tr>
    </w:tbl>
    <w:p w14:paraId="76506990" w14:textId="77777777">
      <w:pPr>
        <w:pStyle w:val="1"/>
        <w:rPr>
          <w:rFonts w:ascii="楷体" w:eastAsia="楷体" w:hAnsi="楷体" w:hint="eastAsia"/>
          <w:lang w:eastAsia="zh-CN"/>
        </w:rPr>
      </w:pPr>
      <w:r>
        <w:t>附录E　可复用能力与Skill设计评估卡</w:t>
      </w:r>
    </w:p>
    <w:p w14:paraId="05EEAEA7" w14:textId="77777777">
      <w:pPr>
        <w:pStyle w:val="af7"/>
        <w:spacing w:line="260" w:lineRule="exact"/>
        <w:rPr>
          <w:rFonts w:ascii="楷体" w:eastAsia="楷体" w:hAnsi="楷体" w:hint="eastAsia"/>
          <w:lang w:eastAsia="zh-CN"/>
        </w:rPr>
      </w:pPr>
      <w:r>
        <w:t>表E-1　可复用能力与Skill设计评估卡</w:t>
      </w:r>
    </w:p>
    <w:tbl>
      <w:tblPr>
        <w:tblStyle w:val="aff1"/>
        <w:tblW w:w="0" w:type="auto"/>
        <w:jc w:val="center"/>
        <w:tblLook w:val="04A0" w:firstRow="1" w:lastRow="0" w:firstColumn="1" w:lastColumn="0" w:noHBand="0" w:noVBand="1"/>
      </w:tblPr>
      <w:tblGrid>
        <w:gridCol w:w="2948"/>
        <w:gridCol w:w="5613"/>
      </w:tblGrid>
      <w:tr w14:paraId="0AE56190" w14:textId="77777777">
        <w:trPr>
          <w:cantSplit/>
          <w:tblHeader/>
          <w:jc w:val="center"/>
        </w:trPr>
        <w:tc>
          <w:tcPr>
            <w:tcW w:w="2948" w:type="dxa"/>
            <w:shd w:val="clear" w:color="auto" w:fill="E8E3DD"/>
            <w:tcMar>
              <w:top w:w="70" w:type="dxa"/>
              <w:left w:w="120" w:type="dxa"/>
              <w:bottom w:w="70" w:type="dxa"/>
              <w:right w:w="120" w:type="dxa"/>
            </w:tcMar>
            <w:vAlign w:val="center"/>
          </w:tcPr>
          <w:p w14:paraId="30AF0187" w14:textId="77777777">
            <w:pPr>
              <w:spacing w:before="20" w:after="40" w:line="310" w:lineRule="exact"/>
            </w:pPr>
            <w:r>
              <w:t>项目</w:t>
            </w:r>
          </w:p>
        </w:tc>
        <w:tc>
          <w:tcPr>
            <w:tcW w:w="5613" w:type="dxa"/>
            <w:shd w:val="clear" w:color="auto" w:fill="E8E3DD"/>
            <w:tcMar>
              <w:top w:w="70" w:type="dxa"/>
              <w:left w:w="120" w:type="dxa"/>
              <w:bottom w:w="70" w:type="dxa"/>
              <w:right w:w="120" w:type="dxa"/>
            </w:tcMar>
            <w:vAlign w:val="center"/>
          </w:tcPr>
          <w:p w14:paraId="44DA6F1C" w14:textId="77777777">
            <w:pPr>
              <w:spacing w:before="20" w:after="40" w:line="310" w:lineRule="exact"/>
            </w:pPr>
            <w:r>
              <w:t>内容</w:t>
            </w:r>
          </w:p>
        </w:tc>
      </w:tr>
      <w:tr w14:paraId="227E158E" w14:textId="77777777">
        <w:trPr>
          <w:cantSplit/>
          <w:jc w:val="center"/>
        </w:trPr>
        <w:tc>
          <w:tcPr>
            <w:tcW w:w="2948" w:type="dxa"/>
          </w:tcPr>
          <w:p>
            <w:r>
              <w:t>能力名称与目的（如为Skill）</w:t>
            </w:r>
          </w:p>
        </w:tc>
        <w:tc>
          <w:tcPr>
            <w:tcW w:w="5613" w:type="dxa"/>
          </w:tcPr>
          <w:p w14:paraId="52A86D83" w14:textId="77777777">
            <w:pPr>
              <w:spacing w:before="20" w:after="40" w:line="310" w:lineRule="exact"/>
            </w:pPr>
          </w:p>
        </w:tc>
      </w:tr>
      <w:tr w14:paraId="32BC44CB" w14:textId="77777777">
        <w:trPr>
          <w:cantSplit/>
          <w:jc w:val="center"/>
        </w:trPr>
        <w:tc>
          <w:tcPr>
            <w:tcW w:w="2948" w:type="dxa"/>
          </w:tcPr>
          <w:p w14:paraId="5A0DAFB1" w14:textId="77777777">
            <w:pPr>
              <w:spacing w:before="20" w:after="40" w:line="310" w:lineRule="exact"/>
            </w:pPr>
            <w:r>
              <w:t>适用场景与触发信号</w:t>
            </w:r>
          </w:p>
        </w:tc>
        <w:tc>
          <w:tcPr>
            <w:tcW w:w="5613" w:type="dxa"/>
          </w:tcPr>
          <w:p w14:paraId="5A1A019A" w14:textId="77777777">
            <w:pPr>
              <w:spacing w:before="20" w:after="40" w:line="310" w:lineRule="exact"/>
            </w:pPr>
          </w:p>
        </w:tc>
      </w:tr>
      <w:tr w14:paraId="7619A960" w14:textId="77777777">
        <w:trPr>
          <w:cantSplit/>
          <w:jc w:val="center"/>
        </w:trPr>
        <w:tc>
          <w:tcPr>
            <w:tcW w:w="2948" w:type="dxa"/>
          </w:tcPr>
          <w:p w14:paraId="7BA7DD09" w14:textId="77777777">
            <w:pPr>
              <w:spacing w:before="20" w:after="40" w:line="310" w:lineRule="exact"/>
            </w:pPr>
            <w:r>
              <w:t>不适用场景</w:t>
            </w:r>
          </w:p>
        </w:tc>
        <w:tc>
          <w:tcPr>
            <w:tcW w:w="5613" w:type="dxa"/>
          </w:tcPr>
          <w:p w14:paraId="71D7926F" w14:textId="77777777">
            <w:pPr>
              <w:spacing w:before="20" w:after="40" w:line="310" w:lineRule="exact"/>
            </w:pPr>
          </w:p>
        </w:tc>
      </w:tr>
      <w:tr w14:paraId="1E80337C" w14:textId="77777777">
        <w:trPr>
          <w:cantSplit/>
          <w:jc w:val="center"/>
        </w:trPr>
        <w:tc>
          <w:tcPr>
            <w:tcW w:w="2948" w:type="dxa"/>
          </w:tcPr>
          <w:p w14:paraId="5183CE38" w14:textId="77777777">
            <w:pPr>
              <w:spacing w:before="20" w:after="40" w:line="310" w:lineRule="exact"/>
            </w:pPr>
            <w:r>
              <w:t>必要输入</w:t>
            </w:r>
          </w:p>
        </w:tc>
        <w:tc>
          <w:tcPr>
            <w:tcW w:w="5613" w:type="dxa"/>
          </w:tcPr>
          <w:p w14:paraId="488B2E68" w14:textId="77777777">
            <w:pPr>
              <w:spacing w:before="20" w:after="40" w:line="310" w:lineRule="exact"/>
            </w:pPr>
          </w:p>
        </w:tc>
      </w:tr>
      <w:tr w14:paraId="64452537" w14:textId="77777777">
        <w:trPr>
          <w:cantSplit/>
          <w:jc w:val="center"/>
        </w:trPr>
        <w:tc>
          <w:tcPr>
            <w:tcW w:w="2948" w:type="dxa"/>
          </w:tcPr>
          <w:p w14:paraId="3743DE82" w14:textId="77777777">
            <w:pPr>
              <w:spacing w:before="20" w:after="40" w:line="310" w:lineRule="exact"/>
              <w:rPr>
                <w:lang w:eastAsia="zh-CN"/>
              </w:rPr>
            </w:pPr>
            <w:r>
              <w:rPr>
                <w:lang w:eastAsia="zh-CN"/>
              </w:rPr>
              <w:t>必要的专业判断与不可越过的边界</w:t>
            </w:r>
          </w:p>
        </w:tc>
        <w:tc>
          <w:tcPr>
            <w:tcW w:w="5613" w:type="dxa"/>
          </w:tcPr>
          <w:p w14:paraId="41BBFF7D" w14:textId="77777777">
            <w:pPr>
              <w:spacing w:before="20" w:after="40" w:line="310" w:lineRule="exact"/>
              <w:rPr>
                <w:lang w:eastAsia="zh-CN"/>
              </w:rPr>
            </w:pPr>
          </w:p>
        </w:tc>
      </w:tr>
      <w:tr w14:paraId="7681C158" w14:textId="77777777">
        <w:trPr>
          <w:cantSplit/>
          <w:jc w:val="center"/>
        </w:trPr>
        <w:tc>
          <w:tcPr>
            <w:tcW w:w="2948" w:type="dxa"/>
          </w:tcPr>
          <w:p w14:paraId="4BB1A1C5" w14:textId="77777777">
            <w:pPr>
              <w:spacing w:before="20" w:after="40" w:line="310" w:lineRule="exact"/>
            </w:pPr>
            <w:r>
              <w:t>核心工作步骤</w:t>
            </w:r>
          </w:p>
        </w:tc>
        <w:tc>
          <w:tcPr>
            <w:tcW w:w="5613" w:type="dxa"/>
          </w:tcPr>
          <w:p w14:paraId="7897E6E4" w14:textId="77777777">
            <w:pPr>
              <w:spacing w:before="20" w:after="40" w:line="310" w:lineRule="exact"/>
            </w:pPr>
          </w:p>
        </w:tc>
      </w:tr>
      <w:tr w14:paraId="2B8292FE" w14:textId="77777777">
        <w:trPr>
          <w:cantSplit/>
          <w:jc w:val="center"/>
        </w:trPr>
        <w:tc>
          <w:tcPr>
            <w:tcW w:w="2948" w:type="dxa"/>
          </w:tcPr>
          <w:p w14:paraId="6AE34B5F" w14:textId="77777777">
            <w:pPr>
              <w:spacing w:before="20" w:after="40" w:line="310" w:lineRule="exact"/>
            </w:pPr>
            <w:r>
              <w:t>中间产物与最终成果</w:t>
            </w:r>
          </w:p>
        </w:tc>
        <w:tc>
          <w:tcPr>
            <w:tcW w:w="5613" w:type="dxa"/>
          </w:tcPr>
          <w:p w14:paraId="2CCF65D6" w14:textId="77777777">
            <w:pPr>
              <w:spacing w:before="20" w:after="40" w:line="310" w:lineRule="exact"/>
            </w:pPr>
          </w:p>
        </w:tc>
      </w:tr>
      <w:tr w14:paraId="1EB5988F" w14:textId="77777777">
        <w:trPr>
          <w:cantSplit/>
          <w:jc w:val="center"/>
        </w:trPr>
        <w:tc>
          <w:tcPr>
            <w:tcW w:w="2948" w:type="dxa"/>
          </w:tcPr>
          <w:p w14:paraId="4B4DE25B" w14:textId="77777777">
            <w:pPr>
              <w:spacing w:before="20" w:after="40" w:line="310" w:lineRule="exact"/>
              <w:rPr>
                <w:lang w:eastAsia="zh-CN"/>
              </w:rPr>
            </w:pPr>
            <w:r>
              <w:rPr>
                <w:lang w:eastAsia="zh-CN"/>
              </w:rPr>
              <w:t>教师判断/审核/停止节点</w:t>
            </w:r>
          </w:p>
        </w:tc>
        <w:tc>
          <w:tcPr>
            <w:tcW w:w="5613" w:type="dxa"/>
          </w:tcPr>
          <w:p w14:paraId="05F18CDC" w14:textId="77777777">
            <w:pPr>
              <w:spacing w:before="20" w:after="40" w:line="310" w:lineRule="exact"/>
              <w:rPr>
                <w:lang w:eastAsia="zh-CN"/>
              </w:rPr>
            </w:pPr>
          </w:p>
        </w:tc>
      </w:tr>
      <w:tr w14:paraId="15D64F07" w14:textId="77777777">
        <w:trPr>
          <w:cantSplit/>
          <w:jc w:val="center"/>
        </w:trPr>
        <w:tc>
          <w:tcPr>
            <w:tcW w:w="2948" w:type="dxa"/>
          </w:tcPr>
          <w:p>
            <w:r>
              <w:t>支持材料：references/assets/templates/scripts/工具</w:t>
            </w:r>
          </w:p>
        </w:tc>
        <w:tc>
          <w:tcPr>
            <w:tcW w:w="5613" w:type="dxa"/>
          </w:tcPr>
          <w:p w14:paraId="1F68E2ED" w14:textId="77777777">
            <w:pPr>
              <w:spacing w:before="20" w:after="40" w:line="310" w:lineRule="exact"/>
              <w:rPr>
                <w:lang w:eastAsia="zh-CN"/>
              </w:rPr>
            </w:pPr>
          </w:p>
        </w:tc>
      </w:tr>
      <w:tr w14:paraId="631E0493" w14:textId="77777777">
        <w:trPr>
          <w:cantSplit/>
          <w:jc w:val="center"/>
        </w:trPr>
        <w:tc>
          <w:tcPr>
            <w:tcW w:w="2948" w:type="dxa"/>
          </w:tcPr>
          <w:p w14:paraId="59A28A78" w14:textId="77777777">
            <w:pPr>
              <w:spacing w:before="20" w:after="40" w:line="310" w:lineRule="exact"/>
            </w:pPr>
            <w:r>
              <w:t>触发Eval</w:t>
            </w:r>
          </w:p>
        </w:tc>
        <w:tc>
          <w:tcPr>
            <w:tcW w:w="5613" w:type="dxa"/>
          </w:tcPr>
          <w:p w14:paraId="4BA71002" w14:textId="77777777">
            <w:pPr>
              <w:spacing w:before="20" w:after="40" w:line="310" w:lineRule="exact"/>
            </w:pPr>
          </w:p>
        </w:tc>
      </w:tr>
      <w:tr w14:paraId="1CA5EA5A" w14:textId="77777777">
        <w:trPr>
          <w:cantSplit/>
          <w:jc w:val="center"/>
        </w:trPr>
        <w:tc>
          <w:tcPr>
            <w:tcW w:w="2948" w:type="dxa"/>
          </w:tcPr>
          <w:p w14:paraId="11A2722B" w14:textId="77777777">
            <w:pPr>
              <w:spacing w:before="20" w:after="40" w:line="310" w:lineRule="exact"/>
            </w:pPr>
            <w:r>
              <w:t>过程Eval</w:t>
            </w:r>
          </w:p>
        </w:tc>
        <w:tc>
          <w:tcPr>
            <w:tcW w:w="5613" w:type="dxa"/>
          </w:tcPr>
          <w:p w14:paraId="20028B47" w14:textId="77777777">
            <w:pPr>
              <w:spacing w:before="20" w:after="40" w:line="310" w:lineRule="exact"/>
            </w:pPr>
          </w:p>
        </w:tc>
      </w:tr>
      <w:tr w14:paraId="3F93494A" w14:textId="77777777">
        <w:trPr>
          <w:cantSplit/>
          <w:jc w:val="center"/>
        </w:trPr>
        <w:tc>
          <w:tcPr>
            <w:tcW w:w="2948" w:type="dxa"/>
          </w:tcPr>
          <w:p w14:paraId="241C4415" w14:textId="77777777">
            <w:pPr>
              <w:spacing w:before="20" w:after="40" w:line="310" w:lineRule="exact"/>
            </w:pPr>
            <w:r>
              <w:t>成果Eval</w:t>
            </w:r>
          </w:p>
        </w:tc>
        <w:tc>
          <w:tcPr>
            <w:tcW w:w="5613" w:type="dxa"/>
          </w:tcPr>
          <w:p w14:paraId="6B6C94BF" w14:textId="77777777">
            <w:pPr>
              <w:spacing w:before="20" w:after="40" w:line="310" w:lineRule="exact"/>
            </w:pPr>
          </w:p>
        </w:tc>
      </w:tr>
      <w:tr w14:paraId="5DAF2E60" w14:textId="77777777">
        <w:trPr>
          <w:cantSplit/>
          <w:jc w:val="center"/>
        </w:trPr>
        <w:tc>
          <w:tcPr>
            <w:tcW w:w="2948" w:type="dxa"/>
          </w:tcPr>
          <w:p w14:paraId="106F76ED" w14:textId="77777777">
            <w:pPr>
              <w:spacing w:before="20" w:after="40" w:line="310" w:lineRule="exact"/>
            </w:pPr>
            <w:r>
              <w:t>与Task事实、Project背景和全局规则的边界</w:t>
            </w:r>
          </w:p>
        </w:tc>
        <w:tc>
          <w:tcPr>
            <w:tcW w:w="5613" w:type="dxa"/>
          </w:tcPr>
          <w:p w14:paraId="1F3209D0" w14:textId="77777777">
            <w:pPr>
              <w:spacing w:before="20" w:after="40" w:line="310" w:lineRule="exact"/>
            </w:pPr>
          </w:p>
        </w:tc>
      </w:tr>
      <w:tr w14:paraId="7221FBC6" w14:textId="77777777">
        <w:trPr>
          <w:cantSplit/>
          <w:jc w:val="center"/>
        </w:trPr>
        <w:tc>
          <w:tcPr>
            <w:tcW w:w="2948" w:type="dxa"/>
          </w:tcPr>
          <w:p w14:paraId="24931376" w14:textId="77777777">
            <w:pPr>
              <w:spacing w:before="20" w:after="40" w:line="310" w:lineRule="exact"/>
            </w:pPr>
            <w:r>
              <w:t>是否需要独立Expert/Reviewer（通常不需要）</w:t>
            </w:r>
          </w:p>
        </w:tc>
        <w:tc>
          <w:tcPr>
            <w:tcW w:w="5613" w:type="dxa"/>
          </w:tcPr>
          <w:p w14:paraId="395E4FA3" w14:textId="77777777">
            <w:pPr>
              <w:spacing w:before="20" w:after="40" w:line="310" w:lineRule="exact"/>
            </w:pPr>
          </w:p>
        </w:tc>
      </w:tr>
      <w:tr w14:paraId="299A2269" w14:textId="77777777">
        <w:trPr>
          <w:cantSplit/>
          <w:jc w:val="center"/>
        </w:trPr>
        <w:tc>
          <w:tcPr>
            <w:tcW w:w="2948" w:type="dxa"/>
          </w:tcPr>
          <w:p w14:paraId="1CC4D9C9" w14:textId="77777777">
            <w:pPr>
              <w:spacing w:before="20" w:after="40" w:line="310" w:lineRule="exact"/>
            </w:pPr>
            <w:r>
              <w:t>更新记录与停用条件</w:t>
            </w:r>
          </w:p>
        </w:tc>
        <w:tc>
          <w:tcPr>
            <w:tcW w:w="5613" w:type="dxa"/>
          </w:tcPr>
          <w:p w14:paraId="46E3BB6D" w14:textId="77777777">
            <w:pPr>
              <w:spacing w:before="20" w:after="40" w:line="310" w:lineRule="exact"/>
            </w:pPr>
          </w:p>
        </w:tc>
      </w:tr>
      <w:tr w14:paraId="1313EE8A" w14:textId="77777777">
        <w:trPr>
          <w:jc w:val="center"/>
        </w:trPr>
        <w:tc>
          <w:tcPr>
            <w:tcW w:w="2948" w:type="dxa"/>
          </w:tcPr>
          <w:p w14:paraId="1926D982" w14:textId="77777777">
            <w:r>
              <w:t>必须守住的专业主线</w:t>
            </w:r>
          </w:p>
        </w:tc>
        <w:tc>
          <w:tcPr>
            <w:tcW w:w="5613" w:type="dxa"/>
          </w:tcPr>
          <w:p w14:paraId="02730F05" w14:textId="77777777"/>
        </w:tc>
      </w:tr>
      <w:tr w14:paraId="038941D2" w14:textId="77777777">
        <w:trPr>
          <w:jc w:val="center"/>
        </w:trPr>
        <w:tc>
          <w:tcPr>
            <w:tcW w:w="2948" w:type="dxa"/>
          </w:tcPr>
          <w:p w14:paraId="7EB2CEB1" w14:textId="77777777">
            <w:pPr>
              <w:rPr>
                <w:lang w:eastAsia="zh-CN"/>
              </w:rPr>
            </w:pPr>
            <w:r>
              <w:rPr>
                <w:lang w:eastAsia="zh-CN"/>
              </w:rPr>
              <w:t>关键失败路径与异常处置边界</w:t>
            </w:r>
          </w:p>
        </w:tc>
        <w:tc>
          <w:tcPr>
            <w:tcW w:w="5613" w:type="dxa"/>
          </w:tcPr>
          <w:p w14:paraId="2CB053BD" w14:textId="77777777">
            <w:pPr>
              <w:rPr>
                <w:lang w:eastAsia="zh-CN"/>
              </w:rPr>
            </w:pPr>
          </w:p>
        </w:tc>
      </w:tr>
      <w:tr w14:paraId="793DED3E" w14:textId="77777777">
        <w:trPr>
          <w:jc w:val="center"/>
        </w:trPr>
        <w:tc>
          <w:tcPr>
            <w:tcW w:w="2948" w:type="dxa"/>
          </w:tcPr>
          <w:p w14:paraId="43AEC5B1" w14:textId="77777777">
            <w:pPr>
              <w:rPr>
                <w:lang w:eastAsia="zh-CN"/>
              </w:rPr>
            </w:pPr>
            <w:r>
              <w:rPr>
                <w:lang w:eastAsia="zh-CN"/>
              </w:rPr>
              <w:t>稳定方法与动态工具/资源的边界</w:t>
            </w:r>
          </w:p>
        </w:tc>
        <w:tc>
          <w:tcPr>
            <w:tcW w:w="5613" w:type="dxa"/>
          </w:tcPr>
          <w:p w14:paraId="22E2FE2E" w14:textId="77777777">
            <w:pPr>
              <w:rPr>
                <w:lang w:eastAsia="zh-CN"/>
              </w:rPr>
            </w:pPr>
          </w:p>
        </w:tc>
      </w:tr>
      <w:tr w14:paraId="0275EB2B" w14:textId="77777777">
        <w:trPr>
          <w:jc w:val="center"/>
        </w:trPr>
        <w:tc>
          <w:tcPr>
            <w:tcW w:w="2948" w:type="dxa"/>
          </w:tcPr>
          <w:p w14:paraId="57C36F1D" w14:textId="77777777">
            <w:pPr>
              <w:rPr>
                <w:lang w:eastAsia="zh-CN"/>
              </w:rPr>
            </w:pPr>
            <w:r>
              <w:rPr>
                <w:lang w:eastAsia="zh-CN"/>
              </w:rPr>
              <w:t>典型首轮偏差与有效纠偏动作</w:t>
            </w:r>
          </w:p>
        </w:tc>
        <w:tc>
          <w:tcPr>
            <w:tcW w:w="5613" w:type="dxa"/>
          </w:tcPr>
          <w:p w14:paraId="7F8A94A8" w14:textId="77777777">
            <w:pPr>
              <w:rPr>
                <w:lang w:eastAsia="zh-CN"/>
              </w:rPr>
            </w:pPr>
          </w:p>
        </w:tc>
      </w:tr>
      <w:tr w14:paraId="7CCD5C1F" w14:textId="77777777">
        <w:trPr>
          <w:jc w:val="center"/>
        </w:trPr>
        <w:tc>
          <w:tcPr>
            <w:tcW w:w="2948" w:type="dxa"/>
          </w:tcPr>
          <w:p w14:paraId="00CB8719" w14:textId="77777777">
            <w:r>
              <w:t>无Skill baseline及对比结果</w:t>
            </w:r>
          </w:p>
        </w:tc>
        <w:tc>
          <w:tcPr>
            <w:tcW w:w="5613" w:type="dxa"/>
          </w:tcPr>
          <w:p w14:paraId="1B0A7F96" w14:textId="77777777"/>
        </w:tc>
      </w:tr>
      <w:tr>
        <w:tc>
          <w:tcPr>
            <w:tcW w:type="dxa" w:w="2948"/>
          </w:tcPr>
          <w:p>
            <w:r>
              <w:t>承载方式选择</w:t>
            </w:r>
          </w:p>
        </w:tc>
        <w:tc>
          <w:tcPr>
            <w:tcW w:type="dxa" w:w="5613"/>
          </w:tcPr>
          <w:p>
            <w:r>
              <w:t>全局规则 / Skill / supporting files / script / Workflow / Tool-MCP / Agent</w:t>
            </w:r>
          </w:p>
        </w:tc>
      </w:tr>
    </w:tbl>
    <w:p w14:paraId="6D541EFC" w14:textId="77777777">
      <w:pPr>
        <w:pStyle w:val="1"/>
        <w:rPr>
          <w:rFonts w:ascii="楷体" w:eastAsia="楷体" w:hAnsi="楷体" w:hint="eastAsia"/>
        </w:rPr>
      </w:pPr>
      <w:r>
        <w:rPr>
          <w:rFonts w:ascii="楷体" w:eastAsia="楷体" w:hAnsi="楷体"/>
        </w:rPr>
        <w:lastRenderedPageBreak/>
        <w:t>附录F　教师工作练习</w:t>
      </w:r>
    </w:p>
    <w:p w14:paraId="4F35AC99" w14:textId="77777777">
      <w:pPr>
        <w:rPr>
          <w:rFonts w:ascii="楷体" w:eastAsia="楷体" w:hAnsi="楷体" w:hint="eastAsia"/>
          <w:lang w:eastAsia="zh-CN"/>
        </w:rPr>
      </w:pPr>
      <w:r>
        <w:rPr>
          <w:rFonts w:ascii="楷体" w:eastAsia="楷体" w:hAnsi="楷体"/>
          <w:sz w:val="20"/>
          <w:lang w:eastAsia="zh-CN"/>
        </w:rPr>
        <w:t>以下练习先请学员判断：现有信息能够支持到哪一步，还缺什么材料，最终应按什么标准验收；在此基础上，再决定是否生成成品。</w:t>
      </w:r>
    </w:p>
    <w:p w14:paraId="592B3795" w14:textId="77777777">
      <w:pPr>
        <w:pStyle w:val="21"/>
        <w:rPr>
          <w:rFonts w:ascii="楷体" w:eastAsia="楷体" w:hAnsi="楷体" w:hint="eastAsia"/>
        </w:rPr>
      </w:pPr>
      <w:r>
        <w:rPr>
          <w:rFonts w:ascii="楷体" w:eastAsia="楷体" w:hAnsi="楷体"/>
        </w:rPr>
        <w:t>F.1 教学设计</w:t>
      </w:r>
    </w:p>
    <w:tbl>
      <w:tblPr>
        <w:tblW w:w="0" w:type="auto"/>
        <w:jc w:val="center"/>
        <w:tblLook w:val="04A0" w:firstRow="1" w:lastRow="0" w:firstColumn="1" w:lastColumn="0" w:noHBand="0" w:noVBand="1"/>
      </w:tblPr>
      <w:tblGrid>
        <w:gridCol w:w="9329"/>
      </w:tblGrid>
      <w:tr w14:paraId="23B1DDF3" w14:textId="77777777">
        <w:trPr>
          <w:cantSplit/>
          <w:jc w:val="center"/>
        </w:trPr>
        <w:tc>
          <w:tcPr>
            <w:tcW w:w="9354" w:type="dxa"/>
            <w:tcBorders>
              <w:top w:val="single" w:sz="4" w:space="0" w:color="B8B0A4"/>
              <w:left w:val="single" w:sz="16" w:space="0" w:color="6A645C"/>
              <w:bottom w:val="single" w:sz="4" w:space="0" w:color="B8B0A4"/>
              <w:right w:val="single" w:sz="4" w:space="0" w:color="B8B0A4"/>
            </w:tcBorders>
            <w:shd w:val="clear" w:color="auto" w:fill="F4F1EA"/>
            <w:tcMar>
              <w:top w:w="120" w:type="dxa"/>
              <w:left w:w="180" w:type="dxa"/>
              <w:bottom w:w="120" w:type="dxa"/>
              <w:right w:w="160" w:type="dxa"/>
            </w:tcMar>
          </w:tcPr>
          <w:p w14:paraId="6A002C56" w14:textId="77777777">
            <w:pPr>
              <w:rPr>
                <w:lang w:eastAsia="zh-CN"/>
              </w:rPr>
            </w:pPr>
            <w:r>
              <w:rPr>
                <w:lang w:eastAsia="zh-CN"/>
              </w:rPr>
              <w:t>练习任务</w:t>
            </w:r>
            <w:r>
              <w:rPr>
                <w:lang w:eastAsia="zh-CN"/>
              </w:rPr>
              <w:br/>
              <w:t>依据第4章材料研究课程的完整背景，设计亲水性、疏水性研究导入。第一轮先不写教案，只做“上位任务确认”：整门课程最终目标、本课位置、必须继承的已确认条件、本课结束要给后续留下什么。确认后，再说明必须守住的材料研究主线与课末成果，让AI直接生成一版两课时课程方案/教师手册V0。不要立刻要求“再优化”，先按第3章判断它属于任务偏差、专业主线偏差、层级偏差、证据偏差还是实施偏差，形成“问题清单 + 保留项”，再做一次定向修正。最后根据真实课时与预实验耗时完成实施推演，并检查至少一个关键失败发生后学生和教师还能怎样继续。</w:t>
            </w:r>
          </w:p>
        </w:tc>
      </w:tr>
    </w:tbl>
    <w:p w14:paraId="799C6CAB" w14:textId="77777777">
      <w:pPr>
        <w:pStyle w:val="21"/>
        <w:rPr>
          <w:rFonts w:ascii="楷体" w:eastAsia="楷体" w:hAnsi="楷体" w:hint="eastAsia"/>
        </w:rPr>
      </w:pPr>
      <w:r>
        <w:rPr>
          <w:rFonts w:ascii="楷体" w:eastAsia="楷体" w:hAnsi="楷体"/>
        </w:rPr>
        <w:t>F.2 学生评价</w:t>
      </w:r>
    </w:p>
    <w:tbl>
      <w:tblPr>
        <w:tblW w:w="0" w:type="auto"/>
        <w:jc w:val="center"/>
        <w:tblLook w:val="04A0" w:firstRow="1" w:lastRow="0" w:firstColumn="1" w:lastColumn="0" w:noHBand="0" w:noVBand="1"/>
      </w:tblPr>
      <w:tblGrid>
        <w:gridCol w:w="9329"/>
      </w:tblGrid>
      <w:tr w14:paraId="403764D9" w14:textId="77777777">
        <w:trPr>
          <w:cantSplit/>
          <w:jc w:val="center"/>
        </w:trPr>
        <w:tc>
          <w:tcPr>
            <w:tcW w:w="9354" w:type="dxa"/>
            <w:tcBorders>
              <w:top w:val="single" w:sz="4" w:space="0" w:color="B8B0A4"/>
              <w:left w:val="single" w:sz="16" w:space="0" w:color="6A645C"/>
              <w:bottom w:val="single" w:sz="4" w:space="0" w:color="B8B0A4"/>
              <w:right w:val="single" w:sz="4" w:space="0" w:color="B8B0A4"/>
            </w:tcBorders>
            <w:shd w:val="clear" w:color="auto" w:fill="F4F1EA"/>
            <w:tcMar>
              <w:top w:w="120" w:type="dxa"/>
              <w:left w:w="180" w:type="dxa"/>
              <w:bottom w:w="120" w:type="dxa"/>
              <w:right w:w="160" w:type="dxa"/>
            </w:tcMar>
          </w:tcPr>
          <w:p w14:paraId="0101E193" w14:textId="77777777">
            <w:pPr>
              <w:spacing w:before="20" w:after="40" w:line="310" w:lineRule="exact"/>
              <w:rPr>
                <w:rFonts w:ascii="楷体" w:eastAsia="楷体" w:hAnsi="楷体" w:hint="eastAsia"/>
                <w:lang w:eastAsia="zh-CN"/>
              </w:rPr>
            </w:pPr>
            <w:r>
              <w:rPr>
                <w:lang w:eastAsia="zh-CN"/>
              </w:rPr>
              <w:t>练习任务</w:t>
            </w:r>
            <w:r>
              <w:rPr>
                <w:lang w:eastAsia="zh-CN"/>
              </w:rPr>
              <w:br/>
              <w:t>第一轮仅给初二学生三次作文38、36、34分及公开发言不多，评分背景尚缺，请判断可说到哪里。第二轮补入第5章表5-2的作品问题与过程信息，用观察—解释—行动形成完整反馈，并说明下一次用何种作品检查改进。</w:t>
            </w:r>
          </w:p>
        </w:tc>
      </w:tr>
    </w:tbl>
    <w:p w14:paraId="2824A543" w14:textId="77777777">
      <w:pPr>
        <w:pStyle w:val="21"/>
        <w:rPr>
          <w:rFonts w:ascii="楷体" w:eastAsia="楷体" w:hAnsi="楷体" w:hint="eastAsia"/>
        </w:rPr>
      </w:pPr>
      <w:r>
        <w:rPr>
          <w:rFonts w:ascii="楷体" w:eastAsia="楷体" w:hAnsi="楷体"/>
        </w:rPr>
        <w:t>F.3 家校沟通</w:t>
      </w:r>
    </w:p>
    <w:tbl>
      <w:tblPr>
        <w:tblW w:w="0" w:type="auto"/>
        <w:jc w:val="center"/>
        <w:tblLook w:val="04A0" w:firstRow="1" w:lastRow="0" w:firstColumn="1" w:lastColumn="0" w:noHBand="0" w:noVBand="1"/>
      </w:tblPr>
      <w:tblGrid>
        <w:gridCol w:w="9329"/>
      </w:tblGrid>
      <w:tr w14:paraId="035D93B6" w14:textId="77777777">
        <w:trPr>
          <w:cantSplit/>
          <w:jc w:val="center"/>
        </w:trPr>
        <w:tc>
          <w:tcPr>
            <w:tcW w:w="9354" w:type="dxa"/>
            <w:tcBorders>
              <w:top w:val="single" w:sz="4" w:space="0" w:color="B8B0A4"/>
              <w:left w:val="single" w:sz="16" w:space="0" w:color="6A645C"/>
              <w:bottom w:val="single" w:sz="4" w:space="0" w:color="B8B0A4"/>
              <w:right w:val="single" w:sz="4" w:space="0" w:color="B8B0A4"/>
            </w:tcBorders>
            <w:shd w:val="clear" w:color="auto" w:fill="F4F1EA"/>
            <w:tcMar>
              <w:top w:w="120" w:type="dxa"/>
              <w:left w:w="180" w:type="dxa"/>
              <w:bottom w:w="120" w:type="dxa"/>
              <w:right w:w="160" w:type="dxa"/>
            </w:tcMar>
          </w:tcPr>
          <w:p w14:paraId="20E4C4C6" w14:textId="77777777">
            <w:pPr>
              <w:spacing w:before="20" w:after="40" w:line="310" w:lineRule="exact"/>
              <w:rPr>
                <w:rFonts w:ascii="楷体" w:eastAsia="楷体" w:hAnsi="楷体" w:hint="eastAsia"/>
                <w:lang w:eastAsia="zh-CN"/>
              </w:rPr>
            </w:pPr>
            <w:r>
              <w:rPr>
                <w:lang w:eastAsia="zh-CN"/>
              </w:rPr>
              <w:t>练习任务</w:t>
            </w:r>
            <w:r>
              <w:rPr>
                <w:lang w:eastAsia="zh-CN"/>
              </w:rPr>
              <w:br/>
              <w:t>沿用第6章完整背景：主题、年级、统一往返和着装已确认；工作日下午、半天是拟定；日期、地点、费用、餐饮饮水、健康报备、回执待确认。请形成家长预告候选稿与内部确认清单，并列出进入正式通知仍缺的条件。</w:t>
            </w:r>
          </w:p>
        </w:tc>
      </w:tr>
    </w:tbl>
    <w:p w14:paraId="37F84DF0" w14:textId="77777777">
      <w:pPr>
        <w:pStyle w:val="21"/>
        <w:rPr>
          <w:rFonts w:ascii="楷体" w:eastAsia="楷体" w:hAnsi="楷体" w:hint="eastAsia"/>
        </w:rPr>
      </w:pPr>
      <w:r>
        <w:rPr>
          <w:rFonts w:ascii="楷体" w:eastAsia="楷体" w:hAnsi="楷体"/>
        </w:rPr>
        <w:t>F.4 教学研究</w:t>
      </w:r>
    </w:p>
    <w:tbl>
      <w:tblPr>
        <w:tblW w:w="0" w:type="auto"/>
        <w:jc w:val="center"/>
        <w:tblLook w:val="04A0" w:firstRow="1" w:lastRow="0" w:firstColumn="1" w:lastColumn="0" w:noHBand="0" w:noVBand="1"/>
      </w:tblPr>
      <w:tblGrid>
        <w:gridCol w:w="9329"/>
      </w:tblGrid>
      <w:tr w14:paraId="6E139D71" w14:textId="77777777">
        <w:trPr>
          <w:cantSplit/>
          <w:jc w:val="center"/>
        </w:trPr>
        <w:tc>
          <w:tcPr>
            <w:tcW w:w="9354" w:type="dxa"/>
            <w:tcBorders>
              <w:top w:val="single" w:sz="4" w:space="0" w:color="B8B0A4"/>
              <w:left w:val="single" w:sz="16" w:space="0" w:color="6A645C"/>
              <w:bottom w:val="single" w:sz="4" w:space="0" w:color="B8B0A4"/>
              <w:right w:val="single" w:sz="4" w:space="0" w:color="B8B0A4"/>
            </w:tcBorders>
            <w:shd w:val="clear" w:color="auto" w:fill="F4F1EA"/>
            <w:tcMar>
              <w:top w:w="120" w:type="dxa"/>
              <w:left w:w="180" w:type="dxa"/>
              <w:bottom w:w="120" w:type="dxa"/>
              <w:right w:w="160" w:type="dxa"/>
            </w:tcMar>
          </w:tcPr>
          <w:p>
            <w:r>
              <w:t>练习任务</w:t>
              <w:br/>
              <w:t>选择一组自己的课堂记录开展教学研究，也可以选择一个与自己工作直接相关的较大方向，如拔尖创新人才培养、科学教育或人工智能赋能教学。先不要直接起题：分别从“教学现场的重复现象”和“较大方向在本班/本课的具体落点”寻找交汇问题，再与 AI 比较候选问题，形成一页式研究设计。</w:t>
            </w:r>
          </w:p>
        </w:tc>
      </w:tr>
    </w:tbl>
    <w:p w14:paraId="018BDC16" w14:textId="77777777">
      <w:pPr>
        <w:pStyle w:val="21"/>
        <w:rPr>
          <w:rFonts w:ascii="楷体" w:eastAsia="楷体" w:hAnsi="楷体" w:hint="eastAsia"/>
        </w:rPr>
      </w:pPr>
      <w:r>
        <w:rPr>
          <w:rFonts w:ascii="楷体" w:eastAsia="楷体" w:hAnsi="楷体"/>
        </w:rPr>
        <w:lastRenderedPageBreak/>
        <w:t>F.5 多材料总结</w:t>
      </w:r>
    </w:p>
    <w:tbl>
      <w:tblPr>
        <w:tblW w:w="0" w:type="auto"/>
        <w:jc w:val="center"/>
        <w:tblLook w:val="04A0" w:firstRow="1" w:lastRow="0" w:firstColumn="1" w:lastColumn="0" w:noHBand="0" w:noVBand="1"/>
      </w:tblPr>
      <w:tblGrid>
        <w:gridCol w:w="9329"/>
      </w:tblGrid>
      <w:tr w14:paraId="6918CDE4" w14:textId="77777777">
        <w:trPr>
          <w:cantSplit/>
          <w:jc w:val="center"/>
        </w:trPr>
        <w:tc>
          <w:tcPr>
            <w:tcW w:w="9354" w:type="dxa"/>
            <w:tcBorders>
              <w:top w:val="single" w:sz="4" w:space="0" w:color="B8B0A4"/>
              <w:left w:val="single" w:sz="16" w:space="0" w:color="6A645C"/>
              <w:bottom w:val="single" w:sz="4" w:space="0" w:color="B8B0A4"/>
              <w:right w:val="single" w:sz="4" w:space="0" w:color="B8B0A4"/>
            </w:tcBorders>
            <w:shd w:val="clear" w:color="auto" w:fill="F4F1EA"/>
            <w:tcMar>
              <w:top w:w="120" w:type="dxa"/>
              <w:left w:w="180" w:type="dxa"/>
              <w:bottom w:w="120" w:type="dxa"/>
              <w:right w:w="160" w:type="dxa"/>
            </w:tcMar>
          </w:tcPr>
          <w:p w14:paraId="6D86D7FC" w14:textId="77777777">
            <w:pPr>
              <w:rPr>
                <w:lang w:eastAsia="zh-CN"/>
              </w:rPr>
            </w:pPr>
            <w:r>
              <w:rPr>
                <w:lang w:eastAsia="zh-CN"/>
              </w:rPr>
              <w:t>练习任务</w:t>
            </w:r>
            <w:r>
              <w:rPr>
                <w:lang w:eastAsia="zh-CN"/>
              </w:rPr>
              <w:br/>
              <w:t>使用第2章表2-3的S1—S4与第3章初稿，判断材料身份并形成最小证据包。对每项关键结论再注明“现有证据能支持到哪里、还不能支持什么”。完成总结后，模拟换一轮对话，只保留已经确认的目标、来源、采用决定和结论边界，检查后续生成是否仍能保持一致。</w:t>
            </w:r>
          </w:p>
        </w:tc>
      </w:tr>
    </w:tbl>
    <w:p w14:paraId="779F860E" w14:textId="77777777">
      <w:pPr>
        <w:pStyle w:val="1"/>
        <w:rPr>
          <w:rFonts w:ascii="楷体" w:eastAsia="楷体" w:hAnsi="楷体" w:hint="eastAsia"/>
          <w:lang w:eastAsia="zh-CN"/>
        </w:rPr>
      </w:pPr>
      <w:r>
        <w:rPr>
          <w:rFonts w:ascii="楷体" w:eastAsia="楷体" w:hAnsi="楷体"/>
          <w:lang w:eastAsia="zh-CN"/>
        </w:rPr>
        <w:t>附录G　十四课时培训实施建议</w:t>
      </w:r>
    </w:p>
    <w:p w14:paraId="3DE6CC4F" w14:textId="77777777">
      <w:pPr>
        <w:pStyle w:val="af7"/>
        <w:spacing w:line="260" w:lineRule="exact"/>
        <w:rPr>
          <w:rFonts w:ascii="楷体" w:eastAsia="楷体" w:hAnsi="楷体" w:hint="eastAsia"/>
          <w:lang w:eastAsia="zh-CN"/>
        </w:rPr>
      </w:pPr>
      <w:r>
        <w:rPr>
          <w:rFonts w:ascii="楷体" w:eastAsia="楷体" w:hAnsi="楷体"/>
          <w:lang w:eastAsia="zh-CN"/>
        </w:rPr>
        <w:t>表G-1　十四课时培训安排</w:t>
      </w:r>
    </w:p>
    <w:tbl>
      <w:tblPr>
        <w:tblStyle w:val="aff1"/>
        <w:tblW w:w="0" w:type="auto"/>
        <w:jc w:val="center"/>
        <w:tblLook w:val="04A0" w:firstRow="1" w:lastRow="0" w:firstColumn="1" w:lastColumn="0" w:noHBand="0" w:noVBand="1"/>
      </w:tblPr>
      <w:tblGrid>
        <w:gridCol w:w="1134"/>
        <w:gridCol w:w="3118"/>
        <w:gridCol w:w="4932"/>
      </w:tblGrid>
      <w:tr w14:paraId="44DCC63D" w14:textId="77777777">
        <w:trPr>
          <w:cantSplit/>
          <w:tblHeader/>
          <w:jc w:val="center"/>
        </w:trPr>
        <w:tc>
          <w:tcPr>
            <w:tcW w:w="1134" w:type="dxa"/>
            <w:shd w:val="clear" w:color="auto" w:fill="E8E3DD"/>
            <w:tcMar>
              <w:top w:w="70" w:type="dxa"/>
              <w:left w:w="120" w:type="dxa"/>
              <w:bottom w:w="70" w:type="dxa"/>
              <w:right w:w="120" w:type="dxa"/>
            </w:tcMar>
            <w:vAlign w:val="center"/>
          </w:tcPr>
          <w:p w14:paraId="5A38CB0A" w14:textId="77777777">
            <w:pPr>
              <w:spacing w:before="20" w:after="40" w:line="310" w:lineRule="exact"/>
              <w:jc w:val="center"/>
              <w:rPr>
                <w:rFonts w:ascii="楷体" w:eastAsia="楷体" w:hAnsi="楷体" w:hint="eastAsia"/>
              </w:rPr>
            </w:pPr>
            <w:r>
              <w:rPr>
                <w:rFonts w:ascii="楷体" w:eastAsia="楷体" w:hAnsi="楷体"/>
                <w:b/>
                <w:color w:val="2D2B28"/>
                <w:sz w:val="19"/>
              </w:rPr>
              <w:t>课时</w:t>
            </w:r>
          </w:p>
        </w:tc>
        <w:tc>
          <w:tcPr>
            <w:tcW w:w="3118" w:type="dxa"/>
            <w:shd w:val="clear" w:color="auto" w:fill="E8E3DD"/>
            <w:tcMar>
              <w:top w:w="70" w:type="dxa"/>
              <w:left w:w="120" w:type="dxa"/>
              <w:bottom w:w="70" w:type="dxa"/>
              <w:right w:w="120" w:type="dxa"/>
            </w:tcMar>
            <w:vAlign w:val="center"/>
          </w:tcPr>
          <w:p w14:paraId="4FD21E64" w14:textId="77777777">
            <w:pPr>
              <w:spacing w:before="20" w:after="40" w:line="310" w:lineRule="exact"/>
              <w:jc w:val="center"/>
              <w:rPr>
                <w:rFonts w:ascii="楷体" w:eastAsia="楷体" w:hAnsi="楷体" w:hint="eastAsia"/>
              </w:rPr>
            </w:pPr>
            <w:r>
              <w:rPr>
                <w:rFonts w:ascii="楷体" w:eastAsia="楷体" w:hAnsi="楷体"/>
                <w:b/>
                <w:color w:val="2D2B28"/>
                <w:sz w:val="19"/>
              </w:rPr>
              <w:t>主题</w:t>
            </w:r>
          </w:p>
        </w:tc>
        <w:tc>
          <w:tcPr>
            <w:tcW w:w="4932" w:type="dxa"/>
            <w:shd w:val="clear" w:color="auto" w:fill="E8E3DD"/>
            <w:tcMar>
              <w:top w:w="70" w:type="dxa"/>
              <w:left w:w="120" w:type="dxa"/>
              <w:bottom w:w="70" w:type="dxa"/>
              <w:right w:w="120" w:type="dxa"/>
            </w:tcMar>
            <w:vAlign w:val="center"/>
          </w:tcPr>
          <w:p w14:paraId="4AE4C169" w14:textId="77777777">
            <w:pPr>
              <w:spacing w:before="20" w:after="40" w:line="310" w:lineRule="exact"/>
              <w:jc w:val="center"/>
              <w:rPr>
                <w:rFonts w:ascii="楷体" w:eastAsia="楷体" w:hAnsi="楷体" w:hint="eastAsia"/>
              </w:rPr>
            </w:pPr>
            <w:r>
              <w:rPr>
                <w:rFonts w:ascii="楷体" w:eastAsia="楷体" w:hAnsi="楷体"/>
                <w:b/>
                <w:color w:val="2D2B28"/>
                <w:sz w:val="19"/>
              </w:rPr>
              <w:t>现场成果</w:t>
            </w:r>
          </w:p>
        </w:tc>
      </w:tr>
      <w:tr w14:paraId="497E0844" w14:textId="77777777">
        <w:trPr>
          <w:cantSplit/>
          <w:jc w:val="center"/>
        </w:trPr>
        <w:tc>
          <w:tcPr>
            <w:tcW w:w="1134" w:type="dxa"/>
            <w:tcMar>
              <w:top w:w="70" w:type="dxa"/>
              <w:left w:w="120" w:type="dxa"/>
              <w:bottom w:w="70" w:type="dxa"/>
              <w:right w:w="120" w:type="dxa"/>
            </w:tcMar>
            <w:vAlign w:val="center"/>
          </w:tcPr>
          <w:p w14:paraId="64ADFDFB" w14:textId="77777777">
            <w:pPr>
              <w:spacing w:before="20" w:after="40" w:line="310" w:lineRule="exact"/>
              <w:rPr>
                <w:rFonts w:ascii="楷体" w:eastAsia="楷体" w:hAnsi="楷体" w:hint="eastAsia"/>
              </w:rPr>
            </w:pPr>
            <w:r>
              <w:rPr>
                <w:rFonts w:ascii="楷体" w:eastAsia="楷体" w:hAnsi="楷体"/>
                <w:sz w:val="19"/>
              </w:rPr>
              <w:t>1</w:t>
            </w:r>
          </w:p>
        </w:tc>
        <w:tc>
          <w:tcPr>
            <w:tcW w:w="3118" w:type="dxa"/>
            <w:tcMar>
              <w:top w:w="70" w:type="dxa"/>
              <w:left w:w="120" w:type="dxa"/>
              <w:bottom w:w="70" w:type="dxa"/>
              <w:right w:w="120" w:type="dxa"/>
            </w:tcMar>
            <w:vAlign w:val="center"/>
          </w:tcPr>
          <w:p w14:paraId="01F56EA3" w14:textId="77777777">
            <w:pPr>
              <w:spacing w:before="20" w:after="40" w:line="310" w:lineRule="exact"/>
              <w:rPr>
                <w:rFonts w:ascii="楷体" w:eastAsia="楷体" w:hAnsi="楷体" w:hint="eastAsia"/>
                <w:lang w:eastAsia="zh-CN"/>
              </w:rPr>
            </w:pPr>
            <w:r>
              <w:rPr>
                <w:rFonts w:ascii="楷体" w:eastAsia="楷体" w:hAnsi="楷体"/>
                <w:sz w:val="19"/>
                <w:lang w:eastAsia="zh-CN"/>
              </w:rPr>
              <w:t>导言：人机协作的工作边界</w:t>
            </w:r>
          </w:p>
        </w:tc>
        <w:tc>
          <w:tcPr>
            <w:tcW w:w="4932" w:type="dxa"/>
            <w:tcMar>
              <w:top w:w="70" w:type="dxa"/>
              <w:left w:w="120" w:type="dxa"/>
              <w:bottom w:w="70" w:type="dxa"/>
              <w:right w:w="120" w:type="dxa"/>
            </w:tcMar>
            <w:vAlign w:val="center"/>
          </w:tcPr>
          <w:p w14:paraId="3FA21EA2" w14:textId="77777777">
            <w:pPr>
              <w:spacing w:before="20" w:after="40" w:line="310" w:lineRule="exact"/>
              <w:rPr>
                <w:rFonts w:ascii="楷体" w:eastAsia="楷体" w:hAnsi="楷体" w:hint="eastAsia"/>
                <w:lang w:eastAsia="zh-CN"/>
              </w:rPr>
            </w:pPr>
            <w:r>
              <w:rPr>
                <w:lang w:eastAsia="zh-CN"/>
              </w:rPr>
              <w:t>用任务界定、证据组织、结果检验分析一项教师工作。</w:t>
            </w:r>
          </w:p>
        </w:tc>
      </w:tr>
      <w:tr w14:paraId="1B3EEC35" w14:textId="77777777">
        <w:trPr>
          <w:cantSplit/>
          <w:jc w:val="center"/>
        </w:trPr>
        <w:tc>
          <w:tcPr>
            <w:tcW w:w="1134" w:type="dxa"/>
            <w:tcMar>
              <w:top w:w="70" w:type="dxa"/>
              <w:left w:w="120" w:type="dxa"/>
              <w:bottom w:w="70" w:type="dxa"/>
              <w:right w:w="120" w:type="dxa"/>
            </w:tcMar>
            <w:vAlign w:val="center"/>
          </w:tcPr>
          <w:p w14:paraId="030FFA44" w14:textId="77777777">
            <w:pPr>
              <w:spacing w:before="20" w:after="40" w:line="310" w:lineRule="exact"/>
              <w:rPr>
                <w:rFonts w:ascii="楷体" w:eastAsia="楷体" w:hAnsi="楷体" w:hint="eastAsia"/>
              </w:rPr>
            </w:pPr>
            <w:r>
              <w:rPr>
                <w:rFonts w:ascii="楷体" w:eastAsia="楷体" w:hAnsi="楷体"/>
                <w:sz w:val="19"/>
              </w:rPr>
              <w:t>2</w:t>
            </w:r>
          </w:p>
        </w:tc>
        <w:tc>
          <w:tcPr>
            <w:tcW w:w="3118" w:type="dxa"/>
            <w:tcMar>
              <w:top w:w="70" w:type="dxa"/>
              <w:left w:w="120" w:type="dxa"/>
              <w:bottom w:w="70" w:type="dxa"/>
              <w:right w:w="120" w:type="dxa"/>
            </w:tcMar>
            <w:vAlign w:val="center"/>
          </w:tcPr>
          <w:p w14:paraId="1700A2DA" w14:textId="77777777">
            <w:pPr>
              <w:spacing w:before="20" w:after="40" w:line="310" w:lineRule="exact"/>
            </w:pPr>
            <w:r>
              <w:t>把真实任务说清楚</w:t>
            </w:r>
          </w:p>
        </w:tc>
        <w:tc>
          <w:tcPr>
            <w:tcW w:w="4932" w:type="dxa"/>
            <w:tcMar>
              <w:top w:w="70" w:type="dxa"/>
              <w:left w:w="120" w:type="dxa"/>
              <w:bottom w:w="70" w:type="dxa"/>
              <w:right w:w="120" w:type="dxa"/>
            </w:tcMar>
            <w:vAlign w:val="center"/>
          </w:tcPr>
          <w:p w14:paraId="0E7435C1" w14:textId="77777777">
            <w:pPr>
              <w:rPr>
                <w:lang w:eastAsia="zh-CN"/>
              </w:rPr>
            </w:pPr>
            <w:r>
              <w:rPr>
                <w:lang w:eastAsia="zh-CN"/>
              </w:rPr>
              <w:t>用最小充分信息完成一项真实Task说明，并确认专业任务必须守住的主线。</w:t>
            </w:r>
          </w:p>
        </w:tc>
      </w:tr>
      <w:tr w14:paraId="34C8D13F" w14:textId="77777777">
        <w:trPr>
          <w:cantSplit/>
          <w:jc w:val="center"/>
        </w:trPr>
        <w:tc>
          <w:tcPr>
            <w:tcW w:w="1134" w:type="dxa"/>
            <w:tcMar>
              <w:top w:w="70" w:type="dxa"/>
              <w:left w:w="120" w:type="dxa"/>
              <w:bottom w:w="70" w:type="dxa"/>
              <w:right w:w="120" w:type="dxa"/>
            </w:tcMar>
            <w:vAlign w:val="center"/>
          </w:tcPr>
          <w:p w14:paraId="57F85E7B" w14:textId="77777777">
            <w:pPr>
              <w:spacing w:before="20" w:after="40" w:line="310" w:lineRule="exact"/>
              <w:rPr>
                <w:rFonts w:ascii="楷体" w:eastAsia="楷体" w:hAnsi="楷体" w:hint="eastAsia"/>
              </w:rPr>
            </w:pPr>
            <w:r>
              <w:rPr>
                <w:rFonts w:ascii="楷体" w:eastAsia="楷体" w:hAnsi="楷体"/>
                <w:sz w:val="19"/>
              </w:rPr>
              <w:t>3</w:t>
            </w:r>
          </w:p>
        </w:tc>
        <w:tc>
          <w:tcPr>
            <w:tcW w:w="3118" w:type="dxa"/>
            <w:tcMar>
              <w:top w:w="70" w:type="dxa"/>
              <w:left w:w="120" w:type="dxa"/>
              <w:bottom w:w="70" w:type="dxa"/>
              <w:right w:w="120" w:type="dxa"/>
            </w:tcMar>
            <w:vAlign w:val="center"/>
          </w:tcPr>
          <w:p w14:paraId="6E4D7B7C" w14:textId="77777777">
            <w:pPr>
              <w:spacing w:before="20" w:after="40" w:line="310" w:lineRule="exact"/>
            </w:pPr>
            <w:r>
              <w:t>上下文与证据组织</w:t>
            </w:r>
          </w:p>
        </w:tc>
        <w:tc>
          <w:tcPr>
            <w:tcW w:w="4932" w:type="dxa"/>
            <w:tcMar>
              <w:top w:w="70" w:type="dxa"/>
              <w:left w:w="120" w:type="dxa"/>
              <w:bottom w:w="70" w:type="dxa"/>
              <w:right w:w="120" w:type="dxa"/>
            </w:tcMar>
            <w:vAlign w:val="center"/>
          </w:tcPr>
          <w:p w14:paraId="2D8725FB" w14:textId="77777777">
            <w:pPr>
              <w:rPr>
                <w:lang w:eastAsia="zh-CN"/>
              </w:rPr>
            </w:pPr>
            <w:r>
              <w:rPr>
                <w:lang w:eastAsia="zh-CN"/>
              </w:rPr>
              <w:t>信息身份、范围、冲突与最小证据包；练习“证据最多支持到哪一层结论”。</w:t>
            </w:r>
          </w:p>
        </w:tc>
      </w:tr>
      <w:tr w14:paraId="4274656C" w14:textId="77777777">
        <w:trPr>
          <w:cantSplit/>
          <w:jc w:val="center"/>
        </w:trPr>
        <w:tc>
          <w:tcPr>
            <w:tcW w:w="1134" w:type="dxa"/>
            <w:tcMar>
              <w:top w:w="70" w:type="dxa"/>
              <w:left w:w="120" w:type="dxa"/>
              <w:bottom w:w="70" w:type="dxa"/>
              <w:right w:w="120" w:type="dxa"/>
            </w:tcMar>
            <w:vAlign w:val="center"/>
          </w:tcPr>
          <w:p w14:paraId="1710272B" w14:textId="77777777">
            <w:pPr>
              <w:spacing w:before="20" w:after="40" w:line="310" w:lineRule="exact"/>
              <w:rPr>
                <w:rFonts w:ascii="楷体" w:eastAsia="楷体" w:hAnsi="楷体" w:hint="eastAsia"/>
              </w:rPr>
            </w:pPr>
            <w:r>
              <w:rPr>
                <w:rFonts w:ascii="楷体" w:eastAsia="楷体" w:hAnsi="楷体"/>
                <w:sz w:val="19"/>
              </w:rPr>
              <w:t>4</w:t>
            </w:r>
          </w:p>
        </w:tc>
        <w:tc>
          <w:tcPr>
            <w:tcW w:w="3118" w:type="dxa"/>
            <w:tcMar>
              <w:top w:w="70" w:type="dxa"/>
              <w:left w:w="120" w:type="dxa"/>
              <w:bottom w:w="70" w:type="dxa"/>
              <w:right w:w="120" w:type="dxa"/>
            </w:tcMar>
            <w:vAlign w:val="center"/>
          </w:tcPr>
          <w:p w14:paraId="61BB68D2" w14:textId="77777777">
            <w:pPr>
              <w:spacing w:before="20" w:after="40" w:line="310" w:lineRule="exact"/>
              <w:rPr>
                <w:lang w:eastAsia="zh-CN"/>
              </w:rPr>
            </w:pPr>
            <w:r>
              <w:rPr>
                <w:lang w:eastAsia="zh-CN"/>
              </w:rPr>
              <w:t>结果检验（Eval）</w:t>
            </w:r>
          </w:p>
        </w:tc>
        <w:tc>
          <w:tcPr>
            <w:tcW w:w="4932" w:type="dxa"/>
            <w:tcMar>
              <w:top w:w="70" w:type="dxa"/>
              <w:left w:w="120" w:type="dxa"/>
              <w:bottom w:w="70" w:type="dxa"/>
              <w:right w:w="120" w:type="dxa"/>
            </w:tcMar>
            <w:vAlign w:val="center"/>
          </w:tcPr>
          <w:p w14:paraId="6DB13613" w14:textId="77777777">
            <w:pPr>
              <w:rPr>
                <w:lang w:eastAsia="zh-CN"/>
              </w:rPr>
            </w:pPr>
            <w:r>
              <w:rPr>
                <w:lang w:eastAsia="zh-CN"/>
              </w:rPr>
              <w:t>四层结果检验 + 实施推演/失败路径 + 持续任务的触发与过程检查。</w:t>
            </w:r>
          </w:p>
        </w:tc>
      </w:tr>
      <w:tr w14:paraId="1D3B2DDD" w14:textId="77777777">
        <w:trPr>
          <w:cantSplit/>
          <w:jc w:val="center"/>
        </w:trPr>
        <w:tc>
          <w:tcPr>
            <w:tcW w:w="1134" w:type="dxa"/>
            <w:tcMar>
              <w:top w:w="70" w:type="dxa"/>
              <w:left w:w="120" w:type="dxa"/>
              <w:bottom w:w="70" w:type="dxa"/>
              <w:right w:w="120" w:type="dxa"/>
            </w:tcMar>
            <w:vAlign w:val="center"/>
          </w:tcPr>
          <w:p w14:paraId="0663B715" w14:textId="77777777">
            <w:pPr>
              <w:spacing w:before="20" w:after="40" w:line="310" w:lineRule="exact"/>
              <w:rPr>
                <w:rFonts w:ascii="楷体" w:eastAsia="楷体" w:hAnsi="楷体" w:hint="eastAsia"/>
              </w:rPr>
            </w:pPr>
            <w:r>
              <w:rPr>
                <w:rFonts w:ascii="楷体" w:eastAsia="楷体" w:hAnsi="楷体"/>
                <w:sz w:val="19"/>
              </w:rPr>
              <w:t>5—6</w:t>
            </w:r>
          </w:p>
        </w:tc>
        <w:tc>
          <w:tcPr>
            <w:tcW w:w="3118" w:type="dxa"/>
            <w:tcMar>
              <w:top w:w="70" w:type="dxa"/>
              <w:left w:w="120" w:type="dxa"/>
              <w:bottom w:w="70" w:type="dxa"/>
              <w:right w:w="120" w:type="dxa"/>
            </w:tcMar>
            <w:vAlign w:val="center"/>
          </w:tcPr>
          <w:p w14:paraId="3A7341BF" w14:textId="77777777">
            <w:pPr>
              <w:spacing w:before="20" w:after="40" w:line="310" w:lineRule="exact"/>
              <w:rPr>
                <w:rFonts w:ascii="楷体" w:eastAsia="楷体" w:hAnsi="楷体" w:hint="eastAsia"/>
              </w:rPr>
            </w:pPr>
            <w:r>
              <w:rPr>
                <w:rFonts w:ascii="楷体" w:eastAsia="楷体" w:hAnsi="楷体"/>
                <w:sz w:val="19"/>
              </w:rPr>
              <w:t>教学设计与备课</w:t>
            </w:r>
          </w:p>
        </w:tc>
        <w:tc>
          <w:tcPr>
            <w:tcW w:w="4932" w:type="dxa"/>
            <w:tcMar>
              <w:top w:w="70" w:type="dxa"/>
              <w:left w:w="120" w:type="dxa"/>
              <w:bottom w:w="70" w:type="dxa"/>
              <w:right w:w="120" w:type="dxa"/>
            </w:tcMar>
            <w:vAlign w:val="center"/>
          </w:tcPr>
          <w:p w14:paraId="72AE212A" w14:textId="77777777">
            <w:pPr>
              <w:rPr>
                <w:lang w:eastAsia="zh-CN"/>
              </w:rPr>
            </w:pPr>
            <w:r>
              <w:rPr>
                <w:lang w:eastAsia="zh-CN"/>
              </w:rPr>
              <w:t>以材料研究课程为例，完成“上位任务确认→AI生成V0→五类偏差诊断→定向修正→实施推演”，形成可用的导入方案、教师手册和学生记录材料。</w:t>
            </w:r>
          </w:p>
        </w:tc>
      </w:tr>
      <w:tr w14:paraId="0097600B" w14:textId="77777777">
        <w:trPr>
          <w:cantSplit/>
          <w:jc w:val="center"/>
        </w:trPr>
        <w:tc>
          <w:tcPr>
            <w:tcW w:w="1134" w:type="dxa"/>
            <w:tcMar>
              <w:top w:w="70" w:type="dxa"/>
              <w:left w:w="120" w:type="dxa"/>
              <w:bottom w:w="70" w:type="dxa"/>
              <w:right w:w="120" w:type="dxa"/>
            </w:tcMar>
            <w:vAlign w:val="center"/>
          </w:tcPr>
          <w:p w14:paraId="025B3674" w14:textId="77777777">
            <w:pPr>
              <w:spacing w:before="20" w:after="40" w:line="310" w:lineRule="exact"/>
              <w:rPr>
                <w:rFonts w:ascii="楷体" w:eastAsia="楷体" w:hAnsi="楷体" w:hint="eastAsia"/>
              </w:rPr>
            </w:pPr>
            <w:r>
              <w:rPr>
                <w:rFonts w:ascii="楷体" w:eastAsia="楷体" w:hAnsi="楷体"/>
                <w:sz w:val="19"/>
              </w:rPr>
              <w:t>7—8</w:t>
            </w:r>
          </w:p>
        </w:tc>
        <w:tc>
          <w:tcPr>
            <w:tcW w:w="3118" w:type="dxa"/>
            <w:tcMar>
              <w:top w:w="70" w:type="dxa"/>
              <w:left w:w="120" w:type="dxa"/>
              <w:bottom w:w="70" w:type="dxa"/>
              <w:right w:w="120" w:type="dxa"/>
            </w:tcMar>
            <w:vAlign w:val="center"/>
          </w:tcPr>
          <w:p w14:paraId="0044B857" w14:textId="77777777">
            <w:pPr>
              <w:spacing w:before="20" w:after="40" w:line="310" w:lineRule="exact"/>
              <w:rPr>
                <w:rFonts w:ascii="楷体" w:eastAsia="楷体" w:hAnsi="楷体" w:hint="eastAsia"/>
              </w:rPr>
            </w:pPr>
            <w:r>
              <w:rPr>
                <w:rFonts w:ascii="楷体" w:eastAsia="楷体" w:hAnsi="楷体"/>
                <w:sz w:val="19"/>
              </w:rPr>
              <w:t>学生评价与学情诊断</w:t>
            </w:r>
          </w:p>
        </w:tc>
        <w:tc>
          <w:tcPr>
            <w:tcW w:w="4932" w:type="dxa"/>
            <w:tcMar>
              <w:top w:w="70" w:type="dxa"/>
              <w:left w:w="120" w:type="dxa"/>
              <w:bottom w:w="70" w:type="dxa"/>
              <w:right w:w="120" w:type="dxa"/>
            </w:tcMar>
            <w:vAlign w:val="center"/>
          </w:tcPr>
          <w:p w14:paraId="67609DEC" w14:textId="77777777">
            <w:pPr>
              <w:spacing w:before="20" w:after="40" w:line="310" w:lineRule="exact"/>
              <w:rPr>
                <w:rFonts w:ascii="楷体" w:eastAsia="楷体" w:hAnsi="楷体" w:hint="eastAsia"/>
                <w:lang w:eastAsia="zh-CN"/>
              </w:rPr>
            </w:pPr>
            <w:r>
              <w:rPr>
                <w:rFonts w:ascii="楷体" w:eastAsia="楷体" w:hAnsi="楷体"/>
                <w:sz w:val="19"/>
                <w:lang w:eastAsia="zh-CN"/>
              </w:rPr>
              <w:t>“观察—解释—行动”反馈和班级诊断证据链。</w:t>
            </w:r>
          </w:p>
        </w:tc>
      </w:tr>
      <w:tr w14:paraId="17F3EB16" w14:textId="77777777">
        <w:trPr>
          <w:cantSplit/>
          <w:jc w:val="center"/>
        </w:trPr>
        <w:tc>
          <w:tcPr>
            <w:tcW w:w="1134" w:type="dxa"/>
            <w:tcMar>
              <w:top w:w="70" w:type="dxa"/>
              <w:left w:w="120" w:type="dxa"/>
              <w:bottom w:w="70" w:type="dxa"/>
              <w:right w:w="120" w:type="dxa"/>
            </w:tcMar>
            <w:vAlign w:val="center"/>
          </w:tcPr>
          <w:p w14:paraId="4A4C2C22" w14:textId="77777777">
            <w:pPr>
              <w:spacing w:before="20" w:after="40" w:line="310" w:lineRule="exact"/>
              <w:rPr>
                <w:rFonts w:ascii="楷体" w:eastAsia="楷体" w:hAnsi="楷体" w:hint="eastAsia"/>
              </w:rPr>
            </w:pPr>
            <w:r>
              <w:rPr>
                <w:rFonts w:ascii="楷体" w:eastAsia="楷体" w:hAnsi="楷体"/>
                <w:sz w:val="19"/>
              </w:rPr>
              <w:t>9—10</w:t>
            </w:r>
          </w:p>
        </w:tc>
        <w:tc>
          <w:tcPr>
            <w:tcW w:w="3118" w:type="dxa"/>
            <w:tcMar>
              <w:top w:w="70" w:type="dxa"/>
              <w:left w:w="120" w:type="dxa"/>
              <w:bottom w:w="70" w:type="dxa"/>
              <w:right w:w="120" w:type="dxa"/>
            </w:tcMar>
            <w:vAlign w:val="center"/>
          </w:tcPr>
          <w:p w14:paraId="6745FFA6" w14:textId="77777777">
            <w:pPr>
              <w:spacing w:before="20" w:after="40" w:line="310" w:lineRule="exact"/>
              <w:rPr>
                <w:rFonts w:ascii="楷体" w:eastAsia="楷体" w:hAnsi="楷体" w:hint="eastAsia"/>
              </w:rPr>
            </w:pPr>
            <w:r>
              <w:rPr>
                <w:rFonts w:ascii="楷体" w:eastAsia="楷体" w:hAnsi="楷体"/>
                <w:sz w:val="19"/>
              </w:rPr>
              <w:t>家校沟通与行政文稿</w:t>
            </w:r>
          </w:p>
        </w:tc>
        <w:tc>
          <w:tcPr>
            <w:tcW w:w="4932" w:type="dxa"/>
            <w:tcMar>
              <w:top w:w="70" w:type="dxa"/>
              <w:left w:w="120" w:type="dxa"/>
              <w:bottom w:w="70" w:type="dxa"/>
              <w:right w:w="120" w:type="dxa"/>
            </w:tcMar>
            <w:vAlign w:val="center"/>
          </w:tcPr>
          <w:p w14:paraId="036D6CCF" w14:textId="77777777">
            <w:pPr>
              <w:spacing w:before="20" w:after="40" w:line="310" w:lineRule="exact"/>
              <w:rPr>
                <w:rFonts w:ascii="楷体" w:eastAsia="楷体" w:hAnsi="楷体" w:hint="eastAsia"/>
                <w:lang w:eastAsia="zh-CN"/>
              </w:rPr>
            </w:pPr>
            <w:r>
              <w:rPr>
                <w:rFonts w:ascii="楷体" w:eastAsia="楷体" w:hAnsi="楷体"/>
                <w:sz w:val="19"/>
                <w:lang w:eastAsia="zh-CN"/>
              </w:rPr>
              <w:t>家长端、校内确认清单和发布审核。</w:t>
            </w:r>
          </w:p>
        </w:tc>
      </w:tr>
      <w:tr w14:paraId="29A4FBB5" w14:textId="77777777">
        <w:trPr>
          <w:cantSplit/>
          <w:jc w:val="center"/>
        </w:trPr>
        <w:tc>
          <w:tcPr>
            <w:tcW w:w="1134" w:type="dxa"/>
            <w:tcMar>
              <w:top w:w="70" w:type="dxa"/>
              <w:left w:w="120" w:type="dxa"/>
              <w:bottom w:w="70" w:type="dxa"/>
              <w:right w:w="120" w:type="dxa"/>
            </w:tcMar>
            <w:vAlign w:val="center"/>
          </w:tcPr>
          <w:p w14:paraId="038E7314" w14:textId="77777777">
            <w:pPr>
              <w:spacing w:before="20" w:after="40" w:line="310" w:lineRule="exact"/>
              <w:rPr>
                <w:rFonts w:ascii="楷体" w:eastAsia="楷体" w:hAnsi="楷体" w:hint="eastAsia"/>
              </w:rPr>
            </w:pPr>
            <w:r>
              <w:rPr>
                <w:rFonts w:ascii="楷体" w:eastAsia="楷体" w:hAnsi="楷体"/>
                <w:sz w:val="19"/>
              </w:rPr>
              <w:t>11</w:t>
            </w:r>
          </w:p>
        </w:tc>
        <w:tc>
          <w:tcPr>
            <w:tcW w:w="3118" w:type="dxa"/>
            <w:tcMar>
              <w:top w:w="70" w:type="dxa"/>
              <w:left w:w="120" w:type="dxa"/>
              <w:bottom w:w="70" w:type="dxa"/>
              <w:right w:w="120" w:type="dxa"/>
            </w:tcMar>
            <w:vAlign w:val="center"/>
          </w:tcPr>
          <w:p>
            <w:r>
              <w:t>从教学问题到研究课题</w:t>
            </w:r>
          </w:p>
        </w:tc>
        <w:tc>
          <w:tcPr>
            <w:tcW w:w="4932" w:type="dxa"/>
            <w:tcMar>
              <w:top w:w="70" w:type="dxa"/>
              <w:left w:w="120" w:type="dxa"/>
              <w:bottom w:w="70" w:type="dxa"/>
              <w:right w:w="120" w:type="dxa"/>
            </w:tcMar>
            <w:vAlign w:val="center"/>
          </w:tcPr>
          <w:p>
            <w:r>
              <w:t>练习两条找题路径：从日常教学问题往上连接教育议题，或从较大方向往下收窄到真实课堂问题；完成候选问题比较和一页式研究设计。</w:t>
            </w:r>
          </w:p>
        </w:tc>
      </w:tr>
      <w:tr w14:paraId="299BB71B" w14:textId="77777777">
        <w:trPr>
          <w:cantSplit/>
          <w:jc w:val="center"/>
        </w:trPr>
        <w:tc>
          <w:tcPr>
            <w:tcW w:w="1134" w:type="dxa"/>
            <w:tcMar>
              <w:top w:w="70" w:type="dxa"/>
              <w:left w:w="120" w:type="dxa"/>
              <w:bottom w:w="70" w:type="dxa"/>
              <w:right w:w="120" w:type="dxa"/>
            </w:tcMar>
            <w:vAlign w:val="center"/>
          </w:tcPr>
          <w:p w14:paraId="39591124" w14:textId="77777777">
            <w:pPr>
              <w:spacing w:before="20" w:after="40" w:line="310" w:lineRule="exact"/>
              <w:rPr>
                <w:rFonts w:ascii="楷体" w:eastAsia="楷体" w:hAnsi="楷体" w:hint="eastAsia"/>
              </w:rPr>
            </w:pPr>
            <w:r>
              <w:rPr>
                <w:rFonts w:ascii="楷体" w:eastAsia="楷体" w:hAnsi="楷体"/>
                <w:sz w:val="19"/>
              </w:rPr>
              <w:t>12</w:t>
            </w:r>
          </w:p>
        </w:tc>
        <w:tc>
          <w:tcPr>
            <w:tcW w:w="3118" w:type="dxa"/>
            <w:tcMar>
              <w:top w:w="70" w:type="dxa"/>
              <w:left w:w="120" w:type="dxa"/>
              <w:bottom w:w="70" w:type="dxa"/>
              <w:right w:w="120" w:type="dxa"/>
            </w:tcMar>
            <w:vAlign w:val="center"/>
          </w:tcPr>
          <w:p w14:paraId="28F3695F" w14:textId="77777777">
            <w:pPr>
              <w:spacing w:before="20" w:after="40" w:line="310" w:lineRule="exact"/>
              <w:rPr>
                <w:rFonts w:ascii="楷体" w:eastAsia="楷体" w:hAnsi="楷体" w:hint="eastAsia"/>
              </w:rPr>
            </w:pPr>
            <w:r>
              <w:rPr>
                <w:rFonts w:ascii="楷体" w:eastAsia="楷体" w:hAnsi="楷体"/>
                <w:sz w:val="19"/>
              </w:rPr>
              <w:t>合规、隐私与伦理</w:t>
            </w:r>
          </w:p>
        </w:tc>
        <w:tc>
          <w:tcPr>
            <w:tcW w:w="4932" w:type="dxa"/>
            <w:tcMar>
              <w:top w:w="70" w:type="dxa"/>
              <w:left w:w="120" w:type="dxa"/>
              <w:bottom w:w="70" w:type="dxa"/>
              <w:right w:w="120" w:type="dxa"/>
            </w:tcMar>
            <w:vAlign w:val="center"/>
          </w:tcPr>
          <w:p w14:paraId="1D1E2C71" w14:textId="77777777">
            <w:pPr>
              <w:spacing w:before="20" w:after="40" w:line="310" w:lineRule="exact"/>
              <w:rPr>
                <w:rFonts w:ascii="楷体" w:eastAsia="楷体" w:hAnsi="楷体" w:hint="eastAsia"/>
                <w:lang w:eastAsia="zh-CN"/>
              </w:rPr>
            </w:pPr>
            <w:r>
              <w:rPr>
                <w:rFonts w:ascii="楷体" w:eastAsia="楷体" w:hAnsi="楷体"/>
                <w:sz w:val="19"/>
                <w:lang w:eastAsia="zh-CN"/>
              </w:rPr>
              <w:t>风险分级、数据最小化和责任审核。</w:t>
            </w:r>
          </w:p>
        </w:tc>
      </w:tr>
      <w:tr w14:paraId="6F9CFCF1" w14:textId="77777777">
        <w:trPr>
          <w:cantSplit/>
          <w:jc w:val="center"/>
        </w:trPr>
        <w:tc>
          <w:tcPr>
            <w:tcW w:w="1134" w:type="dxa"/>
            <w:tcMar>
              <w:top w:w="70" w:type="dxa"/>
              <w:left w:w="120" w:type="dxa"/>
              <w:bottom w:w="70" w:type="dxa"/>
              <w:right w:w="120" w:type="dxa"/>
            </w:tcMar>
            <w:vAlign w:val="center"/>
          </w:tcPr>
          <w:p w14:paraId="55CC484B" w14:textId="77777777">
            <w:pPr>
              <w:spacing w:before="20" w:after="40" w:line="310" w:lineRule="exact"/>
              <w:rPr>
                <w:rFonts w:ascii="楷体" w:eastAsia="楷体" w:hAnsi="楷体" w:hint="eastAsia"/>
              </w:rPr>
            </w:pPr>
            <w:r>
              <w:rPr>
                <w:rFonts w:ascii="楷体" w:eastAsia="楷体" w:hAnsi="楷体"/>
                <w:sz w:val="19"/>
              </w:rPr>
              <w:t>13</w:t>
            </w:r>
          </w:p>
        </w:tc>
        <w:tc>
          <w:tcPr>
            <w:tcW w:w="3118" w:type="dxa"/>
            <w:tcMar>
              <w:top w:w="70" w:type="dxa"/>
              <w:left w:w="120" w:type="dxa"/>
              <w:bottom w:w="70" w:type="dxa"/>
              <w:right w:w="120" w:type="dxa"/>
            </w:tcMar>
            <w:vAlign w:val="center"/>
          </w:tcPr>
          <w:p>
            <w:r>
              <w:t>从经验到可复用工作能力</w:t>
            </w:r>
          </w:p>
        </w:tc>
        <w:tc>
          <w:tcPr>
            <w:tcW w:w="4932" w:type="dxa"/>
            <w:tcMar>
              <w:top w:w="70" w:type="dxa"/>
              <w:left w:w="120" w:type="dxa"/>
              <w:bottom w:w="70" w:type="dxa"/>
              <w:right w:w="120" w:type="dxa"/>
            </w:tcMar>
            <w:vAlign w:val="center"/>
          </w:tcPr>
          <w:p>
            <w:r>
              <w:t>区分Task、Project、全局规则、Skill、supporting files、scripts、Tool/MCP与Eval；形成一个Skill初稿并做baseline + 触发/过程/成果Eval。</w:t>
            </w:r>
          </w:p>
        </w:tc>
      </w:tr>
      <w:tr w14:paraId="053666FC" w14:textId="77777777">
        <w:trPr>
          <w:cantSplit/>
          <w:jc w:val="center"/>
        </w:trPr>
        <w:tc>
          <w:tcPr>
            <w:tcW w:w="1134" w:type="dxa"/>
            <w:tcMar>
              <w:top w:w="70" w:type="dxa"/>
              <w:left w:w="120" w:type="dxa"/>
              <w:bottom w:w="70" w:type="dxa"/>
              <w:right w:w="120" w:type="dxa"/>
            </w:tcMar>
            <w:vAlign w:val="center"/>
          </w:tcPr>
          <w:p w14:paraId="74A0955F" w14:textId="77777777">
            <w:pPr>
              <w:spacing w:before="20" w:after="40" w:line="310" w:lineRule="exact"/>
              <w:rPr>
                <w:rFonts w:ascii="楷体" w:eastAsia="楷体" w:hAnsi="楷体" w:hint="eastAsia"/>
              </w:rPr>
            </w:pPr>
            <w:r>
              <w:rPr>
                <w:rFonts w:ascii="楷体" w:eastAsia="楷体" w:hAnsi="楷体"/>
                <w:sz w:val="19"/>
              </w:rPr>
              <w:lastRenderedPageBreak/>
              <w:t>14</w:t>
            </w:r>
          </w:p>
        </w:tc>
        <w:tc>
          <w:tcPr>
            <w:tcW w:w="3118" w:type="dxa"/>
            <w:tcMar>
              <w:top w:w="70" w:type="dxa"/>
              <w:left w:w="120" w:type="dxa"/>
              <w:bottom w:w="70" w:type="dxa"/>
              <w:right w:w="120" w:type="dxa"/>
            </w:tcMar>
            <w:vAlign w:val="center"/>
          </w:tcPr>
          <w:p>
            <w:r>
              <w:t>持续任务与Agent运行框架</w:t>
            </w:r>
          </w:p>
        </w:tc>
        <w:tc>
          <w:tcPr>
            <w:tcW w:w="4932" w:type="dxa"/>
            <w:tcMar>
              <w:top w:w="70" w:type="dxa"/>
              <w:left w:w="120" w:type="dxa"/>
              <w:bottom w:w="70" w:type="dxa"/>
              <w:right w:w="120" w:type="dxa"/>
            </w:tcMar>
            <w:vAlign w:val="center"/>
          </w:tcPr>
          <w:p>
            <w:r>
              <w:t>用Project/Task/Checkpoint跑一遍多轮协作，理解Agent、Harness、Environment/Sandbox的分层，并完成选择性写回。</w:t>
            </w:r>
          </w:p>
        </w:tc>
      </w:tr>
    </w:tbl>
    <w:p w14:paraId="131971FE" w14:textId="77777777">
      <w:pPr>
        <w:pStyle w:val="1"/>
      </w:pPr>
      <w:r>
        <w:t>附录</w:t>
      </w:r>
      <w:r>
        <w:t>H</w:t>
      </w:r>
      <w:r>
        <w:t xml:space="preserve">　</w:t>
      </w:r>
      <w:r>
        <w:t>Task Checkpoint</w:t>
      </w:r>
      <w:r>
        <w:t>与选择性沉淀卡</w:t>
      </w:r>
    </w:p>
    <w:p w14:paraId="5236E9B3" w14:textId="77777777">
      <w:pPr>
        <w:rPr>
          <w:lang w:eastAsia="zh-CN"/>
        </w:rPr>
      </w:pPr>
      <w:r>
        <w:rPr>
          <w:lang w:eastAsia="zh-CN"/>
        </w:rPr>
        <w:t>这两张卡只用于跨多轮、需要保留已确认决定的任务。普通一次性任务不必使用；在Agent环境中，相同信息可以由系统自动维护。</w:t>
      </w:r>
    </w:p>
    <w:p w14:paraId="1FB05C5C" w14:textId="77777777">
      <w:pPr>
        <w:pStyle w:val="af7"/>
        <w:spacing w:line="260" w:lineRule="exact"/>
      </w:pPr>
      <w:r>
        <w:t>表H-1　Task Checkpoint</w:t>
      </w:r>
    </w:p>
    <w:tbl>
      <w:tblPr>
        <w:tblStyle w:val="aff1"/>
        <w:tblW w:w="0" w:type="auto"/>
        <w:jc w:val="center"/>
        <w:tblLook w:val="04A0" w:firstRow="1" w:lastRow="0" w:firstColumn="1" w:lastColumn="0" w:noHBand="0" w:noVBand="1"/>
      </w:tblPr>
      <w:tblGrid>
        <w:gridCol w:w="4672"/>
        <w:gridCol w:w="4672"/>
      </w:tblGrid>
      <w:tr w14:paraId="644A2152" w14:textId="77777777">
        <w:trPr>
          <w:cantSplit/>
          <w:tblHeader/>
          <w:jc w:val="center"/>
        </w:trPr>
        <w:tc>
          <w:tcPr>
            <w:tcW w:w="4677" w:type="dxa"/>
            <w:vAlign w:val="center"/>
          </w:tcPr>
          <w:p w14:paraId="4BD3F137" w14:textId="77777777">
            <w:pPr>
              <w:spacing w:before="20" w:after="40" w:line="310" w:lineRule="exact"/>
            </w:pPr>
            <w:r>
              <w:rPr>
                <w:b/>
              </w:rPr>
              <w:t>Task Checkpoint</w:t>
            </w:r>
          </w:p>
        </w:tc>
        <w:tc>
          <w:tcPr>
            <w:tcW w:w="4677" w:type="dxa"/>
            <w:vAlign w:val="center"/>
          </w:tcPr>
          <w:p w14:paraId="1CD9A2E0" w14:textId="77777777">
            <w:pPr>
              <w:spacing w:before="20" w:after="40" w:line="310" w:lineRule="exact"/>
            </w:pPr>
            <w:r>
              <w:rPr>
                <w:b/>
              </w:rPr>
              <w:t>填写内容</w:t>
            </w:r>
          </w:p>
        </w:tc>
      </w:tr>
      <w:tr w14:paraId="463E7C8D" w14:textId="77777777">
        <w:trPr>
          <w:cantSplit/>
          <w:jc w:val="center"/>
        </w:trPr>
        <w:tc>
          <w:tcPr>
            <w:tcW w:w="4677" w:type="dxa"/>
            <w:vAlign w:val="center"/>
          </w:tcPr>
          <w:p w14:paraId="0AED3E9A" w14:textId="77777777">
            <w:pPr>
              <w:spacing w:before="20" w:after="40" w:line="310" w:lineRule="exact"/>
            </w:pPr>
            <w:r>
              <w:t>Task ID/名称</w:t>
            </w:r>
          </w:p>
        </w:tc>
        <w:tc>
          <w:tcPr>
            <w:tcW w:w="4677" w:type="dxa"/>
            <w:vAlign w:val="center"/>
          </w:tcPr>
          <w:p w14:paraId="4A875E6E" w14:textId="77777777">
            <w:pPr>
              <w:spacing w:before="20" w:after="40" w:line="310" w:lineRule="exact"/>
            </w:pPr>
          </w:p>
        </w:tc>
      </w:tr>
      <w:tr w14:paraId="4D0FF0A2" w14:textId="77777777">
        <w:trPr>
          <w:cantSplit/>
          <w:jc w:val="center"/>
        </w:trPr>
        <w:tc>
          <w:tcPr>
            <w:tcW w:w="4677" w:type="dxa"/>
            <w:vAlign w:val="center"/>
          </w:tcPr>
          <w:p w14:paraId="663CF7D9" w14:textId="77777777">
            <w:pPr>
              <w:spacing w:before="20" w:after="40" w:line="310" w:lineRule="exact"/>
            </w:pPr>
            <w:r>
              <w:t>当前目标</w:t>
            </w:r>
          </w:p>
        </w:tc>
        <w:tc>
          <w:tcPr>
            <w:tcW w:w="4677" w:type="dxa"/>
            <w:vAlign w:val="center"/>
          </w:tcPr>
          <w:p w14:paraId="4BFD3CBD" w14:textId="77777777">
            <w:pPr>
              <w:spacing w:before="20" w:after="40" w:line="310" w:lineRule="exact"/>
            </w:pPr>
          </w:p>
        </w:tc>
      </w:tr>
      <w:tr w14:paraId="48D430CF" w14:textId="77777777">
        <w:trPr>
          <w:cantSplit/>
          <w:jc w:val="center"/>
        </w:trPr>
        <w:tc>
          <w:tcPr>
            <w:tcW w:w="4677" w:type="dxa"/>
            <w:vAlign w:val="center"/>
          </w:tcPr>
          <w:p w14:paraId="778F45BF" w14:textId="77777777">
            <w:pPr>
              <w:spacing w:before="20" w:after="40" w:line="310" w:lineRule="exact"/>
            </w:pPr>
            <w:r>
              <w:t>已完成</w:t>
            </w:r>
          </w:p>
        </w:tc>
        <w:tc>
          <w:tcPr>
            <w:tcW w:w="4677" w:type="dxa"/>
            <w:vAlign w:val="center"/>
          </w:tcPr>
          <w:p w14:paraId="4E73BADB" w14:textId="77777777">
            <w:pPr>
              <w:spacing w:before="20" w:after="40" w:line="310" w:lineRule="exact"/>
            </w:pPr>
          </w:p>
        </w:tc>
      </w:tr>
      <w:tr w14:paraId="4B477C87" w14:textId="77777777">
        <w:trPr>
          <w:cantSplit/>
          <w:jc w:val="center"/>
        </w:trPr>
        <w:tc>
          <w:tcPr>
            <w:tcW w:w="4677" w:type="dxa"/>
            <w:vAlign w:val="center"/>
          </w:tcPr>
          <w:p w14:paraId="0F615975" w14:textId="77777777">
            <w:pPr>
              <w:spacing w:before="20" w:after="40" w:line="310" w:lineRule="exact"/>
              <w:rPr>
                <w:lang w:eastAsia="zh-CN"/>
              </w:rPr>
            </w:pPr>
            <w:r>
              <w:rPr>
                <w:lang w:eastAsia="zh-CN"/>
              </w:rPr>
              <w:t>已确认决定/不得无理由改变</w:t>
            </w:r>
          </w:p>
        </w:tc>
        <w:tc>
          <w:tcPr>
            <w:tcW w:w="4677" w:type="dxa"/>
            <w:vAlign w:val="center"/>
          </w:tcPr>
          <w:p w14:paraId="24B19255" w14:textId="77777777">
            <w:pPr>
              <w:spacing w:before="20" w:after="40" w:line="310" w:lineRule="exact"/>
              <w:rPr>
                <w:lang w:eastAsia="zh-CN"/>
              </w:rPr>
            </w:pPr>
          </w:p>
        </w:tc>
      </w:tr>
      <w:tr w14:paraId="22CFCD43" w14:textId="77777777">
        <w:trPr>
          <w:cantSplit/>
          <w:jc w:val="center"/>
        </w:trPr>
        <w:tc>
          <w:tcPr>
            <w:tcW w:w="4677" w:type="dxa"/>
            <w:vAlign w:val="center"/>
          </w:tcPr>
          <w:p w14:paraId="108122FC" w14:textId="77777777">
            <w:pPr>
              <w:spacing w:before="20" w:after="40" w:line="310" w:lineRule="exact"/>
            </w:pPr>
            <w:r>
              <w:t>当前成果版本</w:t>
            </w:r>
          </w:p>
        </w:tc>
        <w:tc>
          <w:tcPr>
            <w:tcW w:w="4677" w:type="dxa"/>
            <w:vAlign w:val="center"/>
          </w:tcPr>
          <w:p w14:paraId="4527CC27" w14:textId="77777777">
            <w:pPr>
              <w:spacing w:before="20" w:after="40" w:line="310" w:lineRule="exact"/>
            </w:pPr>
          </w:p>
        </w:tc>
      </w:tr>
      <w:tr w14:paraId="1FD8AF9D" w14:textId="77777777">
        <w:trPr>
          <w:cantSplit/>
          <w:jc w:val="center"/>
        </w:trPr>
        <w:tc>
          <w:tcPr>
            <w:tcW w:w="4677" w:type="dxa"/>
            <w:vAlign w:val="center"/>
          </w:tcPr>
          <w:p w14:paraId="190235B2" w14:textId="77777777">
            <w:pPr>
              <w:spacing w:before="20" w:after="40" w:line="310" w:lineRule="exact"/>
            </w:pPr>
            <w:r>
              <w:t>尚未解决的问题</w:t>
            </w:r>
          </w:p>
        </w:tc>
        <w:tc>
          <w:tcPr>
            <w:tcW w:w="4677" w:type="dxa"/>
            <w:vAlign w:val="center"/>
          </w:tcPr>
          <w:p w14:paraId="04D2A38B" w14:textId="77777777">
            <w:pPr>
              <w:spacing w:before="20" w:after="40" w:line="310" w:lineRule="exact"/>
            </w:pPr>
          </w:p>
        </w:tc>
      </w:tr>
      <w:tr w14:paraId="39BA44E6" w14:textId="77777777">
        <w:trPr>
          <w:cantSplit/>
          <w:jc w:val="center"/>
        </w:trPr>
        <w:tc>
          <w:tcPr>
            <w:tcW w:w="4677" w:type="dxa"/>
            <w:vAlign w:val="center"/>
          </w:tcPr>
          <w:p w14:paraId="56D5E2A4" w14:textId="77777777">
            <w:pPr>
              <w:spacing w:before="20" w:after="40" w:line="310" w:lineRule="exact"/>
            </w:pPr>
            <w:r>
              <w:t>下一步</w:t>
            </w:r>
          </w:p>
        </w:tc>
        <w:tc>
          <w:tcPr>
            <w:tcW w:w="4677" w:type="dxa"/>
            <w:vAlign w:val="center"/>
          </w:tcPr>
          <w:p w14:paraId="666487CA" w14:textId="77777777">
            <w:pPr>
              <w:spacing w:before="20" w:after="40" w:line="310" w:lineRule="exact"/>
            </w:pPr>
          </w:p>
        </w:tc>
      </w:tr>
    </w:tbl>
    <w:p w14:paraId="39F1F057" w14:textId="77777777">
      <w:pPr>
        <w:pStyle w:val="af7"/>
        <w:spacing w:line="260" w:lineRule="exact"/>
      </w:pPr>
      <w:r>
        <w:t>表H-2　选择性沉淀记录</w:t>
      </w:r>
    </w:p>
    <w:tbl>
      <w:tblPr>
        <w:tblStyle w:val="aff1"/>
        <w:tblW w:w="0" w:type="auto"/>
        <w:jc w:val="center"/>
        <w:tblLook w:val="04A0" w:firstRow="1" w:lastRow="0" w:firstColumn="1" w:lastColumn="0" w:noHBand="0" w:noVBand="1"/>
      </w:tblPr>
      <w:tblGrid>
        <w:gridCol w:w="1558"/>
        <w:gridCol w:w="1558"/>
        <w:gridCol w:w="1557"/>
        <w:gridCol w:w="1557"/>
        <w:gridCol w:w="1557"/>
        <w:gridCol w:w="1557"/>
      </w:tblGrid>
      <w:tr w14:paraId="490C4A80" w14:textId="77777777">
        <w:trPr>
          <w:cantSplit/>
          <w:tblHeader/>
          <w:jc w:val="center"/>
        </w:trPr>
        <w:tc>
          <w:tcPr>
            <w:tcW w:w="1559" w:type="dxa"/>
            <w:vAlign w:val="center"/>
          </w:tcPr>
          <w:p w14:paraId="119E09B5" w14:textId="77777777">
            <w:pPr>
              <w:spacing w:before="20" w:after="40" w:line="310" w:lineRule="exact"/>
            </w:pPr>
            <w:r>
              <w:rPr>
                <w:b/>
              </w:rPr>
              <w:t>新内容或经验</w:t>
            </w:r>
          </w:p>
        </w:tc>
        <w:tc>
          <w:tcPr>
            <w:tcW w:w="1559" w:type="dxa"/>
            <w:vAlign w:val="center"/>
          </w:tcPr>
          <w:p w14:paraId="76E71EE5" w14:textId="77777777">
            <w:pPr>
              <w:spacing w:before="20" w:after="40" w:line="310" w:lineRule="exact"/>
            </w:pPr>
            <w:r>
              <w:rPr>
                <w:b/>
              </w:rPr>
              <w:t>留在Task</w:t>
            </w:r>
          </w:p>
        </w:tc>
        <w:tc>
          <w:tcPr>
            <w:tcW w:w="1559" w:type="dxa"/>
            <w:vAlign w:val="center"/>
          </w:tcPr>
          <w:p w14:paraId="1B993599" w14:textId="77777777">
            <w:pPr>
              <w:spacing w:before="20" w:after="40" w:line="310" w:lineRule="exact"/>
            </w:pPr>
            <w:r>
              <w:rPr>
                <w:b/>
              </w:rPr>
              <w:t>写入Project</w:t>
            </w:r>
          </w:p>
        </w:tc>
        <w:tc>
          <w:tcPr>
            <w:tcW w:w="1559" w:type="dxa"/>
            <w:vAlign w:val="center"/>
          </w:tcPr>
          <w:p w14:paraId="5FA9F28A" w14:textId="77777777">
            <w:pPr>
              <w:spacing w:before="20" w:after="40" w:line="310" w:lineRule="exact"/>
            </w:pPr>
            <w:r>
              <w:rPr>
                <w:b/>
              </w:rPr>
              <w:t>候选Skill</w:t>
            </w:r>
          </w:p>
        </w:tc>
        <w:tc>
          <w:tcPr>
            <w:tcW w:w="1559" w:type="dxa"/>
            <w:vAlign w:val="center"/>
          </w:tcPr>
          <w:p w14:paraId="15CA8EAC" w14:textId="77777777">
            <w:pPr>
              <w:spacing w:before="20" w:after="40" w:line="310" w:lineRule="exact"/>
            </w:pPr>
            <w:r>
              <w:rPr>
                <w:b/>
              </w:rPr>
              <w:t>候选全局方法/规则</w:t>
            </w:r>
          </w:p>
        </w:tc>
        <w:tc>
          <w:tcPr>
            <w:tcW w:w="1559" w:type="dxa"/>
            <w:vAlign w:val="center"/>
          </w:tcPr>
          <w:p w14:paraId="16D01D9A" w14:textId="77777777">
            <w:pPr>
              <w:spacing w:before="20" w:after="40" w:line="310" w:lineRule="exact"/>
            </w:pPr>
            <w:r>
              <w:rPr>
                <w:b/>
              </w:rPr>
              <w:t>教师确认</w:t>
            </w:r>
          </w:p>
        </w:tc>
      </w:tr>
      <w:tr w14:paraId="0A2F6C15" w14:textId="77777777">
        <w:trPr>
          <w:cantSplit/>
          <w:jc w:val="center"/>
        </w:trPr>
        <w:tc>
          <w:tcPr>
            <w:tcW w:w="1559" w:type="dxa"/>
            <w:vAlign w:val="center"/>
          </w:tcPr>
          <w:p w14:paraId="7792FB1F" w14:textId="77777777">
            <w:pPr>
              <w:spacing w:before="20" w:after="40" w:line="310" w:lineRule="exact"/>
            </w:pPr>
          </w:p>
        </w:tc>
        <w:tc>
          <w:tcPr>
            <w:tcW w:w="1559" w:type="dxa"/>
            <w:vAlign w:val="center"/>
          </w:tcPr>
          <w:p w14:paraId="5CB8C04F" w14:textId="77777777">
            <w:pPr>
              <w:spacing w:before="20" w:after="40" w:line="310" w:lineRule="exact"/>
            </w:pPr>
          </w:p>
        </w:tc>
        <w:tc>
          <w:tcPr>
            <w:tcW w:w="1559" w:type="dxa"/>
            <w:vAlign w:val="center"/>
          </w:tcPr>
          <w:p w14:paraId="36B66DD7" w14:textId="77777777">
            <w:pPr>
              <w:spacing w:before="20" w:after="40" w:line="310" w:lineRule="exact"/>
            </w:pPr>
          </w:p>
        </w:tc>
        <w:tc>
          <w:tcPr>
            <w:tcW w:w="1559" w:type="dxa"/>
            <w:vAlign w:val="center"/>
          </w:tcPr>
          <w:p w14:paraId="0FA0B477" w14:textId="77777777">
            <w:pPr>
              <w:spacing w:before="20" w:after="40" w:line="310" w:lineRule="exact"/>
            </w:pPr>
          </w:p>
        </w:tc>
        <w:tc>
          <w:tcPr>
            <w:tcW w:w="1559" w:type="dxa"/>
            <w:vAlign w:val="center"/>
          </w:tcPr>
          <w:p w14:paraId="2337E72A" w14:textId="77777777">
            <w:pPr>
              <w:spacing w:before="20" w:after="40" w:line="310" w:lineRule="exact"/>
            </w:pPr>
          </w:p>
        </w:tc>
        <w:tc>
          <w:tcPr>
            <w:tcW w:w="1559" w:type="dxa"/>
            <w:vAlign w:val="center"/>
          </w:tcPr>
          <w:p w14:paraId="32ABF6FF" w14:textId="77777777">
            <w:pPr>
              <w:spacing w:before="20" w:after="40" w:line="310" w:lineRule="exact"/>
            </w:pPr>
          </w:p>
        </w:tc>
      </w:tr>
      <w:tr w14:paraId="263CAFC4" w14:textId="77777777">
        <w:trPr>
          <w:cantSplit/>
          <w:jc w:val="center"/>
        </w:trPr>
        <w:tc>
          <w:tcPr>
            <w:tcW w:w="1559" w:type="dxa"/>
            <w:vAlign w:val="center"/>
          </w:tcPr>
          <w:p w14:paraId="58521421" w14:textId="77777777">
            <w:pPr>
              <w:spacing w:before="20" w:after="40" w:line="310" w:lineRule="exact"/>
            </w:pPr>
          </w:p>
        </w:tc>
        <w:tc>
          <w:tcPr>
            <w:tcW w:w="1559" w:type="dxa"/>
            <w:vAlign w:val="center"/>
          </w:tcPr>
          <w:p w14:paraId="5FDB2029" w14:textId="77777777">
            <w:pPr>
              <w:spacing w:before="20" w:after="40" w:line="310" w:lineRule="exact"/>
            </w:pPr>
          </w:p>
        </w:tc>
        <w:tc>
          <w:tcPr>
            <w:tcW w:w="1559" w:type="dxa"/>
            <w:vAlign w:val="center"/>
          </w:tcPr>
          <w:p w14:paraId="746DAD7E" w14:textId="77777777">
            <w:pPr>
              <w:spacing w:before="20" w:after="40" w:line="310" w:lineRule="exact"/>
            </w:pPr>
          </w:p>
        </w:tc>
        <w:tc>
          <w:tcPr>
            <w:tcW w:w="1559" w:type="dxa"/>
            <w:vAlign w:val="center"/>
          </w:tcPr>
          <w:p w14:paraId="2EA5AA7E" w14:textId="77777777">
            <w:pPr>
              <w:spacing w:before="20" w:after="40" w:line="310" w:lineRule="exact"/>
            </w:pPr>
          </w:p>
        </w:tc>
        <w:tc>
          <w:tcPr>
            <w:tcW w:w="1559" w:type="dxa"/>
            <w:vAlign w:val="center"/>
          </w:tcPr>
          <w:p w14:paraId="248A7705" w14:textId="77777777">
            <w:pPr>
              <w:spacing w:before="20" w:after="40" w:line="310" w:lineRule="exact"/>
            </w:pPr>
          </w:p>
        </w:tc>
        <w:tc>
          <w:tcPr>
            <w:tcW w:w="1559" w:type="dxa"/>
            <w:vAlign w:val="center"/>
          </w:tcPr>
          <w:p w14:paraId="6F04CD16" w14:textId="77777777">
            <w:pPr>
              <w:spacing w:before="20" w:after="40" w:line="310" w:lineRule="exact"/>
            </w:pPr>
          </w:p>
        </w:tc>
      </w:tr>
      <w:tr w14:paraId="329BDFB7" w14:textId="77777777">
        <w:trPr>
          <w:cantSplit/>
          <w:jc w:val="center"/>
        </w:trPr>
        <w:tc>
          <w:tcPr>
            <w:tcW w:w="1559" w:type="dxa"/>
            <w:vAlign w:val="center"/>
          </w:tcPr>
          <w:p w14:paraId="012FC5E7" w14:textId="77777777">
            <w:pPr>
              <w:spacing w:before="20" w:after="40" w:line="310" w:lineRule="exact"/>
            </w:pPr>
          </w:p>
        </w:tc>
        <w:tc>
          <w:tcPr>
            <w:tcW w:w="1559" w:type="dxa"/>
            <w:vAlign w:val="center"/>
          </w:tcPr>
          <w:p w14:paraId="20C7DE46" w14:textId="77777777">
            <w:pPr>
              <w:spacing w:before="20" w:after="40" w:line="310" w:lineRule="exact"/>
            </w:pPr>
          </w:p>
        </w:tc>
        <w:tc>
          <w:tcPr>
            <w:tcW w:w="1559" w:type="dxa"/>
            <w:vAlign w:val="center"/>
          </w:tcPr>
          <w:p w14:paraId="2EA6F57B" w14:textId="77777777">
            <w:pPr>
              <w:spacing w:before="20" w:after="40" w:line="310" w:lineRule="exact"/>
            </w:pPr>
          </w:p>
        </w:tc>
        <w:tc>
          <w:tcPr>
            <w:tcW w:w="1559" w:type="dxa"/>
            <w:vAlign w:val="center"/>
          </w:tcPr>
          <w:p w14:paraId="56242AB0" w14:textId="77777777">
            <w:pPr>
              <w:spacing w:before="20" w:after="40" w:line="310" w:lineRule="exact"/>
            </w:pPr>
          </w:p>
        </w:tc>
        <w:tc>
          <w:tcPr>
            <w:tcW w:w="1559" w:type="dxa"/>
            <w:vAlign w:val="center"/>
          </w:tcPr>
          <w:p w14:paraId="44869092" w14:textId="77777777">
            <w:pPr>
              <w:spacing w:before="20" w:after="40" w:line="310" w:lineRule="exact"/>
            </w:pPr>
          </w:p>
        </w:tc>
        <w:tc>
          <w:tcPr>
            <w:tcW w:w="1559" w:type="dxa"/>
            <w:vAlign w:val="center"/>
          </w:tcPr>
          <w:p w14:paraId="7964FF1C" w14:textId="77777777">
            <w:pPr>
              <w:spacing w:before="20" w:after="40" w:line="310" w:lineRule="exact"/>
            </w:pPr>
          </w:p>
        </w:tc>
      </w:tr>
    </w:tbl>
    <w:p w14:paraId="20E243C7" w14:textId="77777777">
      <w:pPr>
        <w:pStyle w:val="21"/>
        <w:rPr>
          <w:lang w:eastAsia="zh-CN"/>
        </w:rPr>
      </w:pPr>
      <w:r>
        <w:rPr>
          <w:lang w:eastAsia="zh-CN"/>
        </w:rPr>
        <w:t>动态实现内容的使用说明</w:t>
      </w:r>
    </w:p>
    <w:p w14:paraId="234EEA08" w14:textId="77777777">
      <w:pPr>
        <w:rPr>
          <w:lang w:eastAsia="zh-CN"/>
        </w:rPr>
      </w:pPr>
      <w:r>
        <w:t>本书正文只保留相对稳定的方法、专业判断和关键人工确认节点。完整 Prompt、示例对话、Agent Skills 的 SKILL.md 与 supporting files、templates、baseline 与回归 Eval、具体软件与安装说明，以及 ChatGPT、Claude、WorkBuddy 等平台中的按钮、Project/Workspace 能力、Agent/Harness 文件结构和部署步骤，统一放在配套 Git 或在线资料中持续更新。正文中的短示例只用于解释为什么这样运行，不作为唯一实现。实际部署时，以当前平台官方说明和所在学校制度为准，不需要为了追随产品名称改变本书的基本工作主线。</w:t>
      </w:r>
    </w:p>
    <w:p w14:paraId="25750C59" w14:textId="77777777">
      <w:pPr>
        <w:pStyle w:val="1"/>
        <w:pageBreakBefore/>
        <w:rPr>
          <w:rFonts w:ascii="楷体" w:eastAsia="楷体" w:hAnsi="楷体" w:hint="eastAsia"/>
          <w:lang w:eastAsia="zh-CN"/>
        </w:rPr>
      </w:pPr>
      <w:r>
        <w:rPr>
          <w:rFonts w:ascii="楷体" w:eastAsia="楷体" w:hAnsi="楷体"/>
          <w:lang w:eastAsia="zh-CN"/>
        </w:rPr>
        <w:lastRenderedPageBreak/>
        <w:t>资料来源与使用说明</w:t>
      </w:r>
    </w:p>
    <w:p w14:paraId="16678B33" w14:textId="77777777">
      <w:pPr>
        <w:rPr>
          <w:rFonts w:ascii="楷体" w:eastAsia="楷体" w:hAnsi="楷体" w:hint="eastAsia"/>
          <w:lang w:eastAsia="zh-CN"/>
        </w:rPr>
      </w:pPr>
      <w:r>
        <w:t>第4章课程实践以《化学材料高研实验室课程方案》为背景，公开文本省略具体学情，学校信息作匿名处理。第7章的教师研究案例沿用该课程作为教学场景，但不把学生研究课题与教师教学研究混为一体；书中的协作指令、任务文本与一页式方案用于展示工作方法，课程计划、研究设计与实施后取得的数据分别呈现。其他案例使用已有工作材料；缺少的原始细节在相应位置说明。</w:t>
      </w:r>
    </w:p>
    <w:p w14:paraId="1D53E757" w14:textId="77777777">
      <w:pPr>
        <w:keepNext/>
        <w:ind w:firstLine="0"/>
      </w:pPr>
      <w:r>
        <w:rPr>
          <w:b/>
        </w:rPr>
        <w:t>专业参考</w:t>
      </w:r>
    </w:p>
    <w:p w14:paraId="36DEB6D8" w14:textId="77777777">
      <w:r>
        <w:t>[4-1] IUPAC Gold Book，contact angle，条目C01290。用于核对接触角定义及读角时所涉及的界面。</w:t>
      </w:r>
      <w:hyperlink r:id="rId10">
        <w:r>
          <w:rPr>
            <w:color w:val="000000"/>
            <w:u w:val="single"/>
          </w:rPr>
          <w:t>词条</w:t>
        </w:r>
      </w:hyperlink>
    </w:p>
    <w:p w14:paraId="191945D4" w14:textId="77777777">
      <w:pPr>
        <w:rPr>
          <w:lang w:eastAsia="zh-CN"/>
        </w:rPr>
      </w:pPr>
      <w:r>
        <w:t xml:space="preserve">[4-2] Dubov等，Contact Angle Hysteresis on Superhydrophobic Stripes，J. Chem. </w:t>
      </w:r>
      <w:r>
        <w:rPr>
          <w:lang w:eastAsia="zh-CN"/>
        </w:rPr>
        <w:t>Phys. 141, 074710（2014）。用于了解表面纹理、润湿状态与接触角滞后的关系。</w:t>
      </w:r>
      <w:hyperlink r:id="rId11">
        <w:r>
          <w:rPr>
            <w:color w:val="000000"/>
            <w:u w:val="single"/>
            <w:lang w:eastAsia="zh-CN"/>
          </w:rPr>
          <w:t>原文</w:t>
        </w:r>
      </w:hyperlink>
    </w:p>
    <w:p w14:paraId="799882D2" w14:textId="77777777">
      <w:pPr>
        <w:rPr>
          <w:lang w:eastAsia="zh-CN"/>
        </w:rPr>
      </w:pPr>
      <w:r>
        <w:rPr>
          <w:lang w:eastAsia="zh-CN"/>
        </w:rPr>
        <w:t>第9、10章只介绍相对稳定的协作方法。具体产品功能、文件结构及部署方式，使用时结合官方说明和配套资料核验；政策、版权、学校制度与数据权限仍需回到正式来源确认。</w:t>
      </w:r>
    </w:p>
    <w:p w14:paraId="1D1C154F" w14:textId="77777777">
      <w:pPr>
        <w:spacing w:after="80"/>
        <w:rPr>
          <w:lang w:eastAsia="zh-CN"/>
        </w:rPr>
      </w:pPr>
      <w:r>
        <w:rPr>
          <w:lang w:eastAsia="zh-CN"/>
        </w:rPr>
        <w:t>2026 年 9 月技术参考</w:t>
      </w:r>
    </w:p>
    <w:p w14:paraId="1D1C154F" w14:textId="77777777">
      <w:pPr>
        <w:spacing w:after="80"/>
        <w:rPr>
          <w:lang w:eastAsia="zh-CN"/>
        </w:rPr>
      </w:pPr>
      <w:r>
        <w:rPr>
          <w:lang w:eastAsia="zh-CN"/>
        </w:rPr>
        <w:t>[9-1] OpenAI API Documentation, “Skills”. Agent Skills 为包含 SKILL.md 清单及支持文件的可复用能力目录，并兼容开放 Agent Skills 标准。访问日期：2026-09-24。</w:t>
      </w:r>
    </w:p>
    <w:p w14:paraId="1D1C154F" w14:textId="77777777">
      <w:pPr>
        <w:spacing w:after="80"/>
        <w:rPr>
          <w:lang w:eastAsia="zh-CN"/>
        </w:rPr>
      </w:pPr>
      <w:r>
        <w:rPr>
          <w:lang w:eastAsia="zh-CN"/>
        </w:rPr>
        <w:t>[10-1] OpenAI API Documentation, “Agents API Overview”. Session 为可持续接收任务和输入的 Agent 运行实例。访问日期：2026-09-24。</w:t>
      </w:r>
    </w:p>
    <w:p w14:paraId="1D1C154F" w14:textId="77777777">
      <w:pPr>
        <w:spacing w:after="80"/>
        <w:rPr>
          <w:lang w:eastAsia="zh-CN"/>
        </w:rPr>
      </w:pPr>
      <w:r>
        <w:rPr>
          <w:lang w:eastAsia="zh-CN"/>
        </w:rPr>
        <w:t>[10-2] OpenAI API Documentation, “Agents API Architecture”. Harness 运行模型与工具循环并维护 session；Environment 负责命令、代码和文件执行。访问日期：2026-09-24。</w:t>
      </w:r>
    </w:p>
    <w:p w14:paraId="1D1C154F" w14:textId="77777777">
      <w:pPr>
        <w:spacing w:after="80"/>
        <w:rPr>
          <w:lang w:eastAsia="zh-CN"/>
        </w:rPr>
      </w:pPr>
      <w:r>
        <w:rPr>
          <w:lang w:eastAsia="zh-CN"/>
        </w:rPr>
        <w:t>[10-3] OpenAI API Documentation, “Sandbox Agents”. Harness 作为 control plane，负责 tool routing、handoffs、approvals、tracing、recovery 与 run state；sandbox 为 execution plane。访问日期：2026-09-24。</w:t>
      </w:r>
    </w:p>
    <w:p w14:paraId="1D1C154F" w14:textId="77777777">
      <w:pPr>
        <w:spacing w:after="80"/>
        <w:rPr>
          <w:lang w:eastAsia="zh-CN"/>
        </w:rPr>
      </w:pPr>
      <w:r>
        <w:rPr>
          <w:lang w:eastAsia="zh-CN"/>
        </w:rPr>
        <w:t>[10-4] OpenAI, “Introducing the Agents API”, 2026-09-10. Agents API 提供由 OpenAI 托管的 Codex harness，并支持长期会话、工具使用与 subagent 协调。</w:t>
      </w:r>
    </w:p>
    <w:sectPr>
      <w:headerReference w:type="default" r:id="rId12"/>
      <w:footerReference w:type="default" r:id="rId13"/>
      <w:pgSz w:w="11906" w:h="16838"/>
      <w:pgMar w:top="1219" w:right="1276" w:bottom="1134" w:left="1276" w:header="482" w:footer="42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0E87" w14:textId="77777777">
      <w:pPr>
        <w:spacing w:after="0" w:line="240" w:lineRule="auto"/>
      </w:pPr>
      <w:r>
        <w:separator/>
      </w:r>
    </w:p>
  </w:endnote>
  <w:endnote w:type="continuationSeparator" w:id="0">
    <w:p w14:paraId="1AA992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 PL KaitiM GB">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Noto Sans CJK SC">
    <w:altName w:val="Cambria"/>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A076" w14:textId="777777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52CE" w14:textId="77777777">
    <w:pPr>
      <w:pStyle w:val="a7"/>
      <w:jc w:val="center"/>
    </w:pPr>
    <w:r>
      <w:rPr>
        <w:rFonts w:ascii="Noto Sans CJK SC" w:eastAsia="Noto Sans CJK SC" w:hAnsi="Noto Sans CJK SC"/>
        <w:color w:val="6B6660"/>
        <w:sz w:val="18"/>
      </w:rPr>
      <w:fldChar w:fldCharType="begin"/>
    </w:r>
    <w:r>
      <w:rPr>
        <w:rFonts w:ascii="Noto Sans CJK SC" w:eastAsia="Noto Sans CJK SC" w:hAnsi="Noto Sans CJK SC"/>
        <w:color w:val="6B6660"/>
        <w:sz w:val="18"/>
      </w:rPr>
      <w:instrText xml:space="preserve"> PAGE </w:instrText>
    </w:r>
    <w:r>
      <w:rPr>
        <w:rFonts w:ascii="Noto Sans CJK SC" w:eastAsia="Noto Sans CJK SC" w:hAnsi="Noto Sans CJK SC"/>
        <w:color w:val="6B6660"/>
        <w:sz w:val="18"/>
      </w:rPr>
      <w:fldChar w:fldCharType="separate"/>
    </w:r>
    <w:r>
      <w:rPr>
        <w:rFonts w:ascii="Noto Sans CJK SC" w:eastAsia="Noto Sans CJK SC" w:hAnsi="Noto Sans CJK SC"/>
        <w:noProof/>
        <w:color w:val="6B6660"/>
        <w:sz w:val="18"/>
      </w:rPr>
      <w:t>2</w:t>
    </w:r>
    <w:r>
      <w:rPr>
        <w:rFonts w:ascii="Noto Sans CJK SC" w:eastAsia="Noto Sans CJK SC" w:hAnsi="Noto Sans CJK SC"/>
        <w:color w:val="6B66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A1E6" w14:textId="77777777">
      <w:pPr>
        <w:spacing w:after="0" w:line="240" w:lineRule="auto"/>
      </w:pPr>
      <w:r>
        <w:separator/>
      </w:r>
    </w:p>
  </w:footnote>
  <w:footnote w:type="continuationSeparator" w:id="0">
    <w:p w14:paraId="7C54341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EAC3" w14:textId="77777777">
    <w:pPr>
      <w:pStyle w:val="a5"/>
      <w:jc w:val="center"/>
      <w:rPr>
        <w:lang w:eastAsia="zh-CN"/>
      </w:rPr>
    </w:pPr>
    <w:r>
      <w:rPr>
        <w:rFonts w:ascii="Noto Sans CJK SC" w:eastAsia="Noto Sans CJK SC" w:hAnsi="Noto Sans CJK SC"/>
        <w:color w:val="6B6660"/>
        <w:sz w:val="17"/>
        <w:lang w:eastAsia="zh-CN"/>
      </w:rPr>
      <w:t>教师AI实用工作法  |  从“让AI回答”到“与AI完成工作”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CCE3" w14:textId="77777777">
    <w:pPr>
      <w:pStyle w:val="a5"/>
      <w:jc w:val="center"/>
      <w:rPr>
        <w:lang w:eastAsia="zh-CN"/>
      </w:rPr>
    </w:pPr>
    <w:r>
      <w:rPr>
        <w:rFonts w:ascii="Noto Sans CJK SC" w:eastAsia="Noto Sans CJK SC" w:hAnsi="Noto Sans CJK SC"/>
        <w:color w:val="6B6660"/>
        <w:sz w:val="17"/>
        <w:lang w:eastAsia="zh-CN"/>
      </w:rPr>
      <w:t>教师AI实用工作法  |  从“让AI回答”到“与AI完成工作”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8411941">
    <w:abstractNumId w:val="8"/>
  </w:num>
  <w:num w:numId="2" w16cid:durableId="1483892778">
    <w:abstractNumId w:val="6"/>
  </w:num>
  <w:num w:numId="3" w16cid:durableId="114493937">
    <w:abstractNumId w:val="5"/>
  </w:num>
  <w:num w:numId="4" w16cid:durableId="1451241168">
    <w:abstractNumId w:val="4"/>
  </w:num>
  <w:num w:numId="5" w16cid:durableId="587925420">
    <w:abstractNumId w:val="7"/>
  </w:num>
  <w:num w:numId="6" w16cid:durableId="357122598">
    <w:abstractNumId w:val="3"/>
  </w:num>
  <w:num w:numId="7" w16cid:durableId="1929386313">
    <w:abstractNumId w:val="2"/>
  </w:num>
  <w:num w:numId="8" w16cid:durableId="563413024">
    <w:abstractNumId w:val="1"/>
  </w:num>
  <w:num w:numId="9" w16cid:durableId="35396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70F"/>
    <w:rsid w:val="0015074B"/>
    <w:rsid w:val="00244D5F"/>
    <w:rsid w:val="0029639D"/>
    <w:rsid w:val="00326F90"/>
    <w:rsid w:val="00344993"/>
    <w:rsid w:val="0047488C"/>
    <w:rsid w:val="004C557A"/>
    <w:rsid w:val="00634FD2"/>
    <w:rsid w:val="00957B55"/>
    <w:rsid w:val="00AA1D8D"/>
    <w:rsid w:val="00B47730"/>
    <w:rsid w:val="00C656DE"/>
    <w:rsid w:val="00CB0664"/>
    <w:rsid w:val="00F41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85BBE"/>
  <w14:defaultImageDpi w14:val="300"/>
  <w15:docId w15:val="{5891AA34-45BE-4205-98AB-DD7DBCE6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exact"/>
      <w:ind w:firstLine="464"/>
    </w:pPr>
    <w:rPr>
      <w:rFonts w:ascii="AR PL KaitiM GB" w:eastAsia="AR PL KaitiM GB" w:hAnsi="AR PL KaitiM GB"/>
      <w:color w:val="242321"/>
      <w:sz w:val="23"/>
    </w:rPr>
  </w:style>
  <w:style w:type="paragraph" w:styleId="1">
    <w:name w:val="heading 1"/>
    <w:basedOn w:val="a1"/>
    <w:next w:val="a1"/>
    <w:link w:val="10"/>
    <w:uiPriority w:val="9"/>
    <w:qFormat/>
    <w:rsid w:val="00FC693F"/>
    <w:pPr>
      <w:keepNext/>
      <w:keepLines/>
      <w:spacing w:before="400" w:after="200" w:line="540" w:lineRule="exact"/>
      <w:outlineLvl w:val="0"/>
    </w:pPr>
    <w:rPr>
      <w:rFonts w:asciiTheme="majorHAnsi" w:eastAsiaTheme="majorEastAsia" w:hAnsiTheme="majorHAnsi" w:cstheme="majorBidi"/>
      <w:b/>
      <w:bCs/>
      <w:color w:val="000000"/>
      <w:sz w:val="38"/>
      <w:szCs w:val="28"/>
    </w:rPr>
  </w:style>
  <w:style w:type="paragraph" w:styleId="21">
    <w:name w:val="heading 2"/>
    <w:basedOn w:val="a1"/>
    <w:next w:val="a1"/>
    <w:link w:val="22"/>
    <w:uiPriority w:val="9"/>
    <w:unhideWhenUsed/>
    <w:qFormat/>
    <w:rsid w:val="00FC693F"/>
    <w:pPr>
      <w:keepNext/>
      <w:keepLines/>
      <w:spacing w:before="320" w:after="140" w:line="440" w:lineRule="exact"/>
      <w:ind w:firstLine="0"/>
      <w:outlineLvl w:val="1"/>
    </w:pPr>
    <w:rPr>
      <w:rFonts w:asciiTheme="majorHAnsi" w:eastAsiaTheme="majorEastAsia" w:hAnsiTheme="majorHAnsi" w:cstheme="majorBidi"/>
      <w:b/>
      <w:bCs/>
      <w:color w:val="000000"/>
      <w:sz w:val="29"/>
      <w:szCs w:val="26"/>
    </w:rPr>
  </w:style>
  <w:style w:type="paragraph" w:styleId="31">
    <w:name w:val="heading 3"/>
    <w:basedOn w:val="a1"/>
    <w:next w:val="a1"/>
    <w:link w:val="32"/>
    <w:uiPriority w:val="9"/>
    <w:unhideWhenUsed/>
    <w:qFormat/>
    <w:rsid w:val="00FC693F"/>
    <w:pPr>
      <w:keepNext/>
      <w:keepLines/>
      <w:spacing w:before="240" w:after="100"/>
      <w:outlineLvl w:val="2"/>
    </w:pPr>
    <w:rPr>
      <w:rFonts w:asciiTheme="majorHAnsi" w:eastAsiaTheme="majorEastAsia" w:hAnsiTheme="majorHAnsi" w:cstheme="majorBidi"/>
      <w:b/>
      <w:bCs/>
      <w:color w:val="756C6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2D2B28"/>
      <w:spacing w:val="5"/>
      <w:kern w:val="28"/>
      <w:sz w:val="6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40"/>
      <w:ind w:firstLine="464"/>
    </w:pPr>
    <w:rPr>
      <w:rFonts w:asciiTheme="majorHAnsi" w:eastAsiaTheme="majorEastAsia" w:hAnsiTheme="majorHAnsi" w:cstheme="majorBidi"/>
      <w:b/>
      <w:i/>
      <w:iCs/>
      <w:color w:val="6B6660"/>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00" w:after="80" w:line="324" w:lineRule="auto"/>
      <w:ind w:firstLine="0"/>
    </w:pPr>
    <w:rPr>
      <w:bCs/>
      <w:color w:val="6B666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380" w:lineRule="exact"/>
    </w:pPr>
    <w:rPr>
      <w:rFonts w:ascii="AR PL KaitiM GB" w:eastAsia="AR PL KaitiM GB" w:hAnsi="AR PL KaitiM GB"/>
      <w:color w:val="242321"/>
      <w:sz w:val="24"/>
    </w:rPr>
  </w:style>
  <w:style w:type="paragraph" w:customStyle="1" w:styleId="Small">
    <w:name w:val="Small"/>
    <w:pPr>
      <w:spacing w:after="100" w:line="324" w:lineRule="auto"/>
    </w:pPr>
    <w:rPr>
      <w:rFonts w:ascii="AR PL KaitiM GB" w:eastAsia="AR PL KaitiM GB" w:hAnsi="AR PL KaitiM GB"/>
      <w:color w:val="242321"/>
      <w:sz w:val="19"/>
    </w:rPr>
  </w:style>
  <w:style w:type="paragraph" w:customStyle="1" w:styleId="CodeText">
    <w:name w:val="CodeText"/>
    <w:pPr>
      <w:spacing w:after="100" w:line="324" w:lineRule="auto"/>
    </w:pPr>
    <w:rPr>
      <w:rFonts w:ascii="Noto Sans Mono CJK SC" w:eastAsia="Noto Sans Mono CJK SC" w:hAnsi="Noto Sans Mono CJK SC"/>
      <w:color w:val="242321"/>
      <w:sz w:val="18"/>
    </w:rPr>
  </w:style>
  <w:style w:type="paragraph" w:customStyle="1" w:styleId="ChapterKicker">
    <w:name w:val="ChapterKicker"/>
    <w:pPr>
      <w:spacing w:after="100" w:line="324" w:lineRule="auto"/>
    </w:pPr>
    <w:rPr>
      <w:rFonts w:ascii="Noto Sans CJK SC" w:eastAsia="Noto Sans CJK SC" w:hAnsi="Noto Sans CJK SC"/>
      <w:b/>
      <w:color w:val="756C63"/>
      <w:sz w:val="21"/>
    </w:rPr>
  </w:style>
  <w:style w:type="paragraph" w:customStyle="1" w:styleId="PartTitle">
    <w:name w:val="PartTitle"/>
    <w:pPr>
      <w:spacing w:after="100" w:line="680" w:lineRule="exact"/>
    </w:pPr>
    <w:rPr>
      <w:rFonts w:ascii="Noto Sans CJK SC" w:eastAsia="Noto Sans CJK SC" w:hAnsi="Noto Sans CJK SC"/>
      <w:b/>
      <w:color w:val="2D2B28"/>
      <w:sz w:val="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1402.2478v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oldbook.iupac.org/terms/view/C0129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Pages>62</Pages>
  <Words>7443</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教师AI实用工作法：从让AI回答到与AI完成工作</dc:title>
  <dc:subject>面向公立学校教师的AI实战培训教材</dc:subject>
  <cp:keywords>教师AI, 任务说明, 证据组织, 成果检验, 教学设计</cp:keywords>
  <cp:category/>
</cp:coreProperties>
</file>