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52E23" w14:textId="77777777" w:rsidR="00417532" w:rsidRPr="00041F85" w:rsidRDefault="00000000" w:rsidP="00041F85">
      <w:pPr>
        <w:pStyle w:val="Title"/>
        <w:jc w:val="center"/>
        <w:rPr>
          <w:b/>
          <w:bCs/>
          <w:u w:val="single"/>
        </w:rPr>
      </w:pPr>
      <w:r w:rsidRPr="00041F85">
        <w:rPr>
          <w:b/>
          <w:bCs/>
          <w:u w:val="single"/>
          <w:rtl/>
        </w:rPr>
        <w:t>لائحة تنظيم العمل والجزاءات</w:t>
      </w:r>
    </w:p>
    <w:p w14:paraId="5747D78B" w14:textId="77777777" w:rsidR="00417532" w:rsidRDefault="00000000">
      <w:r>
        <w:rPr>
          <w:rtl/>
        </w:rPr>
        <w:t>نموذج عام للمنشآت الخاضعة لقانون العمل المصري</w:t>
      </w:r>
    </w:p>
    <w:p w14:paraId="7A24DFCF" w14:textId="77777777" w:rsidR="00417532" w:rsidRDefault="00000000">
      <w:r>
        <w:rPr>
          <w:rtl/>
        </w:rPr>
        <w:t>إصدار 2026</w:t>
      </w:r>
    </w:p>
    <w:p w14:paraId="73AB131D" w14:textId="77777777" w:rsidR="00417532" w:rsidRDefault="00000000">
      <w:r>
        <w:rPr>
          <w:rtl/>
        </w:rPr>
        <w:t>تنظم هذه اللائحة حقوق العاملين وواجباتهم وإجراءات إدارة علاقة العمل في المنشأة، وتشمل جدول المخالفات والجزاءات وملحق البيانات والسياسات القابلة للتخصيص. تستكمل المنشأة الحقول والملاحق وتدرج مزايا العاملين القائمة قبل تقديمها للتصديق والعمل بها وفق إجراءات النفاذ المبينة فيها.</w:t>
      </w:r>
    </w:p>
    <w:p w14:paraId="050936C0" w14:textId="77777777" w:rsidR="00417532" w:rsidRDefault="00000000">
      <w:r>
        <w:rPr>
          <w:rtl/>
        </w:rPr>
        <w:t xml:space="preserve">اسم المنشأة: </w:t>
      </w:r>
      <w:sdt>
        <w:sdtPr>
          <w:rPr>
            <w:rtl/>
          </w:rPr>
          <w:alias w:val="اسم المنشأة"/>
          <w:tag w:val="اسم المنشأة"/>
          <w:id w:val="1025379269"/>
          <w:text/>
        </w:sdtPr>
        <w:sdtContent>
          <w:r>
            <w:rPr>
              <w:rtl/>
            </w:rPr>
            <w:t>[اسم المنشأة]</w:t>
          </w:r>
        </w:sdtContent>
      </w:sdt>
    </w:p>
    <w:p w14:paraId="4D8616ED" w14:textId="77777777" w:rsidR="00417532" w:rsidRDefault="00000000">
      <w:r>
        <w:rPr>
          <w:rtl/>
        </w:rPr>
        <w:t xml:space="preserve">النشاط والشكل القانوني: </w:t>
      </w:r>
      <w:sdt>
        <w:sdtPr>
          <w:rPr>
            <w:rtl/>
          </w:rPr>
          <w:alias w:val="النشاط"/>
          <w:tag w:val="النشاط"/>
          <w:id w:val="-1114824379"/>
          <w:text/>
        </w:sdtPr>
        <w:sdtContent>
          <w:r>
            <w:rPr>
              <w:rtl/>
            </w:rPr>
            <w:t>[النشاط]</w:t>
          </w:r>
        </w:sdtContent>
      </w:sdt>
      <w:r>
        <w:rPr>
          <w:rtl/>
        </w:rPr>
        <w:t xml:space="preserve"> ـ </w:t>
      </w:r>
      <w:sdt>
        <w:sdtPr>
          <w:rPr>
            <w:rtl/>
          </w:rPr>
          <w:alias w:val="الشكل القانوني"/>
          <w:tag w:val="الشكل القانوني"/>
          <w:id w:val="-1681574306"/>
          <w:text/>
        </w:sdtPr>
        <w:sdtContent>
          <w:r>
            <w:rPr>
              <w:rtl/>
            </w:rPr>
            <w:t>[الشكل القانوني]</w:t>
          </w:r>
        </w:sdtContent>
      </w:sdt>
    </w:p>
    <w:p w14:paraId="2C2A5E43" w14:textId="77777777" w:rsidR="00417532" w:rsidRDefault="00000000">
      <w:r>
        <w:rPr>
          <w:rtl/>
        </w:rPr>
        <w:t xml:space="preserve">العنوان والفروع ومواقع العمل: </w:t>
      </w:r>
      <w:sdt>
        <w:sdtPr>
          <w:rPr>
            <w:rtl/>
          </w:rPr>
          <w:alias w:val="العنوان والفروع"/>
          <w:tag w:val="العنوان والفروع"/>
          <w:id w:val="230272725"/>
          <w:text/>
        </w:sdtPr>
        <w:sdtContent>
          <w:r>
            <w:rPr>
              <w:rtl/>
            </w:rPr>
            <w:t>[العنوان والفروع]</w:t>
          </w:r>
        </w:sdtContent>
      </w:sdt>
    </w:p>
    <w:p w14:paraId="706EF3D9" w14:textId="77777777" w:rsidR="00417532" w:rsidRDefault="00000000">
      <w:r>
        <w:rPr>
          <w:rtl/>
        </w:rPr>
        <w:t xml:space="preserve">عدد العاملين: </w:t>
      </w:r>
      <w:sdt>
        <w:sdtPr>
          <w:rPr>
            <w:rtl/>
          </w:rPr>
          <w:alias w:val="الإجمالي"/>
          <w:tag w:val="الإجمالي"/>
          <w:id w:val="-1753356612"/>
          <w:text/>
        </w:sdtPr>
        <w:sdtContent>
          <w:r>
            <w:rPr>
              <w:rtl/>
            </w:rPr>
            <w:t>[الإجمالي]</w:t>
          </w:r>
        </w:sdtContent>
      </w:sdt>
      <w:r>
        <w:rPr>
          <w:rtl/>
        </w:rPr>
        <w:t xml:space="preserve"> ـ ذكور: </w:t>
      </w:r>
      <w:sdt>
        <w:sdtPr>
          <w:rPr>
            <w:rtl/>
          </w:rPr>
          <w:alias w:val="عدد الذكور"/>
          <w:tag w:val="عدد الذكور"/>
          <w:id w:val="952370388"/>
          <w:text/>
        </w:sdtPr>
        <w:sdtContent>
          <w:r>
            <w:rPr>
              <w:rtl/>
            </w:rPr>
            <w:t>[عدد الذكور]</w:t>
          </w:r>
        </w:sdtContent>
      </w:sdt>
      <w:r>
        <w:rPr>
          <w:rtl/>
        </w:rPr>
        <w:t xml:space="preserve"> ـ إناث: </w:t>
      </w:r>
      <w:sdt>
        <w:sdtPr>
          <w:rPr>
            <w:rtl/>
          </w:rPr>
          <w:alias w:val="عدد الإناث"/>
          <w:tag w:val="عدد الإناث"/>
          <w:id w:val="-1865273617"/>
          <w:text/>
        </w:sdtPr>
        <w:sdtContent>
          <w:r>
            <w:rPr>
              <w:rtl/>
            </w:rPr>
            <w:t>[عدد الإناث]</w:t>
          </w:r>
        </w:sdtContent>
      </w:sdt>
    </w:p>
    <w:p w14:paraId="6B8DBEEB" w14:textId="77777777" w:rsidR="00417532" w:rsidRDefault="00000000">
      <w:r>
        <w:rPr>
          <w:rtl/>
        </w:rPr>
        <w:t xml:space="preserve">الرقم التأميني: </w:t>
      </w:r>
      <w:sdt>
        <w:sdtPr>
          <w:rPr>
            <w:rtl/>
          </w:rPr>
          <w:alias w:val="الرقم التأميني"/>
          <w:tag w:val="الرقم التأميني"/>
          <w:id w:val="-543451652"/>
          <w:text/>
        </w:sdtPr>
        <w:sdtContent>
          <w:r>
            <w:rPr>
              <w:rtl/>
            </w:rPr>
            <w:t>[الرقم التأميني]</w:t>
          </w:r>
        </w:sdtContent>
      </w:sdt>
      <w:r>
        <w:rPr>
          <w:rtl/>
        </w:rPr>
        <w:t xml:space="preserve"> ـ السجل التجاري: </w:t>
      </w:r>
      <w:sdt>
        <w:sdtPr>
          <w:rPr>
            <w:rtl/>
          </w:rPr>
          <w:alias w:val="السجل التجاري"/>
          <w:tag w:val="السجل التجاري"/>
          <w:id w:val="951514210"/>
          <w:text/>
        </w:sdtPr>
        <w:sdtContent>
          <w:r>
            <w:rPr>
              <w:rtl/>
            </w:rPr>
            <w:t>[السجل التجاري]</w:t>
          </w:r>
        </w:sdtContent>
      </w:sdt>
      <w:r>
        <w:rPr>
          <w:rtl/>
        </w:rPr>
        <w:t xml:space="preserve"> ـ الرقم الضريبي: </w:t>
      </w:r>
      <w:sdt>
        <w:sdtPr>
          <w:rPr>
            <w:rtl/>
          </w:rPr>
          <w:alias w:val="الرقم الضريبي"/>
          <w:tag w:val="الرقم الضريبي"/>
          <w:id w:val="-1007369097"/>
          <w:text/>
        </w:sdtPr>
        <w:sdtContent>
          <w:r>
            <w:rPr>
              <w:rtl/>
            </w:rPr>
            <w:t>[الرقم الضريبي]</w:t>
          </w:r>
        </w:sdtContent>
      </w:sdt>
    </w:p>
    <w:p w14:paraId="37E23D93" w14:textId="77777777" w:rsidR="00417532" w:rsidRDefault="00000000">
      <w:r>
        <w:rPr>
          <w:rtl/>
        </w:rPr>
        <w:t xml:space="preserve">صاحب العمل أو الممثل القانوني: </w:t>
      </w:r>
      <w:sdt>
        <w:sdtPr>
          <w:rPr>
            <w:rtl/>
          </w:rPr>
          <w:alias w:val="الاسم والصفة"/>
          <w:tag w:val="الاسم والصفة"/>
          <w:id w:val="1668681258"/>
          <w:text/>
        </w:sdtPr>
        <w:sdtContent>
          <w:r>
            <w:rPr>
              <w:rtl/>
            </w:rPr>
            <w:t>[الاسم والصفة]</w:t>
          </w:r>
        </w:sdtContent>
      </w:sdt>
    </w:p>
    <w:p w14:paraId="7D610225" w14:textId="77777777" w:rsidR="00417532" w:rsidRDefault="00000000">
      <w:r>
        <w:rPr>
          <w:rtl/>
        </w:rPr>
        <w:t xml:space="preserve">المدير المسؤول: </w:t>
      </w:r>
      <w:sdt>
        <w:sdtPr>
          <w:rPr>
            <w:rtl/>
          </w:rPr>
          <w:alias w:val="اسم المدير المسؤول"/>
          <w:tag w:val="اسم المدير المسؤول"/>
          <w:id w:val="-1120607518"/>
          <w:text/>
        </w:sdtPr>
        <w:sdtContent>
          <w:r>
            <w:rPr>
              <w:rtl/>
            </w:rPr>
            <w:t>[اسم المدير المسؤول]</w:t>
          </w:r>
        </w:sdtContent>
      </w:sdt>
      <w:r>
        <w:rPr>
          <w:rtl/>
        </w:rPr>
        <w:t xml:space="preserve"> ـ وسائل الاتصال: </w:t>
      </w:r>
      <w:sdt>
        <w:sdtPr>
          <w:rPr>
            <w:rtl/>
          </w:rPr>
          <w:alias w:val="الهاتف والبريد"/>
          <w:tag w:val="الهاتف والبريد"/>
          <w:id w:val="1723407232"/>
          <w:text/>
        </w:sdtPr>
        <w:sdtContent>
          <w:r>
            <w:rPr>
              <w:rtl/>
            </w:rPr>
            <w:t>[الهاتف والبريد]</w:t>
          </w:r>
        </w:sdtContent>
      </w:sdt>
    </w:p>
    <w:p w14:paraId="0D9C4C2A" w14:textId="77777777" w:rsidR="00417532" w:rsidRDefault="00000000">
      <w:r>
        <w:rPr>
          <w:rtl/>
        </w:rPr>
        <w:t xml:space="preserve">رقم الإصدار: </w:t>
      </w:r>
      <w:sdt>
        <w:sdtPr>
          <w:rPr>
            <w:rtl/>
          </w:rPr>
          <w:alias w:val="رقم الإصدار"/>
          <w:tag w:val="رقم الإصدار"/>
          <w:id w:val="988754671"/>
          <w:text/>
        </w:sdtPr>
        <w:sdtContent>
          <w:r>
            <w:rPr>
              <w:rtl/>
            </w:rPr>
            <w:t>[رقم الإصدار]</w:t>
          </w:r>
        </w:sdtContent>
      </w:sdt>
      <w:r>
        <w:rPr>
          <w:rtl/>
        </w:rPr>
        <w:t xml:space="preserve"> ـ تاريخ الاعتماد الداخلي: </w:t>
      </w:r>
      <w:sdt>
        <w:sdtPr>
          <w:rPr>
            <w:rtl/>
          </w:rPr>
          <w:alias w:val="تاريخ الاعتماد"/>
          <w:tag w:val="تاريخ الاعتماد"/>
          <w:id w:val="1214932650"/>
          <w:text/>
        </w:sdtPr>
        <w:sdtContent>
          <w:r>
            <w:rPr>
              <w:rtl/>
            </w:rPr>
            <w:t>[تاريخ الاعتماد]</w:t>
          </w:r>
        </w:sdtContent>
      </w:sdt>
    </w:p>
    <w:p w14:paraId="4022B183" w14:textId="77777777" w:rsidR="00417532" w:rsidRDefault="00000000">
      <w:r>
        <w:rPr>
          <w:rtl/>
        </w:rPr>
        <w:t xml:space="preserve">مديرية ومكتب العمل المختصان: </w:t>
      </w:r>
      <w:sdt>
        <w:sdtPr>
          <w:rPr>
            <w:rtl/>
          </w:rPr>
          <w:alias w:val="المديرية والمكتب"/>
          <w:tag w:val="المديرية والمكتب"/>
          <w:id w:val="-560250666"/>
          <w:text/>
        </w:sdtPr>
        <w:sdtContent>
          <w:r>
            <w:rPr>
              <w:rtl/>
            </w:rPr>
            <w:t>[المديرية والمكتب]</w:t>
          </w:r>
        </w:sdtContent>
      </w:sdt>
    </w:p>
    <w:p w14:paraId="0E00C8A8" w14:textId="77777777" w:rsidR="00417532" w:rsidRDefault="00000000">
      <w:r>
        <w:rPr>
          <w:rtl/>
        </w:rPr>
        <w:t xml:space="preserve">رقم وتاريخ إيداع اللائحة: </w:t>
      </w:r>
      <w:sdt>
        <w:sdtPr>
          <w:rPr>
            <w:rtl/>
          </w:rPr>
          <w:alias w:val="بيانات الإيداع"/>
          <w:tag w:val="بيانات الإيداع"/>
          <w:id w:val="-1663080015"/>
          <w:text/>
        </w:sdtPr>
        <w:sdtContent>
          <w:r>
            <w:rPr>
              <w:rtl/>
            </w:rPr>
            <w:t>[بيانات الإيداع]</w:t>
          </w:r>
        </w:sdtContent>
      </w:sdt>
      <w:r>
        <w:rPr>
          <w:rtl/>
        </w:rPr>
        <w:t xml:space="preserve"> ـ سند وتاريخ النفاذ: </w:t>
      </w:r>
      <w:sdt>
        <w:sdtPr>
          <w:rPr>
            <w:rtl/>
          </w:rPr>
          <w:alias w:val="بيانات النفاذ"/>
          <w:tag w:val="بيانات النفاذ"/>
          <w:id w:val="392241329"/>
          <w:text/>
        </w:sdtPr>
        <w:sdtContent>
          <w:r>
            <w:rPr>
              <w:rtl/>
            </w:rPr>
            <w:t>[بيانات النفاذ]</w:t>
          </w:r>
        </w:sdtContent>
      </w:sdt>
    </w:p>
    <w:p w14:paraId="4F1E953F" w14:textId="77777777" w:rsidR="00417532" w:rsidRDefault="00000000" w:rsidP="00041F85">
      <w:pPr>
        <w:pStyle w:val="Heading1"/>
        <w:jc w:val="center"/>
      </w:pPr>
      <w:r>
        <w:rPr>
          <w:rtl/>
        </w:rPr>
        <w:t>الباب الأول الأحكام العامة وحماية الحقوق</w:t>
      </w:r>
    </w:p>
    <w:p w14:paraId="63505EE9" w14:textId="77777777" w:rsidR="00417532" w:rsidRDefault="00000000">
      <w:pPr>
        <w:pStyle w:val="Heading2"/>
      </w:pPr>
      <w:r>
        <w:rPr>
          <w:rtl/>
        </w:rPr>
        <w:t>المادة 1  نطاق التطبيق والمرجعية</w:t>
      </w:r>
    </w:p>
    <w:p w14:paraId="1D56065C" w14:textId="77777777" w:rsidR="00417532" w:rsidRDefault="00000000">
      <w:r>
        <w:rPr>
          <w:rtl/>
        </w:rPr>
        <w:t>تسري اللائحة على جميع العاملين لدى المنشأة وفروعها ومواقعها داخل جمهورية مصر العربية، أيًا كانت طبيعة أو مدة العقد أو نمط أداء العمل، مع مراعاة الأحكام الخاصة بكل فئة. ويقصد بالقانون في هذه اللائحة قانون العمل الصادر بالقانون رقم 14 لسنة 2025، وبالقرار قرار وزير العمل رقم 162 لسنة 2026 بشأن القواعد العامة للائحة قواعد تنظيم العمل. وتكمل اللائحة العقود الفردية والاتفاقيات الجماعية والقرارات التنفيذية السارية، ولا تجيز الخروج على أحكامها الآمرة.</w:t>
      </w:r>
    </w:p>
    <w:p w14:paraId="083EB89D" w14:textId="77777777" w:rsidR="00417532" w:rsidRDefault="00000000">
      <w:r>
        <w:rPr>
          <w:rtl/>
        </w:rPr>
        <w:t>يخصص هذا النموذج للمنشآت التي تخضع علاقتها بالعاملين لقانون العمل؛ وتراعى التشريعات الخاصة بالفئات المستثناة أو المنظمة بقوانين خاصة. ولا تعني عمومية النموذج سريانه تلقائيًا على أجهزة الدولة أو عمال الخدمة المنزلية.</w:t>
      </w:r>
    </w:p>
    <w:p w14:paraId="693D138F" w14:textId="77777777" w:rsidR="00417532" w:rsidRDefault="00000000">
      <w:r>
        <w:rPr>
          <w:sz w:val="18"/>
          <w:szCs w:val="18"/>
          <w:rtl/>
        </w:rPr>
        <w:t>السند المرجعي  المادة الأولى من قانون الإصدار؛ القانون 3 و86 و97؛ القرار 11 و14</w:t>
      </w:r>
    </w:p>
    <w:p w14:paraId="67243B73" w14:textId="77777777" w:rsidR="00417532" w:rsidRDefault="00000000">
      <w:pPr>
        <w:pStyle w:val="Heading2"/>
      </w:pPr>
      <w:r>
        <w:rPr>
          <w:rtl/>
        </w:rPr>
        <w:t>المادة 2  التعريفات وحساب المدد</w:t>
      </w:r>
    </w:p>
    <w:p w14:paraId="74099732" w14:textId="77777777" w:rsidR="00417532" w:rsidRDefault="00000000">
      <w:r>
        <w:rPr>
          <w:rtl/>
        </w:rPr>
        <w:t>العامل هو الشخص الطبيعي الذي يعمل لقاء أجر تحت إدارة صاحب العمل أو إشرافه. وصاحب العمل هو الشخص الطبيعي أو الاعتباري الذي يستخدم عاملًا أو أكثر لقاء أجر. والأجر يشمل الأساسي والمتغير وعناصرهما وفق المادة 1 من القانون؛ والأجر الأساسي هو المحدد بالعقد وما يطرأ عليه من علاوات، والأجر التأميني هو أجر الاشتراك وفق قانون التأمينات الاجتماعية والمعاشات. ولا تخلط هذه الأسس عند حساب المستحقات أو الجزاءات.</w:t>
      </w:r>
    </w:p>
    <w:p w14:paraId="2EFA5300" w14:textId="77777777" w:rsidR="00417532" w:rsidRDefault="00000000">
      <w:r>
        <w:rPr>
          <w:rtl/>
        </w:rPr>
        <w:t>الإدارة العليا هي صاحب العمل أو من يملك سلطة القرار بتفويض صحيح. والموارد البشرية هي الإدارة أو المسؤول المكلف بإدارة شؤون العاملين. والجهة الإدارية المختصة هي وزارة العمل وأجهزتها المختصة. وملف الخدمة هو الملف الورقي أو الإلكتروني الذي يضم مستندات العامل وعلاقته بالمنشأة. والتكرار التأديبي له المعنى والمدة الواردان في المادة 44 من هذه اللائحة. تحسب المدد بالتقويم الميلادي، وتعتبر السنة 365 يومًا والشهر 30 يومًا ما لم يتم الاتفاق على خلاف ذلك، مع مراعاة المواعيد الخاصة قانونًا.</w:t>
      </w:r>
    </w:p>
    <w:p w14:paraId="544EE7F6" w14:textId="77777777" w:rsidR="00417532" w:rsidRDefault="00000000">
      <w:r>
        <w:rPr>
          <w:sz w:val="18"/>
          <w:szCs w:val="18"/>
          <w:rtl/>
        </w:rPr>
        <w:t>السند المرجعي  القانون 1 و2؛ القرار 1</w:t>
      </w:r>
    </w:p>
    <w:p w14:paraId="7225B4B6" w14:textId="77777777" w:rsidR="00417532" w:rsidRDefault="00000000">
      <w:pPr>
        <w:pStyle w:val="Heading2"/>
      </w:pPr>
      <w:r>
        <w:rPr>
          <w:rtl/>
        </w:rPr>
        <w:lastRenderedPageBreak/>
        <w:t>المادة 3  الحقوق والمزايا الأفضل</w:t>
      </w:r>
    </w:p>
    <w:p w14:paraId="2B929CFC" w14:textId="0D2FDD8F" w:rsidR="00417532" w:rsidRDefault="00000000">
      <w:r>
        <w:rPr>
          <w:rtl/>
        </w:rPr>
        <w:t>يبطل كل شرط ينتقص من الحقوق المقررة قانونًا. وتستمر المزايا والشروط الأفضل الثابتة بالعقود أو الاتفاقيات الجماعية أو اللوائح أو القرارات الداخلية أو العرف. وتدرج المنشأة هذه المزايا تفصيلًا في ، ولا يترتب على التعميم أو إعادة الترقيم أو تحديث الإصدار خفضها أو إسقاطها. ويطبق الحكم الأفضل للعامل عند التعارض في نطاق ما يجيزه القانون.</w:t>
      </w:r>
    </w:p>
    <w:p w14:paraId="329D348F" w14:textId="77777777" w:rsidR="00417532" w:rsidRDefault="00000000">
      <w:r>
        <w:rPr>
          <w:rtl/>
        </w:rPr>
        <w:t>لا ينهي انتقال الملكية أو الإدماج أو التقسيم عقود العاملين؛ وتراعى مسؤولية الخلف والتضامن بين أصحاب العمل ومن يمثلهم وفق القانون. ولا يعفي الإغلاق أو التصفية من أداء الحقوق المستحقة.</w:t>
      </w:r>
    </w:p>
    <w:p w14:paraId="53F61097" w14:textId="77777777" w:rsidR="00417532" w:rsidRDefault="00000000">
      <w:r>
        <w:rPr>
          <w:sz w:val="18"/>
          <w:szCs w:val="18"/>
          <w:rtl/>
        </w:rPr>
        <w:t>السند المرجعي  المادة الرابعة من قانون الإصدار؛ القانون 6 و9 إلى 11؛ القرار 3 و12 إلى 14 و19</w:t>
      </w:r>
    </w:p>
    <w:p w14:paraId="21E74501" w14:textId="77777777" w:rsidR="00417532" w:rsidRDefault="00000000">
      <w:pPr>
        <w:pStyle w:val="Heading2"/>
      </w:pPr>
      <w:r>
        <w:rPr>
          <w:rtl/>
        </w:rPr>
        <w:t>المادة 4  الصلاحيات والتواصل</w:t>
      </w:r>
    </w:p>
    <w:p w14:paraId="404EEA2A" w14:textId="77777777" w:rsidR="00417532" w:rsidRDefault="00000000">
      <w:r>
        <w:rPr>
          <w:rtl/>
        </w:rPr>
        <w:t>تعتمد الإدارة العليا الهيكل التنظيمي وبطاقات الوصف الوظيفي والسياسات المرفقة، وتصدر التفويضات كتابة محددة الموضوع والمدة والحدود. تتولى الموارد البشرية حفظ السجلات وإعلان القواعد وتلقي الطلبات، ويتولى الرؤساء توزيع الأعمال والمتابعة في حدود القانون والعقود، وتختص جهة التحقيق وصاحب سلطة الجزاء كل في حدود اختصاصه.</w:t>
      </w:r>
    </w:p>
    <w:p w14:paraId="2E7A2CF1" w14:textId="77777777" w:rsidR="00417532" w:rsidRDefault="00000000">
      <w:r>
        <w:rPr>
          <w:rtl/>
        </w:rPr>
        <w:t>تعلن القرارات العامة وجداول العمل في مكان ظاهر، وتتاح نسخة ورقية أو إلكترونية يسهل وصول العاملين إليها، وتثبت الإخطارات الفردية بما يفيد العلم. لا تحل الرسائل الإلكترونية محل الخطاب الموصى عليه بعلم الوصول أو الاعتماد الإداري حيث يشترطهما القانون أو القرار.</w:t>
      </w:r>
    </w:p>
    <w:p w14:paraId="201AF1AB" w14:textId="77777777" w:rsidR="00417532" w:rsidRDefault="00000000">
      <w:r>
        <w:rPr>
          <w:sz w:val="18"/>
          <w:szCs w:val="18"/>
          <w:rtl/>
        </w:rPr>
        <w:t>السند المرجعي  القرار 5 و28 و29 و44 و55 و56</w:t>
      </w:r>
    </w:p>
    <w:p w14:paraId="44B5F7F9" w14:textId="77777777" w:rsidR="00417532" w:rsidRDefault="00000000">
      <w:pPr>
        <w:pStyle w:val="Heading2"/>
      </w:pPr>
      <w:r>
        <w:rPr>
          <w:rtl/>
        </w:rPr>
        <w:t>المادة 5  المساواة ومنع العمل القسري</w:t>
      </w:r>
    </w:p>
    <w:p w14:paraId="13F6F6E8" w14:textId="77777777" w:rsidR="00417532" w:rsidRDefault="00000000">
      <w:r>
        <w:rPr>
          <w:rtl/>
        </w:rPr>
        <w:t>يحظر التمييز في الإعلان والتعيين والتدريب والأجر والترقية وظروف العمل بسبب الدين أو العقيدة أو الجنس أو الأصل أو العرق أو اللون أو اللغة أو الإعاقة أو المستوى الاجتماعي أو الانتماء السياسي أو النقابي أو الجغرافي أو أي سبب يخل بالمساواة وتكافؤ الفرص. ولا يعد تمييزًا محظورًا ما يقرره القانون من حماية للمرأة والطفل والأشخاص ذوي الإعاقة والأقزام.</w:t>
      </w:r>
    </w:p>
    <w:p w14:paraId="046AE7E5" w14:textId="77777777" w:rsidR="00417532" w:rsidRDefault="00000000">
      <w:r>
        <w:rPr>
          <w:rtl/>
        </w:rPr>
        <w:t>يحظر العمل الجبري أو القسري واحتجاز بطاقة الهوية أو جواز السفر وتقييد التنقل أو إجبار العامل على تجاوز الحدود القانونية لساعات العمل أو إجراء اقتطاعات غير مشروعة. ولا يجوز تكليف المرؤوسين بخدمات شخصية خارج العمل أو تهديدهم لإكراههم على التنازل عن حقوقهم.</w:t>
      </w:r>
    </w:p>
    <w:p w14:paraId="144EE5DB" w14:textId="77777777" w:rsidR="00417532" w:rsidRDefault="00000000">
      <w:r>
        <w:rPr>
          <w:sz w:val="18"/>
          <w:szCs w:val="18"/>
          <w:rtl/>
        </w:rPr>
        <w:t>السند المرجعي  القانون 4 إلى 6؛ القرار 15 و17 إلى 19</w:t>
      </w:r>
    </w:p>
    <w:p w14:paraId="31D4B5BC" w14:textId="77777777" w:rsidR="00417532" w:rsidRDefault="00000000">
      <w:pPr>
        <w:pStyle w:val="Heading2"/>
      </w:pPr>
      <w:r>
        <w:rPr>
          <w:rtl/>
        </w:rPr>
        <w:t>المادة 6  منع التحرش والتنمر والعنف</w:t>
      </w:r>
    </w:p>
    <w:p w14:paraId="484CC975" w14:textId="77777777" w:rsidR="00417532" w:rsidRDefault="00000000">
      <w:r>
        <w:rPr>
          <w:rtl/>
        </w:rPr>
        <w:t>يحظر كل تعرض ذي طبيعة جنسية أو إباحية بالإشارة أو القول أو الفعل، وكل تنمر يستغل قوة أو ضعفًا أو صفة شخصية بقصد التخويف أو السخرية أو الإهانة أو الإقصاء، وأي عنف لفظي أو جسدي أو نفسي في العمل أو بسببه، بما يشمل الاتصالات والمجموعات والمنصات الإلكترونية المرتبطة بالعمل. وتسري الحماية على العاملين والمتعاملين والزائرين.</w:t>
      </w:r>
    </w:p>
    <w:p w14:paraId="44D97761" w14:textId="77777777" w:rsidR="00417532" w:rsidRDefault="00000000">
      <w:r>
        <w:rPr>
          <w:rtl/>
        </w:rPr>
        <w:t>تتخذ المنشأة تدابير حماية فورية ومتناسبة عند البلاغ، دون افتراض الإدانة أو معاقبة الشاكي، مع سرية التداول وحماية الشهود من الانتقام. وتحقق الشكوى جهة محايدة وفق الباب التاسع، ويشدد الجزاء في الحدود القانونية إذا ارتكبه رئيس أو صاحب سلطة وظيفية أو إشرافية على المجني عليه، وفق الجدول. ولا يحول المسار الداخلي دون اللجوء للجهات المختصة.</w:t>
      </w:r>
    </w:p>
    <w:p w14:paraId="65C590F6" w14:textId="77777777" w:rsidR="00417532" w:rsidRDefault="00000000">
      <w:r>
        <w:rPr>
          <w:sz w:val="18"/>
          <w:szCs w:val="18"/>
          <w:rtl/>
        </w:rPr>
        <w:t>السند المرجعي  القانون 4 و254؛ القرار 1 و16 و45</w:t>
      </w:r>
    </w:p>
    <w:p w14:paraId="67572D91" w14:textId="77777777" w:rsidR="00417532" w:rsidRDefault="00000000">
      <w:pPr>
        <w:pStyle w:val="Heading1"/>
      </w:pPr>
      <w:r>
        <w:rPr>
          <w:rtl/>
        </w:rPr>
        <w:t>الباب الثاني التعيين والعقود وملفات الخدمة</w:t>
      </w:r>
    </w:p>
    <w:p w14:paraId="167C0BB7" w14:textId="77777777" w:rsidR="00417532" w:rsidRDefault="00000000">
      <w:pPr>
        <w:pStyle w:val="Heading2"/>
      </w:pPr>
      <w:r>
        <w:rPr>
          <w:rtl/>
        </w:rPr>
        <w:t>المادة 7  التخطيط والإعلان والاختيار</w:t>
      </w:r>
    </w:p>
    <w:p w14:paraId="2FDA1E82" w14:textId="77777777" w:rsidR="00417532" w:rsidRDefault="00000000">
      <w:r>
        <w:rPr>
          <w:rtl/>
        </w:rPr>
        <w:t xml:space="preserve">تحدد كل إدارة احتياجاتها، وتراجعها الموارد البشرية في ضوء الهيكل والميزانية والوصف الوظيفي، وتعتمدها الإدارة العليا. ويعلن عن الوظائف وشروطها ووسيلة التقدم لها عبر </w:t>
      </w:r>
      <w:sdt>
        <w:sdtPr>
          <w:rPr>
            <w:rtl/>
          </w:rPr>
          <w:alias w:val="قنوات الإعلان"/>
          <w:tag w:val="قنوات الإعلان"/>
          <w:id w:val="1638222498"/>
          <w:text/>
        </w:sdtPr>
        <w:sdtContent>
          <w:r>
            <w:rPr>
              <w:rtl/>
            </w:rPr>
            <w:t>[قنوات الإعلان]</w:t>
          </w:r>
        </w:sdtContent>
      </w:sdt>
      <w:r>
        <w:rPr>
          <w:rtl/>
        </w:rPr>
        <w:t>. تكون المفاضلة وفق المؤهل والخبرة والمهارات والاختبارات المتصلة بالوظيفة، وتوثق نتائجها وأسباب الاختيار دون تمييز أو شروط شخصية غير لازمة لطبيعة العمل.</w:t>
      </w:r>
    </w:p>
    <w:p w14:paraId="5DD12F73" w14:textId="77777777" w:rsidR="00417532" w:rsidRDefault="00000000">
      <w:r>
        <w:rPr>
          <w:rtl/>
        </w:rPr>
        <w:t>تحدد بطاقة كل وظيفة مسماها ودرجتها ورئيسها المباشر ومسؤولياتها وصلاحياتها ومتطلبات شغلها ومعايير تقييمها. ولا يترتب على تغيير المسمى وحده إسقاط حقوق العامل أو استثناؤه من الحماية القانونية.</w:t>
      </w:r>
    </w:p>
    <w:p w14:paraId="3D1640E5" w14:textId="77777777" w:rsidR="00417532" w:rsidRDefault="00000000">
      <w:r>
        <w:rPr>
          <w:sz w:val="18"/>
          <w:szCs w:val="18"/>
          <w:rtl/>
        </w:rPr>
        <w:t>السند المرجعي  القانون 5؛ القرار 20 و28 و29</w:t>
      </w:r>
    </w:p>
    <w:p w14:paraId="19C45D2C" w14:textId="77777777" w:rsidR="00417532" w:rsidRDefault="00000000">
      <w:pPr>
        <w:pStyle w:val="Heading2"/>
      </w:pPr>
      <w:r>
        <w:rPr>
          <w:rtl/>
        </w:rPr>
        <w:lastRenderedPageBreak/>
        <w:t>المادة 8  مسوغات التعيين والفحص</w:t>
      </w:r>
    </w:p>
    <w:p w14:paraId="1D371B81" w14:textId="77777777" w:rsidR="00417532" w:rsidRDefault="00000000">
      <w:r>
        <w:rPr>
          <w:rtl/>
        </w:rPr>
        <w:t>تستوفى البيانات والمستندات اللازمة للوظيفة والالتزامات القانونية، وتشمل إثبات الشخصية والسن والمؤهل والموقف من التجنيد حيث يلزم وشهادة القيد والرقم التأميني وشهادات الخبرة وترخيص المهنة أو القيادة إذا تطلبته الوظيفة. وتطلب صحيفة الحالة الجنائية حيث يبررها القانون أو طبيعة الوظيفة، دون إسنادها إلى اسم شركة ثابت. ويجرى الكشف الطبي الابتدائي وكشف القدرات لدى الجهة المختصة بما يناسب مخاطر العمل.</w:t>
      </w:r>
    </w:p>
    <w:p w14:paraId="6626F861" w14:textId="77777777" w:rsidR="00417532" w:rsidRDefault="00000000">
      <w:r>
        <w:rPr>
          <w:rtl/>
        </w:rPr>
        <w:t>تطلع المنشأة على أصول إثبات الهوية ثم تردها فورًا، وتسلم العامل إيصالًا بأي أوراق أو شهادات مودعة لديها. ولا تطلب مستندات أو صورًا أكثر مما يلزم. ويخطر العامل الموارد البشرية بتغير البيانات خلال ثمانية أيام من علمه بها، مع قبول العذر المشروع وعدم إسقاط حقوقه المقررة قانونًا لمجرد التأخر في الإخطار. وتعالج البيانات غير الصحيحة بعد التحقق والتحقيق، مع التمييز بين الخطأ غير المتعمد والتزوير.</w:t>
      </w:r>
    </w:p>
    <w:p w14:paraId="00139D40" w14:textId="77777777" w:rsidR="00417532" w:rsidRDefault="00000000">
      <w:r>
        <w:rPr>
          <w:sz w:val="18"/>
          <w:szCs w:val="18"/>
          <w:rtl/>
        </w:rPr>
        <w:t>السند المرجعي  القانون 27 و89 و92 و134 و148 و266؛ القرار 15 و20 و23</w:t>
      </w:r>
    </w:p>
    <w:p w14:paraId="0B8444F8" w14:textId="77777777" w:rsidR="00417532" w:rsidRDefault="00000000">
      <w:pPr>
        <w:pStyle w:val="Heading2"/>
      </w:pPr>
      <w:r>
        <w:rPr>
          <w:rtl/>
        </w:rPr>
        <w:t>المادة 9  تحرير العقد ومدته</w:t>
      </w:r>
    </w:p>
    <w:p w14:paraId="6C5691B8" w14:textId="77777777" w:rsidR="00417532" w:rsidRDefault="00000000">
      <w:r>
        <w:rPr>
          <w:rtl/>
        </w:rPr>
        <w:t>يحرر عقد العمل بالعربية من أربع نسخ، يحتفظ صاحب العمل بإحداها وتسلم الثانية للعامل وتودع الثالثة بمكتب التأمين الاجتماعي والرابعة بالجهة الإدارية المختصة. وإذا كان العامل أجنبيًا لا يجيد العربية جاز تحرير نسخة بالعربية ولغته، وتكون العربية المرجع عند اختلاف التفسير.</w:t>
      </w:r>
    </w:p>
    <w:p w14:paraId="50212D1B" w14:textId="77777777" w:rsidR="00417532" w:rsidRDefault="00000000">
      <w:r>
        <w:rPr>
          <w:rtl/>
        </w:rPr>
        <w:t>يبين العقد تاريخ البداية وبيانات الطرفين ومحل العمل ومؤهل العامل ومهنته ورقمه التأميني وطبيعة العمل والأجر وعناصره وموعد وطريقة أدائه والمزايا. يبرم العقد غير محدد المدة أو محدد المدة إذا اقتضت طبيعة العمل ذلك؛ ويكون التجديد كتابة. ويعتبر غير محدد المدة منذ إبرامه إذا لم يكن مكتوبًا أو لم تحدد مدته أو استمر تنفيذه بعد انتهاء مدته دون اتفاق مكتوب. ولا يحرم غياب العقد المكتوب أي طرف من إثبات العلاقة والحقوق بطرق الإثبات كافة.</w:t>
      </w:r>
    </w:p>
    <w:p w14:paraId="23CC56C7" w14:textId="77777777" w:rsidR="00417532" w:rsidRDefault="00000000">
      <w:r>
        <w:rPr>
          <w:sz w:val="18"/>
          <w:szCs w:val="18"/>
          <w:rtl/>
        </w:rPr>
        <w:t>السند المرجعي  القانون 86 إلى 89؛ القرار 22</w:t>
      </w:r>
    </w:p>
    <w:p w14:paraId="7129CE55" w14:textId="77777777" w:rsidR="00417532" w:rsidRDefault="00000000">
      <w:pPr>
        <w:pStyle w:val="Heading2"/>
      </w:pPr>
      <w:r>
        <w:rPr>
          <w:rtl/>
        </w:rPr>
        <w:t>المادة 10  فترة الاختبار</w:t>
      </w:r>
    </w:p>
    <w:p w14:paraId="6BDD7C00" w14:textId="77777777" w:rsidR="00417532" w:rsidRDefault="00000000">
      <w:r>
        <w:rPr>
          <w:rtl/>
        </w:rPr>
        <w:t>تحدد فترة الاختبار صراحة في العقد إن اتفق عليها، بما لا يزيد على ثلاثة أشهر، ولا تتكرر لدى صاحب العمل نفسه. يوضح الرئيس المباشر متطلبات الوظيفة ويتابع الأداء ويثبت نتيجته قبل انتهاء المدة. ولا تعني فترة الاختبار وقف الأجر أو التأمين أو السلامة أو غيرها من الحقوق القانونية، ولا يعد اجتيازها شرطًا لاستحقاق هذه الحقوق.</w:t>
      </w:r>
    </w:p>
    <w:p w14:paraId="2AEB0636" w14:textId="77777777" w:rsidR="00417532" w:rsidRDefault="00000000">
      <w:r>
        <w:rPr>
          <w:sz w:val="18"/>
          <w:szCs w:val="18"/>
          <w:rtl/>
        </w:rPr>
        <w:t>السند المرجعي  القانون 90؛ القرار 21</w:t>
      </w:r>
    </w:p>
    <w:p w14:paraId="155A02FD" w14:textId="77777777" w:rsidR="00417532" w:rsidRDefault="00000000">
      <w:pPr>
        <w:pStyle w:val="Heading2"/>
      </w:pPr>
      <w:r>
        <w:rPr>
          <w:rtl/>
        </w:rPr>
        <w:t>المادة 11  ملف العامل والسرية</w:t>
      </w:r>
    </w:p>
    <w:p w14:paraId="39314E52" w14:textId="77777777" w:rsidR="00417532" w:rsidRDefault="00000000">
      <w:r>
        <w:rPr>
          <w:rtl/>
        </w:rPr>
        <w:t>تنشئ الموارد البشرية ملفًا ورقيًا أو إلكترونيًا لكل عامل يضم بياناته وتاريخ خدمته وأجره وتطوره وعقده وتأمينه والكشف الابتدائي والإجازات والتقييمات ومحاضر التحقيق والجزاءات وسائر مستندات الخدمة. يقصر الاطلاع على من له سند قانوني أو اختصاص مصرح به، مع ضبط صلاحيات الوصول والنسخ الاحتياطي وحماية البيانات الصحية.</w:t>
      </w:r>
    </w:p>
    <w:p w14:paraId="33967249" w14:textId="77777777" w:rsidR="00417532" w:rsidRDefault="00000000">
      <w:r>
        <w:rPr>
          <w:rtl/>
        </w:rPr>
        <w:t>يحفظ الملف خمس سنوات على الأقل بعد انتهاء العلاقة، وعند قيام نزاع قضائي يستمر حفظه حتى الفصل بحكم بات ولو تجاوز ذلك المدة. ويقدم للجهة الإدارية أو المحكمة عند الطلب وفق القانون. ويحق للعامل الاطلاع على تدرجه الوظيفي وعناصر أجره وطلب الشهادات المقررة.</w:t>
      </w:r>
    </w:p>
    <w:p w14:paraId="2DAB33D6" w14:textId="77777777" w:rsidR="00417532" w:rsidRDefault="00000000">
      <w:r>
        <w:rPr>
          <w:sz w:val="18"/>
          <w:szCs w:val="18"/>
          <w:rtl/>
        </w:rPr>
        <w:t>السند المرجعي  القانون 92 و175؛ القرار 23</w:t>
      </w:r>
    </w:p>
    <w:p w14:paraId="1BF06000" w14:textId="77777777" w:rsidR="00417532" w:rsidRDefault="00000000">
      <w:pPr>
        <w:pStyle w:val="Heading2"/>
      </w:pPr>
      <w:r>
        <w:rPr>
          <w:rtl/>
        </w:rPr>
        <w:t>المادة 12  تشغيل الفئات ذات الأحكام الخاصة</w:t>
      </w:r>
    </w:p>
    <w:p w14:paraId="6F9FAFDF" w14:textId="77777777" w:rsidR="00417532" w:rsidRDefault="00000000">
      <w:r>
        <w:rPr>
          <w:rtl/>
        </w:rPr>
        <w:t>لا يشغل أجنبي إلا مع استيفاء ترخيص العمل والإقامة والاستثناءات القانونية، وتستوفى الإخطارات المقررة؛ ومنها إخطار غيابه خمسة عشر يومًا متصلة دون مسوغ قانوني. وتراعى التزامات عودته لدولة الاستقدام وفق القانون والعقد.</w:t>
      </w:r>
    </w:p>
    <w:p w14:paraId="5C2AEFFA" w14:textId="77777777" w:rsidR="00417532" w:rsidRDefault="00000000">
      <w:r>
        <w:rPr>
          <w:rtl/>
        </w:rPr>
        <w:t>يحظر تشغيل من لم يبلغ خمس عشرة سنة، ويجوز التدريب من أربع عشرة سنة وفق الضوابط دون تعطيل التعليم. ولمن لم يبلغ الثامنة عشرة لا تتجاوز ساعات العمل ست ساعات يوميًا، تتخللها راحة لا تقل عن ساعة، ولا يعمل أكثر من أربع ساعات متصلة، أو إضافيًا، أو أيام الراحة والعطلات، أو بين السابعة مساء والسابعة صباحًا. وتحظر الأعمال الخطرة ومبيت الطفل في موقع العمل، وتستوفى الكشوف والإخطارات اللازمة.</w:t>
      </w:r>
    </w:p>
    <w:p w14:paraId="76452E4C" w14:textId="77777777" w:rsidR="00417532" w:rsidRDefault="00000000">
      <w:r>
        <w:rPr>
          <w:rtl/>
        </w:rPr>
        <w:t>تستوفى متطلبات تشغيل الأشخاص ذوي الإعاقة والأقزام والتيسيرات المناسبة وفق التشريعات المختصة، وتثبت الأحكام المنطبقة على المنشأة في ملحق التخصيص.</w:t>
      </w:r>
    </w:p>
    <w:p w14:paraId="570E09B3" w14:textId="77777777" w:rsidR="00417532" w:rsidRDefault="00000000">
      <w:r>
        <w:rPr>
          <w:sz w:val="18"/>
          <w:szCs w:val="18"/>
          <w:rtl/>
        </w:rPr>
        <w:t>السند المرجعي  القانون 61 إلى 74؛ القرار 17 و18</w:t>
      </w:r>
    </w:p>
    <w:p w14:paraId="50970E0A" w14:textId="77777777" w:rsidR="00417532" w:rsidRDefault="00000000">
      <w:pPr>
        <w:pStyle w:val="Heading1"/>
      </w:pPr>
      <w:r>
        <w:rPr>
          <w:rtl/>
        </w:rPr>
        <w:lastRenderedPageBreak/>
        <w:t>الباب الثالث التدريب والتقييم والترقية والنقل</w:t>
      </w:r>
    </w:p>
    <w:p w14:paraId="4E0272B1" w14:textId="77777777" w:rsidR="00417532" w:rsidRDefault="00000000">
      <w:pPr>
        <w:pStyle w:val="Heading2"/>
      </w:pPr>
      <w:r>
        <w:rPr>
          <w:rtl/>
        </w:rPr>
        <w:t>المادة 13  التدريب وتنمية المهارات</w:t>
      </w:r>
    </w:p>
    <w:p w14:paraId="4EF6E111" w14:textId="77777777" w:rsidR="00417532" w:rsidRDefault="00000000">
      <w:r>
        <w:rPr>
          <w:rtl/>
        </w:rPr>
        <w:t>تعد الموارد البشرية خطة تدريب سنوية بناء على متطلبات الوظائف ونتائج التقييم ومخاطر السلامة والتطور التقني، تتضمن البرامج والفئات المستهدفة والمواعيد والميزانية وقياس الأثر. تتحمل المنشأة نفقات التدريب اللازم للعمل، ويكون الاختيار موضوعيًا مع تكافؤ فرص الاستفادة. ويلتزم العامل بحضور التدريب المرتبط بعمله متى أخطر به ولم يوجد عذر مشروع، وتراعى ساعات العمل ومستحقات التشغيل الإضافي عند انطباقها.</w:t>
      </w:r>
    </w:p>
    <w:p w14:paraId="7025312C" w14:textId="77777777" w:rsidR="00417532" w:rsidRDefault="00000000">
      <w:r>
        <w:rPr>
          <w:sz w:val="18"/>
          <w:szCs w:val="18"/>
          <w:rtl/>
        </w:rPr>
        <w:t>السند المرجعي  القانون 134 و267؛ القرار 24 إلى 26</w:t>
      </w:r>
    </w:p>
    <w:p w14:paraId="5DDC69AE" w14:textId="77777777" w:rsidR="00417532" w:rsidRDefault="00000000">
      <w:pPr>
        <w:pStyle w:val="Heading2"/>
      </w:pPr>
      <w:r>
        <w:rPr>
          <w:rtl/>
        </w:rPr>
        <w:t>المادة 14  التدريب المتخصص</w:t>
      </w:r>
    </w:p>
    <w:p w14:paraId="6BCF2C6C" w14:textId="77777777" w:rsidR="00417532" w:rsidRDefault="00000000">
      <w:r>
        <w:rPr>
          <w:rtl/>
        </w:rPr>
        <w:t>يجوز تنظيم التدريب المتخصص على نفقة المنشأة باتفاق يحدد البرنامج والتكلفة الفعلية والمدة المتفق على قضائها بالعمل وأثر تركه قبلها وفق المادة 95 من القانون. ويجوز ربط رد التكلفة بالمدة المتبقية وفق الاتفاق، دون مبالغ جزافية أو احتجاز أوراق أو تقييد حرية الانتقال أو اقتطاع مخالف للقانون. ولا تفرض تكاليف أدوات الوقاية أو التدريب الإلزامي للسلامة على العامل.</w:t>
      </w:r>
    </w:p>
    <w:p w14:paraId="05E820E0" w14:textId="77777777" w:rsidR="00417532" w:rsidRDefault="00000000">
      <w:r>
        <w:rPr>
          <w:sz w:val="18"/>
          <w:szCs w:val="18"/>
          <w:rtl/>
        </w:rPr>
        <w:t>السند المرجعي  القانون 95 و267؛ القرار 27</w:t>
      </w:r>
    </w:p>
    <w:p w14:paraId="3541EBBF" w14:textId="77777777" w:rsidR="00417532" w:rsidRDefault="00000000">
      <w:pPr>
        <w:pStyle w:val="Heading2"/>
      </w:pPr>
      <w:r>
        <w:rPr>
          <w:rtl/>
        </w:rPr>
        <w:t>المادة 15  تقييم الأداء</w:t>
      </w:r>
    </w:p>
    <w:p w14:paraId="3CFDC4F8" w14:textId="77777777" w:rsidR="00417532" w:rsidRDefault="00000000">
      <w:r>
        <w:rPr>
          <w:rtl/>
        </w:rPr>
        <w:t>يقيّم العاملون، بمن فيهم شاغلو الوظائف القيادية، مرة سنويًا على الأقل وفق معايير معلنة وقابلة للقياس تتصل بجودة العمل وإنجازه ومهاراته وتعاونه والتزامه بالتعليمات المشروعة. وتحدد أوزان المعايير ونماذجها في ملحق التخصيص، ولا يستخدم المظهر الشخصي أو الإجازات القانونية أو الشكاوى المشروعة سببًا لتقييم سلبي.</w:t>
      </w:r>
    </w:p>
    <w:p w14:paraId="6E7A3BFA" w14:textId="77777777" w:rsidR="00417532" w:rsidRDefault="00000000">
      <w:r>
        <w:rPr>
          <w:rtl/>
        </w:rPr>
        <w:t>يخطر العامل بالنتيجة وأسبابها، وتوضع خطة تحسين عند الحاجة. ويجوز التظلم إلى الإدارة العليا أو من يفوض لإعادة الفحص خلال خمسة عشر يومًا من الإخطار، ويبت فيه خلال ثلاثين يومًا بقرار مسبب. هذه مواعيد تنظيمية داخلية لا تسقط حق الشكوى أو التقاضي، وتقبل الأعذار الجدية. لا ينشأ الفصل أو الحرمان التلقائي من علاوة قانونية عن درجة التقييم.</w:t>
      </w:r>
    </w:p>
    <w:p w14:paraId="625BD683" w14:textId="77777777" w:rsidR="00417532" w:rsidRDefault="00000000">
      <w:r>
        <w:rPr>
          <w:sz w:val="18"/>
          <w:szCs w:val="18"/>
          <w:rtl/>
        </w:rPr>
        <w:t>السند المرجعي  القرار 30 و31 و45؛ القانون 5 و12 و165</w:t>
      </w:r>
    </w:p>
    <w:p w14:paraId="7841409E" w14:textId="77777777" w:rsidR="00417532" w:rsidRDefault="00000000">
      <w:pPr>
        <w:pStyle w:val="Heading2"/>
      </w:pPr>
      <w:r>
        <w:rPr>
          <w:rtl/>
        </w:rPr>
        <w:t>المادة 16  الترقية</w:t>
      </w:r>
    </w:p>
    <w:p w14:paraId="7A58F637" w14:textId="77777777" w:rsidR="00417532" w:rsidRDefault="00000000">
      <w:r>
        <w:rPr>
          <w:rtl/>
        </w:rPr>
        <w:t>تعلن الوظائف المتاحة للترقية وشروطها وفق الهيكل، وتكون المفاضلة على أساس الكفاءة والجدارة والأداء والمؤهلات والتدريب والخبرة والسجل التأديبي في الحدود القانونية. وتوثق أسباب القرار وتاريخ أثره المالي، ويجوز التظلم وفق المادة السابقة.</w:t>
      </w:r>
    </w:p>
    <w:p w14:paraId="41EA8FE5" w14:textId="00535F44" w:rsidR="00417532" w:rsidRDefault="00000000" w:rsidP="008A1000">
      <w:r>
        <w:rPr>
          <w:rtl/>
        </w:rPr>
        <w:t xml:space="preserve">لا يترتب على مجرد الاتهام أو الإحالة للتحقيق حرمان دائم من الترقية، ولا يستخدم التقييم لتوقيع عقوبة إضافية عن الواقعة نفسها. وإذا تقرر تأجيل الترقية كجزاء فيلتزم الحد القانوني والاختصاص والإجراءات. </w:t>
      </w:r>
    </w:p>
    <w:p w14:paraId="5E9F1E07" w14:textId="77777777" w:rsidR="00417532" w:rsidRDefault="00000000">
      <w:r>
        <w:rPr>
          <w:sz w:val="18"/>
          <w:szCs w:val="18"/>
          <w:rtl/>
        </w:rPr>
        <w:t>السند المرجعي  القانون 139 و140؛ القرار 32</w:t>
      </w:r>
    </w:p>
    <w:p w14:paraId="194FEA95" w14:textId="77777777" w:rsidR="00417532" w:rsidRDefault="00000000">
      <w:pPr>
        <w:pStyle w:val="Heading2"/>
      </w:pPr>
      <w:r>
        <w:rPr>
          <w:rtl/>
        </w:rPr>
        <w:t>المادة 17  النقل والندب والتكليف</w:t>
      </w:r>
    </w:p>
    <w:p w14:paraId="29E70928" w14:textId="77777777" w:rsidR="00417532" w:rsidRDefault="00000000">
      <w:r>
        <w:rPr>
          <w:rtl/>
        </w:rPr>
        <w:t>يكون النقل أو الندب أو التكليف بقرار مكتوب يبين سببه ومكانه ومدته ومهامه وحقوق العامل، لمصلحة العمل ودون تخفيض الأجر أو الدرجة أو تفويت دوره في الترقية إلا بناء على طلبه وفق القرار. وتراعى موافقته كلما أمكن، وتمنح مزايا مناسبة عند الاقتضاء وفق السياسة المعتمدة.</w:t>
      </w:r>
    </w:p>
    <w:p w14:paraId="1F5711C2" w14:textId="77777777" w:rsidR="00417532" w:rsidRDefault="00000000">
      <w:r>
        <w:rPr>
          <w:rtl/>
        </w:rPr>
        <w:t>لا يكلف العامل بعمل يختلف جوهريًا عن المتفق عليه إلا مؤقتًا لضرورة منع حادث أو إصلاح آثاره أو القوة القاهرة، مع حفظ حقوقه. ولا يجيز النص نقل علاقة العامل إلى صاحب عمل آخر تلقائيًا. وتراعى التزامات نقل العامل من جهة التعاقد وعودته إليها وفق المادة 93 من القانون.</w:t>
      </w:r>
    </w:p>
    <w:p w14:paraId="6A510B3A" w14:textId="77777777" w:rsidR="00417532" w:rsidRDefault="00000000">
      <w:r>
        <w:rPr>
          <w:sz w:val="18"/>
          <w:szCs w:val="18"/>
          <w:rtl/>
        </w:rPr>
        <w:t>السند المرجعي  القانون 91 و93؛ القرار 33 و34</w:t>
      </w:r>
    </w:p>
    <w:p w14:paraId="4228A269" w14:textId="77777777" w:rsidR="00417532" w:rsidRDefault="00000000">
      <w:pPr>
        <w:pStyle w:val="Heading1"/>
      </w:pPr>
      <w:r>
        <w:rPr>
          <w:rtl/>
        </w:rPr>
        <w:t>الباب الرابع الأجور والبدلات والخدمات</w:t>
      </w:r>
    </w:p>
    <w:p w14:paraId="2BEB7707" w14:textId="77777777" w:rsidR="00417532" w:rsidRDefault="00000000">
      <w:pPr>
        <w:pStyle w:val="Heading2"/>
      </w:pPr>
      <w:r>
        <w:rPr>
          <w:rtl/>
        </w:rPr>
        <w:t>المادة 18  هيكل الأجور والحد الأدنى</w:t>
      </w:r>
    </w:p>
    <w:p w14:paraId="03421C11" w14:textId="77777777" w:rsidR="00417532" w:rsidRDefault="00000000">
      <w:r>
        <w:rPr>
          <w:rtl/>
        </w:rPr>
        <w:t>يحدد الأجر بالعقد أو الاتفاقية الجماعية أو اللائحة المعتمدة، وفق درجة الوظيفة والمهارة والكفاءة، مع مساواة الرجال والنساء عن العمل ذي القيمة المتساوية. ويبين كشف الأجر الأساسي والمتغير والبدلات وسائر المزايا والاستقطاعات وصافي المستحق، ولا يعاد توصيف عنصر أجر بقصد خفض حق العامل.</w:t>
      </w:r>
    </w:p>
    <w:p w14:paraId="1A3B6775" w14:textId="77777777" w:rsidR="00417532" w:rsidRDefault="00000000">
      <w:r>
        <w:rPr>
          <w:rtl/>
        </w:rPr>
        <w:lastRenderedPageBreak/>
        <w:t>تلتزم المنشأة بقرارات المجلس القومي للأجور السارية على حالتها وبالحد الأدنى الواجب التطبيق وقت الاستحقاق. ويسجل المبلغ ورقم القرار وتاريخ سريانه في ملحق المتغيرات، ويحدث فور صدور قرار واجب التطبيق؛ ولا يعد خلو حقل أو تأخر تحديثه مسوغًا لدفع أقل من المستحق. ولا يثبت رقم متغير داخل النص القانوني الدائم.</w:t>
      </w:r>
    </w:p>
    <w:p w14:paraId="73FCBE95" w14:textId="77777777" w:rsidR="00417532" w:rsidRDefault="00000000">
      <w:r>
        <w:rPr>
          <w:sz w:val="18"/>
          <w:szCs w:val="18"/>
          <w:rtl/>
        </w:rPr>
        <w:t>السند المرجعي  القانون 1 و53 و101 إلى 108؛ القرار 35 و36</w:t>
      </w:r>
    </w:p>
    <w:p w14:paraId="42284B1F" w14:textId="77777777" w:rsidR="00417532" w:rsidRDefault="00000000">
      <w:pPr>
        <w:pStyle w:val="Heading2"/>
      </w:pPr>
      <w:r>
        <w:rPr>
          <w:rtl/>
        </w:rPr>
        <w:t>المادة 19  العلاوة الدورية</w:t>
      </w:r>
    </w:p>
    <w:p w14:paraId="1ED6BACE" w14:textId="77777777" w:rsidR="00417532" w:rsidRDefault="00000000">
      <w:r>
        <w:rPr>
          <w:rtl/>
        </w:rPr>
        <w:t>يستحق العامل علاوة سنوية دورية بانقضاء سنة من التعيين أو استحقاق العلاوة السابقة، لا تقل عن 3 بالمائة من الأجر التأميني، مع تطبيق الحد الأدنى الأعلى الذي يقرره المجلس القومي للأجور وأي ميزة أفضل. وتثبت في الأجر والسجلات عند استحقاقها.</w:t>
      </w:r>
    </w:p>
    <w:p w14:paraId="2EC942CF" w14:textId="77777777" w:rsidR="00417532" w:rsidRDefault="00000000">
      <w:r>
        <w:rPr>
          <w:rtl/>
        </w:rPr>
        <w:t>لا تملك الإدارة إعفاء نفسها من العلاوة أو تخفيضها لمجرد ضعف الأداء أو صعوبة مالية؛ يعرض طلب التخفيض أو الإعفاء للظروف الاقتصادية على المجلس المختص للبت خلال ثلاثين يومًا من عرضه. وأي جزاء يمس العلاوة لا يكون إلا من الجزاءات المقررة قانونًا وبحدودها وإجراءاتها، ولا يجوز الحرمان من العلاوة كاملة كجزاء.</w:t>
      </w:r>
    </w:p>
    <w:p w14:paraId="7A14CE18" w14:textId="77777777" w:rsidR="00417532" w:rsidRDefault="00000000">
      <w:r>
        <w:rPr>
          <w:sz w:val="18"/>
          <w:szCs w:val="18"/>
          <w:rtl/>
        </w:rPr>
        <w:t>السند المرجعي  القانون 12 و102 و104 و106 و139؛ القرار 35</w:t>
      </w:r>
    </w:p>
    <w:p w14:paraId="0B337931" w14:textId="77777777" w:rsidR="00417532" w:rsidRDefault="00000000">
      <w:pPr>
        <w:pStyle w:val="Heading2"/>
      </w:pPr>
      <w:r>
        <w:rPr>
          <w:rtl/>
        </w:rPr>
        <w:t>المادة 20  مواعيد أداء الأجر وإثباته</w:t>
      </w:r>
    </w:p>
    <w:p w14:paraId="50BCF3B0" w14:textId="77777777" w:rsidR="00417532" w:rsidRDefault="00000000">
      <w:r>
        <w:rPr>
          <w:rtl/>
        </w:rPr>
        <w:t xml:space="preserve">تؤدى الأجور بالعملة المتداولة قانونًا في أحد أيام العمل وفي مكانه أو بحساب العامل البنكي أو وسيلة دفع إلكتروني يجيزها القانون. يصرف الأجر الشهري مرة شهريًا على الأقل في </w:t>
      </w:r>
      <w:sdt>
        <w:sdtPr>
          <w:rPr>
            <w:rtl/>
          </w:rPr>
          <w:alias w:val="موعد صرف الأجر"/>
          <w:tag w:val="موعد صرف الأجر"/>
          <w:id w:val="-1988394334"/>
          <w:text/>
        </w:sdtPr>
        <w:sdtContent>
          <w:r>
            <w:rPr>
              <w:rtl/>
            </w:rPr>
            <w:t>[موعد صرف الأجر]</w:t>
          </w:r>
        </w:sdtContent>
      </w:sdt>
      <w:r>
        <w:rPr>
          <w:rtl/>
        </w:rPr>
        <w:t>؛ وللإنتاج أو العمولة إذا استغرق العمل أكثر من أسبوعين تدفع دفعة أسبوعية متناسبة مع المنجز، ويسدد الباقي خلال الأسبوع التالي للتسليم. وفي غير ذلك يكون الصرف أسبوعيًا على الأكثر ما لم يتفق على غيره وفق القانون.</w:t>
      </w:r>
    </w:p>
    <w:p w14:paraId="7BDD8B30" w14:textId="77777777" w:rsidR="00417532" w:rsidRDefault="00000000">
      <w:r>
        <w:rPr>
          <w:rtl/>
        </w:rPr>
        <w:t>يسلم العامل بيان مفردات أجره، ويثبت الوفاء بتوقيعه أو إتمام التحويل. وتقبل ملاحظات الأجر وشكاواه وفق باب الشكاوى، ولا يسقط الحق لعدم الاعتراض خلال 48 ساعة أو لتوقيع كشف الصرف. وتحسب المتوسطات للفئات المتغيرة وفق المادة 109 من القانون. ولا يحول العامل من الأجر الشهري إلى فئة أخرى دون موافقته مع حفظ حقوقه المكتسبة.</w:t>
      </w:r>
    </w:p>
    <w:p w14:paraId="7D31B1FC" w14:textId="77777777" w:rsidR="00417532" w:rsidRDefault="00000000">
      <w:r>
        <w:rPr>
          <w:sz w:val="18"/>
          <w:szCs w:val="18"/>
          <w:rtl/>
        </w:rPr>
        <w:t>السند المرجعي  القانون 108 إلى 110 و115 و116؛ القرار 37</w:t>
      </w:r>
    </w:p>
    <w:p w14:paraId="768612FE" w14:textId="77777777" w:rsidR="00417532" w:rsidRDefault="00000000">
      <w:pPr>
        <w:pStyle w:val="Heading2"/>
      </w:pPr>
      <w:r>
        <w:rPr>
          <w:rtl/>
        </w:rPr>
        <w:t>المادة 21  حماية الأجر والاستقطاعات</w:t>
      </w:r>
    </w:p>
    <w:p w14:paraId="1093A39F" w14:textId="77777777" w:rsidR="00417532" w:rsidRDefault="00000000">
      <w:r>
        <w:rPr>
          <w:rtl/>
        </w:rPr>
        <w:t>إذا حضر العامل في الموعد مستعدًا ومنعه سبب يرجع للمنشأة استحق أجره كاملًا، وإذا حال سبب قهري خارج عن إرادتها دون العمل استحق نصف أجره وفق القانون، مع تطبيق أي ميزة أفضل. ولا يجوز إلزام العامل بالشراء من جهة معينة أو احتجاز أجره دون سند.</w:t>
      </w:r>
    </w:p>
    <w:p w14:paraId="0AF8BC4B" w14:textId="77777777" w:rsidR="00417532" w:rsidRDefault="00000000">
      <w:r>
        <w:rPr>
          <w:rtl/>
        </w:rPr>
        <w:t>لا يجاوز استقطاع القرض أو الأجر المدفوع مقدمًا 10 بالمائة من الأجر، ولا تتقاضى المنشأة فوائد عليه. وتراعى حدود الاستقطاع والحجز والنزول للدين البالغة 25 بالمائة، ويجوز رفعها إلى 50 بالمائة لدين النفقة، وترتيب الأولوية وأساس الحساب بعد الاستقطاعات المحددة بالمادة 114 من القانون. ولا تخل هذه الحدود بالسقوف الخاصة بالجزاءات والتعويض عن التلف؛ ولا تطبق الحدود استقلالًا بما يتجاوز المجموع المسموح قانونًا.</w:t>
      </w:r>
    </w:p>
    <w:p w14:paraId="035C3F33" w14:textId="77777777" w:rsidR="00417532" w:rsidRDefault="00000000">
      <w:r>
        <w:rPr>
          <w:sz w:val="18"/>
          <w:szCs w:val="18"/>
          <w:rtl/>
        </w:rPr>
        <w:t>السند المرجعي  القانون 111 إلى 114 و140 و143 و151؛ القرار 36</w:t>
      </w:r>
    </w:p>
    <w:p w14:paraId="04F1329D" w14:textId="77777777" w:rsidR="00417532" w:rsidRDefault="00000000">
      <w:pPr>
        <w:pStyle w:val="Heading2"/>
      </w:pPr>
      <w:r>
        <w:rPr>
          <w:rtl/>
        </w:rPr>
        <w:t>المادة 22  الحوافز والمزايا</w:t>
      </w:r>
    </w:p>
    <w:p w14:paraId="342F7585" w14:textId="77777777" w:rsidR="00417532" w:rsidRDefault="00000000">
      <w:r>
        <w:rPr>
          <w:rtl/>
        </w:rPr>
        <w:t>تحدد المنشأة في الملحق الأول شروط الحوافز وطرق حسابها ودورية استحقاقها والجهة المعتمدة ومعايير الأداء أو الإنتاج ذات الصلة. ويجوز منح مكافأة تشجيعية بقرار مسبب وفق معايير عامة. وتحفظ المزايا التي اكتسبت صفة الأجر أو استقرت بالعقد أو العرف؛ ولا تستخدم الحوافز المستحقة لفرض غرامة إضافية غير مقررة.</w:t>
      </w:r>
    </w:p>
    <w:p w14:paraId="1BBC49E8" w14:textId="77777777" w:rsidR="00417532" w:rsidRDefault="00000000">
      <w:r>
        <w:rPr>
          <w:sz w:val="18"/>
          <w:szCs w:val="18"/>
          <w:rtl/>
        </w:rPr>
        <w:t>السند المرجعي  القانون 1 و6 و107 و140؛ القرار 3 و19 و36</w:t>
      </w:r>
    </w:p>
    <w:p w14:paraId="216C13E9" w14:textId="77777777" w:rsidR="00417532" w:rsidRDefault="00000000">
      <w:pPr>
        <w:pStyle w:val="Heading2"/>
      </w:pPr>
      <w:r>
        <w:rPr>
          <w:rtl/>
        </w:rPr>
        <w:t>المادة 23  المأموريات والسفر والانتقال</w:t>
      </w:r>
    </w:p>
    <w:p w14:paraId="4A44A830" w14:textId="77777777" w:rsidR="00417532" w:rsidRDefault="00000000">
      <w:r>
        <w:rPr>
          <w:rtl/>
        </w:rPr>
        <w:t>تصدر المأمورية كتابة موضحة المهمة والجهة والمدة ووسيلة السفر والاعتماد المالي. تتحمل المنشأة النفقات الضرورية المعتمدة لأداء العمل وتسوى بالمستندات أو البدلات المحددة في الملحق الأول. وتحدد سياسة السفر الانتقالات والإقامة والإعاشة وسلفة المأمورية والتسوية واستعمال السيارة الخاصة بموافقة مسبقة، دون ربطها بمحافظة ثابتة أو مبلغ قديم للكليومتر.</w:t>
      </w:r>
    </w:p>
    <w:p w14:paraId="46F50B69" w14:textId="77777777" w:rsidR="00417532" w:rsidRDefault="00000000">
      <w:r>
        <w:rPr>
          <w:rtl/>
        </w:rPr>
        <w:t>لا تستبدل بهذه السياسة التزامات الانتقال أو السكن أو الغذاء الواجبة قانونًا للمواقع المشمولة بها، ولا تعفي بدلات السفر من أجر إضافي مستحق قانونًا عن عمل فعلي.</w:t>
      </w:r>
    </w:p>
    <w:p w14:paraId="41C38A0B" w14:textId="77777777" w:rsidR="00417532" w:rsidRDefault="00000000">
      <w:r>
        <w:rPr>
          <w:sz w:val="18"/>
          <w:szCs w:val="18"/>
          <w:rtl/>
        </w:rPr>
        <w:t>السند المرجعي  القانون 93 و271؛ القرار 33 و36</w:t>
      </w:r>
    </w:p>
    <w:p w14:paraId="0593AC1B" w14:textId="77777777" w:rsidR="00417532" w:rsidRDefault="00000000">
      <w:pPr>
        <w:pStyle w:val="Heading2"/>
      </w:pPr>
      <w:r>
        <w:rPr>
          <w:rtl/>
        </w:rPr>
        <w:lastRenderedPageBreak/>
        <w:t>المادة 24  الرعاية الصحية والاجتماعية</w:t>
      </w:r>
    </w:p>
    <w:p w14:paraId="0D3E2EB3" w14:textId="77777777" w:rsidR="00417532" w:rsidRDefault="00000000">
      <w:r>
        <w:rPr>
          <w:rtl/>
        </w:rPr>
        <w:t>توفر المنشأة التأمينات والرعاية والإسعافات والكشوف المقررة من بدء انطباق الالتزام، دون تعليقها على اجتياز الاختبار. وإذا زاد عدد العمال على خمسين في النطاق المحدد بالمادة 270 توفر ممرضًا مؤهلًا أو أكثر بكل وردية وطبيبًا لعيادتهم والأدوية اللازمة بالمجان وفق القانون. وتستوفى الخدمات الاجتماعية والثقافية عند بلوغ خمسين عاملًا فأكثر بالاشتراك مع المنظمة النقابية دون تحميل العامل تكاليفها.</w:t>
      </w:r>
    </w:p>
    <w:p w14:paraId="259246EC" w14:textId="77777777" w:rsidR="00417532" w:rsidRDefault="00000000">
      <w:r>
        <w:rPr>
          <w:rtl/>
        </w:rPr>
        <w:t>تستوفى خدمات الانتقال للمواقع التي لا تصلها المواصلات والغذاء والسكن للمناطق البعيدة عن العمران وفق المادة 271 وقراراتها؛ ولا يستعاض عن الوجبات الملزمة بمقابل نقدي. ويثبت التأمين الإضافي والرعاية الاختيارية وأي مزايا قائمة في الملحق الأول مع بيان شروطها، وتستوفى التزامات الصناديق القانونية ذات الصلة بحسب عدد العاملين.</w:t>
      </w:r>
    </w:p>
    <w:p w14:paraId="77B7808E" w14:textId="77777777" w:rsidR="00417532" w:rsidRDefault="00000000">
      <w:r>
        <w:rPr>
          <w:sz w:val="18"/>
          <w:szCs w:val="18"/>
          <w:rtl/>
        </w:rPr>
        <w:t>السند المرجعي  القانون 266 إلى 273؛ القرار 3 و19 و42</w:t>
      </w:r>
    </w:p>
    <w:p w14:paraId="55CBC9F6" w14:textId="77777777" w:rsidR="00417532" w:rsidRDefault="00000000">
      <w:pPr>
        <w:pStyle w:val="Heading1"/>
      </w:pPr>
      <w:r>
        <w:rPr>
          <w:rtl/>
        </w:rPr>
        <w:t>الباب الخامس تنظيم الوقت وأنماط العمل</w:t>
      </w:r>
    </w:p>
    <w:p w14:paraId="060FBE4F" w14:textId="77777777" w:rsidR="00417532" w:rsidRDefault="00000000">
      <w:pPr>
        <w:pStyle w:val="Heading2"/>
      </w:pPr>
      <w:r>
        <w:rPr>
          <w:rtl/>
        </w:rPr>
        <w:t>المادة 25  ساعات العمل والراحة</w:t>
      </w:r>
    </w:p>
    <w:p w14:paraId="25048B4E" w14:textId="77777777" w:rsidR="00417532" w:rsidRDefault="00000000">
      <w:r>
        <w:rPr>
          <w:rtl/>
        </w:rPr>
        <w:t>تحدد أيام العمل ومواعيده والورديات بالملحق الأول وفق طبيعة النشاط. والأصل ألا يجاوز التشغيل الفعلي ثماني ساعات يوميًا أو 48 ساعة أسبوعيًا، دون فترات الطعام والراحة، مع مراعاة التخفيضات والأحكام الخاصة المنطبقة. تتخلل العمل راحة مجموعها ساعة على الأقل، ولا يعمل العامل أكثر من خمس ساعات متصلة، إلا في الحالات المقررة بقرار مختص.</w:t>
      </w:r>
    </w:p>
    <w:p w14:paraId="3A61086D" w14:textId="77777777" w:rsidR="00417532" w:rsidRDefault="00000000">
      <w:r>
        <w:rPr>
          <w:rtl/>
        </w:rPr>
        <w:t>لا تتجاوز الفترة بين بدء العمل ونهايته عشر ساعات يوميًا في الأحوال العادية، وتحتسب الراحة من التواجد إذا قضاها العامل بمكان العمل. ولا يجيز اختيار خمسة أيام أسبوعيًا توزيع 48 ساعة عليها بما يتجاوز الحد اليومي دون سند قانوني خاص.</w:t>
      </w:r>
    </w:p>
    <w:p w14:paraId="378D1650" w14:textId="77777777" w:rsidR="00417532" w:rsidRDefault="00000000">
      <w:r>
        <w:rPr>
          <w:sz w:val="18"/>
          <w:szCs w:val="18"/>
          <w:rtl/>
        </w:rPr>
        <w:t>السند المرجعي  القانون 117 إلى 119؛ القرار 38</w:t>
      </w:r>
    </w:p>
    <w:p w14:paraId="3A9DD74D" w14:textId="77777777" w:rsidR="00417532" w:rsidRDefault="00000000">
      <w:pPr>
        <w:pStyle w:val="Heading2"/>
      </w:pPr>
      <w:r>
        <w:rPr>
          <w:rtl/>
        </w:rPr>
        <w:t>المادة 26  الراحة الأسبوعية والورديات</w:t>
      </w:r>
    </w:p>
    <w:p w14:paraId="54596F73" w14:textId="77777777" w:rsidR="00417532" w:rsidRDefault="00000000">
      <w:r>
        <w:rPr>
          <w:rtl/>
        </w:rPr>
        <w:t>يحصل كل عامل على راحة أسبوعية مدفوعة لا تقل عن 24 ساعة كاملة بعد ستة أيام عمل متصلة على الأكثر. ولا تجمع الراحات إلا في الحالات التي تجيزها المادة 120 وبحد أقصى ثمانية أسابيع؛ وتستكمل عند انطباقها دورة التجميع وتاريخ الحصول عليها بالملاحق، وتبدأ الراحة المجمعة من الوصول إلى أقرب موقع به مواصلات وتنتهي بالعودة إليه.</w:t>
      </w:r>
    </w:p>
    <w:p w14:paraId="06157DC0" w14:textId="77777777" w:rsidR="00417532" w:rsidRDefault="00000000">
      <w:r>
        <w:rPr>
          <w:rtl/>
        </w:rPr>
        <w:t>ينظم تسليم الوردية في الوقت المقرر؛ وعند تأخر البديل يخطر العامل رئيسه الذي يدبر بديلًا آمنًا، ولا يستخدم التسليم لإلزام العامل بتواجد غير محدد أو تجاوز الحدود القانونية. تعلن جداول الوقت والراحة وأي تعديل بمكان ظاهر وترسل للجهة الإدارية خلال سبعة أيام من تنفيذه على الأكثر.</w:t>
      </w:r>
    </w:p>
    <w:p w14:paraId="0185E29B" w14:textId="77777777" w:rsidR="00417532" w:rsidRDefault="00000000">
      <w:r>
        <w:rPr>
          <w:sz w:val="18"/>
          <w:szCs w:val="18"/>
          <w:rtl/>
        </w:rPr>
        <w:t>السند المرجعي  القانون 120 و122؛ القرار 38</w:t>
      </w:r>
    </w:p>
    <w:p w14:paraId="0852FC19" w14:textId="77777777" w:rsidR="00417532" w:rsidRDefault="00000000">
      <w:pPr>
        <w:pStyle w:val="Heading2"/>
      </w:pPr>
      <w:r>
        <w:rPr>
          <w:rtl/>
        </w:rPr>
        <w:t>المادة 27  التشغيل الإضافي</w:t>
      </w:r>
    </w:p>
    <w:p w14:paraId="729E0FDD" w14:textId="77777777" w:rsidR="00417532" w:rsidRDefault="00000000">
      <w:r>
        <w:rPr>
          <w:rtl/>
        </w:rPr>
        <w:t>يكون التشغيل الإضافي استثناءً وفق الضرورات والظروف والإجراءات القانونية، بتكليف وتسجيل واضحين، وتبلغ الجهة الإدارية بالمبررات والمدة خلال سبعة أيام من وقوع الظروف غير العادية أو الاستثنائية. ولا يجاوز التواجد بالمنشأة اثنتي عشرة ساعة في الحالات المقررة بالمادة 121.</w:t>
      </w:r>
    </w:p>
    <w:p w14:paraId="34D39340" w14:textId="77777777" w:rsidR="00417532" w:rsidRDefault="00000000">
      <w:r>
        <w:rPr>
          <w:rtl/>
        </w:rPr>
        <w:t>يستحق العامل أجر ساعات العمل الأصلية، وعن كل ساعة إضافية أجر ساعته الأصلية مضافًا إليه 35 بالمائة على الأقل نهارًا أو 70 بالمائة ليلًا، أو الميزة الأفضل. وإذا عمل يوم الراحة استحق مثل أجره تعويضًا عن اليوم إلى جانب أجر الراحة المستحق، ويمنح يومًا بديلًا خلال الأسبوع التالي. ويختلف ذلك عن مقابل العمل في العطلات الرسمية المبين بالمادة 32 من هذه اللائحة.</w:t>
      </w:r>
    </w:p>
    <w:p w14:paraId="33C4C728" w14:textId="77777777" w:rsidR="00417532" w:rsidRDefault="00000000">
      <w:r>
        <w:rPr>
          <w:rtl/>
        </w:rPr>
        <w:t>لا يستثنى حارس أو عامل نظافة أو عامل تجهيز من الحدود إلا وفق المادة 123 والقرار المنطبق على فئته، مع أداء الإضافي المستحق؛ وتراعى محظورات تشغيل الأطفال والحوامل.</w:t>
      </w:r>
    </w:p>
    <w:p w14:paraId="1F191942" w14:textId="77777777" w:rsidR="00417532" w:rsidRDefault="00000000">
      <w:r>
        <w:rPr>
          <w:sz w:val="18"/>
          <w:szCs w:val="18"/>
          <w:rtl/>
        </w:rPr>
        <w:t>السند المرجعي  القانون 54 و65 و121 إلى 123؛ القرار 38 و41</w:t>
      </w:r>
    </w:p>
    <w:p w14:paraId="20EAB6A5" w14:textId="77777777" w:rsidR="00417532" w:rsidRDefault="00000000">
      <w:pPr>
        <w:pStyle w:val="Heading2"/>
      </w:pPr>
      <w:r>
        <w:rPr>
          <w:rtl/>
        </w:rPr>
        <w:t>المادة 28  الحضور والانصراف والغياب</w:t>
      </w:r>
    </w:p>
    <w:p w14:paraId="676D9E39" w14:textId="77777777" w:rsidR="00417532" w:rsidRDefault="00000000">
      <w:r>
        <w:rPr>
          <w:rtl/>
        </w:rPr>
        <w:t xml:space="preserve">يثبت الحضور والانصراف بالسجل أو النظام المعتمد </w:t>
      </w:r>
      <w:sdt>
        <w:sdtPr>
          <w:rPr>
            <w:rtl/>
          </w:rPr>
          <w:alias w:val="نظام الحضور"/>
          <w:tag w:val="نظام الحضور"/>
          <w:id w:val="-455405668"/>
          <w:text/>
        </w:sdtPr>
        <w:sdtContent>
          <w:r>
            <w:rPr>
              <w:rtl/>
            </w:rPr>
            <w:t>[نظام الحضور]</w:t>
          </w:r>
        </w:sdtContent>
      </w:sdt>
      <w:r>
        <w:rPr>
          <w:rtl/>
        </w:rPr>
        <w:t>، ويبلغ العامل رئيسه والموارد البشرية عن التأخر أو الغياب وأسبابه بأسرع وسيلة متاحة، ويقدم المستند المؤيد عند إمكانه. توفر وسيلة بديلة عند تعطل النظام أو تعذر استخدامه بسبب الإعاقة أو ظرف تقني، ولا ينسب غياب لعامل حضر وأثبت استعداده للعمل.</w:t>
      </w:r>
    </w:p>
    <w:p w14:paraId="735BD914" w14:textId="77777777" w:rsidR="00417532" w:rsidRDefault="00000000">
      <w:r>
        <w:rPr>
          <w:rtl/>
        </w:rPr>
        <w:lastRenderedPageBreak/>
        <w:t>تستكمل أي مهلة سماح أفضل قائمة في الملحق الأول. ولا يمنع المتأخر من مباشرة العمل عقابًا ولا يحسب يوم كامل غيابًا لمجرد تأخر جزء منه. ويفصل حساب وقت لم يؤد فيه عمل دون استحقاق أجر عن الجزاء التأديبي، ولا يضاعف الخصم تحت مسميات مختلفة. وتطبق أحكام الاستقالة الحكمية وحدها عند بلوغ شروطها دون فصل تلقائي.</w:t>
      </w:r>
    </w:p>
    <w:p w14:paraId="25A3D572" w14:textId="77777777" w:rsidR="00417532" w:rsidRDefault="00000000">
      <w:r>
        <w:rPr>
          <w:sz w:val="18"/>
          <w:szCs w:val="18"/>
          <w:rtl/>
        </w:rPr>
        <w:t>السند المرجعي  القانون 111 و134 و140 و166؛ القرار 46 و60 و61</w:t>
      </w:r>
    </w:p>
    <w:p w14:paraId="19402F96" w14:textId="77777777" w:rsidR="00417532" w:rsidRDefault="00000000">
      <w:pPr>
        <w:pStyle w:val="Heading2"/>
      </w:pPr>
      <w:r>
        <w:rPr>
          <w:rtl/>
        </w:rPr>
        <w:t>المادة 29  العمل المرن وعن بعد وباقي الأنماط</w:t>
      </w:r>
    </w:p>
    <w:p w14:paraId="4E6E57AC" w14:textId="77777777" w:rsidR="00417532" w:rsidRDefault="00000000">
      <w:r>
        <w:rPr>
          <w:rtl/>
        </w:rPr>
        <w:t>يجوز الاتفاق كتابة على العمل عن بعد أو بعض الوقت أو العمل المرن أو تقاسم العمل وفق المواد 96 إلى 100 والقرارات المنفذة. يحدد الاتفاق الأيام والساعات ومكان الأداء وفترات الإتاحة والتسليم ووسائل التواصل والأجر والمعدات وتكاليف الاتصال المعتمدة ووسائل المتابعة ومعايير التقييم وحماية البيانات والسلامة.</w:t>
      </w:r>
    </w:p>
    <w:p w14:paraId="7A263494" w14:textId="77777777" w:rsidR="00417532" w:rsidRDefault="00000000">
      <w:r>
        <w:rPr>
          <w:rtl/>
        </w:rPr>
        <w:t>تظل الحقوق والتأمين والحماية والحد الأدنى للأجر والتدريب والحقوق النقابية قائمة بما يناسب النمط. ولا يعتبر الاتصال خارج الوقت المتفق عليه تكليفًا دائمًا مجانيًا. وتراعى تيسيرات الأشخاص ذوي الإعاقة والمرأة التي ترعى طفلًا ذا إعاقة أو من الأقزام، وينظم طلبها والرد المسبب عليه. وتعالج الأعطال التقنية المبلغة دون افتراض تقصير العامل.</w:t>
      </w:r>
    </w:p>
    <w:p w14:paraId="26BBFC77" w14:textId="77777777" w:rsidR="00417532" w:rsidRDefault="00000000">
      <w:r>
        <w:rPr>
          <w:sz w:val="18"/>
          <w:szCs w:val="18"/>
          <w:rtl/>
        </w:rPr>
        <w:t>السند المرجعي  القانون 59 و96 إلى 100؛ القرار 38 و39</w:t>
      </w:r>
    </w:p>
    <w:p w14:paraId="14D12DE3" w14:textId="77777777" w:rsidR="00417532" w:rsidRDefault="00000000">
      <w:pPr>
        <w:pStyle w:val="Heading1"/>
      </w:pPr>
      <w:r>
        <w:rPr>
          <w:rtl/>
        </w:rPr>
        <w:t>الباب السادس الإجازات وحماية الأمومة</w:t>
      </w:r>
    </w:p>
    <w:p w14:paraId="37DA09F9" w14:textId="77777777" w:rsidR="00417532" w:rsidRDefault="00000000">
      <w:pPr>
        <w:pStyle w:val="Heading2"/>
      </w:pPr>
      <w:r>
        <w:rPr>
          <w:rtl/>
        </w:rPr>
        <w:t>المادة 30  الإجازة السنوية</w:t>
      </w:r>
    </w:p>
    <w:p w14:paraId="42BD6B40" w14:textId="77777777" w:rsidR="00417532" w:rsidRDefault="00000000">
      <w:r>
        <w:rPr>
          <w:rtl/>
        </w:rPr>
        <w:t>يستحق العامل إجازة سنوية بأجر لا تدخل فيها العطلات الرسمية والراحة الأسبوعية: خمسة عشر يومًا في السنة الأولى، وواحدًا وعشرين يومًا من السنة الثانية، وثلاثين يومًا لمن أمضى عشر سنوات كاملة لدى صاحب عمل أو أكثر أو تجاوز خمسين عامًا، وخمسة وأربعين يومًا للأشخاص ذوي الإعاقة والأقزام. وإذا قلت الخدمة عن سنة تستحق بنسبة المدة بشرط قضاء ستة أشهر على الأقل.</w:t>
      </w:r>
    </w:p>
    <w:p w14:paraId="77C84F43" w14:textId="77777777" w:rsidR="00417532" w:rsidRDefault="00000000">
      <w:r>
        <w:rPr>
          <w:rtl/>
        </w:rPr>
        <w:t>تزاد سبعة أيام للعاملين في الأعمال الخطرة أو المضرة بالصحة أو المناطق النائية المحددة بالقرار المختص. وتحفظ الإجازة الأفضل القائمة ولو زادت على هذه الحدود، وتثبت في الملحق الأول قبل النفاذ.</w:t>
      </w:r>
    </w:p>
    <w:p w14:paraId="5A95B573" w14:textId="77777777" w:rsidR="00417532" w:rsidRDefault="00000000">
      <w:r>
        <w:rPr>
          <w:sz w:val="18"/>
          <w:szCs w:val="18"/>
          <w:rtl/>
        </w:rPr>
        <w:t>السند المرجعي  القانون 124؛ القرار 19 و40</w:t>
      </w:r>
    </w:p>
    <w:p w14:paraId="3C5EDD36" w14:textId="77777777" w:rsidR="00417532" w:rsidRDefault="00000000">
      <w:pPr>
        <w:pStyle w:val="Heading2"/>
      </w:pPr>
      <w:r>
        <w:rPr>
          <w:rtl/>
        </w:rPr>
        <w:t>المادة 31  تنظيم الإجازة والرصيد والامتحانات</w:t>
      </w:r>
    </w:p>
    <w:p w14:paraId="1E5931B1" w14:textId="77777777" w:rsidR="00417532" w:rsidRDefault="00000000">
      <w:r>
        <w:rPr>
          <w:rtl/>
        </w:rPr>
        <w:t xml:space="preserve">تحدد الموارد البشرية مواعيد الإجازة بالتنسيق مع العامل ورئيسه حسب حاجة العمل، وتقدم الطلبات عبر </w:t>
      </w:r>
      <w:sdt>
        <w:sdtPr>
          <w:rPr>
            <w:rtl/>
          </w:rPr>
          <w:alias w:val="وسيلة طلب الإجازة"/>
          <w:tag w:val="وسيلة طلب الإجازة"/>
          <w:id w:val="303977876"/>
          <w:text/>
        </w:sdtPr>
        <w:sdtContent>
          <w:r>
            <w:rPr>
              <w:rtl/>
            </w:rPr>
            <w:t>[وسيلة طلب الإجازة]</w:t>
          </w:r>
        </w:sdtContent>
      </w:sdt>
      <w:r>
        <w:rPr>
          <w:rtl/>
        </w:rPr>
        <w:t>. ولا تقطع الإجازة إلا لأسباب قوية تقتضيها مصلحة العمل. لا يجوز للعامل النزول عنها، ويلتزم بالموعد الذي أخطر به؛ ويسقط مقابل الإجازة التي رفض القيام بها كتابة في حدود حكم القانون.</w:t>
      </w:r>
    </w:p>
    <w:p w14:paraId="5ED41B4E" w14:textId="77777777" w:rsidR="00417532" w:rsidRDefault="00000000">
      <w:r>
        <w:rPr>
          <w:rtl/>
        </w:rPr>
        <w:t>يحصل العامل على خمسة عشر يومًا سنويًا منها ستة متصلة على الأقل، وتسوى الأرصدة أو مقابلها كل ثلاث سنوات على الأكثر، ويصرف مقابل الرصيد عند انتهاء العلاقة. ولا تجزأ أو تضم أو تؤجل إجازة الأطفال والأشخاص ذوي الإعاقة والأقزام.</w:t>
      </w:r>
    </w:p>
    <w:p w14:paraId="0A286E88" w14:textId="77777777" w:rsidR="00417532" w:rsidRDefault="00000000">
      <w:r>
        <w:rPr>
          <w:rtl/>
        </w:rPr>
        <w:t>للعامل تحديد موعد إجازته السنوية للامتحان بإخطار قبل خمسة عشر يومًا. وله إجازة دراسية بأجر عن أيام الامتحان الفعلية خارج الرصيد بشرط الإخطار قبل عشرة أيام على الأقل وإثبات دخوله الامتحان. وإذا ثبت عمله لدى الغير أثناء الإجازة تطبق المادة 127 دون إخلال بضمانات التحقيق.</w:t>
      </w:r>
    </w:p>
    <w:p w14:paraId="4C252029" w14:textId="77777777" w:rsidR="00417532" w:rsidRDefault="00000000">
      <w:r>
        <w:rPr>
          <w:sz w:val="18"/>
          <w:szCs w:val="18"/>
          <w:rtl/>
        </w:rPr>
        <w:t>السند المرجعي  القانون 125 إلى 127؛ القرار 40</w:t>
      </w:r>
    </w:p>
    <w:p w14:paraId="474FAD0B" w14:textId="77777777" w:rsidR="00417532" w:rsidRDefault="00000000">
      <w:pPr>
        <w:pStyle w:val="Heading2"/>
      </w:pPr>
      <w:r>
        <w:rPr>
          <w:rtl/>
        </w:rPr>
        <w:t>المادة 32  العارضة والولادة والعطلات الرسمية</w:t>
      </w:r>
    </w:p>
    <w:p w14:paraId="56AE6B44" w14:textId="77777777" w:rsidR="00417532" w:rsidRDefault="00000000">
      <w:r>
        <w:rPr>
          <w:rtl/>
        </w:rPr>
        <w:t>الإجازة العارضة سبعة أيام سنويًا بحد أقصى يومين للمرة، وتحسب من السنوية. ويستحق العامل يومًا مدفوعًا يوم ولادة مولوده خارج رصيد السنوية بحد أقصى ثلاث مرات طوال الخدمة، مع تقديم ما يثبت الواقعة.</w:t>
      </w:r>
    </w:p>
    <w:p w14:paraId="7C55FB99" w14:textId="77777777" w:rsidR="00417532" w:rsidRDefault="00000000">
      <w:r>
        <w:rPr>
          <w:rtl/>
        </w:rPr>
        <w:t>تمنح العطلات والأعياد والمناسبات بأجر وفق قرارات الوزير المختص النافذة وأحكام الأعياد الدينية لغير المسلمين، دون حد عددي قديم ثابت. وإذا اقتضت الظروف العمل فيها يستحق العامل بالإضافة إلى أجر اليوم مثلي هذا الأجر، أو يمنح يومًا آخر عوضًا عنه بناء على طلب كتابي منه يودع ملفه. ويعلن جدول العطلات وتحديثاته السنوية بالاستناد إلى القرارات المختصة بالقطاع الخاص.</w:t>
      </w:r>
    </w:p>
    <w:p w14:paraId="09A20C01" w14:textId="77777777" w:rsidR="00417532" w:rsidRDefault="00000000">
      <w:r>
        <w:rPr>
          <w:sz w:val="18"/>
          <w:szCs w:val="18"/>
          <w:rtl/>
        </w:rPr>
        <w:t>السند المرجعي  القانون 128 و129؛ القرار 40 و41</w:t>
      </w:r>
    </w:p>
    <w:p w14:paraId="28B339BD" w14:textId="77777777" w:rsidR="00417532" w:rsidRDefault="00000000">
      <w:pPr>
        <w:pStyle w:val="Heading2"/>
      </w:pPr>
      <w:r>
        <w:rPr>
          <w:rtl/>
        </w:rPr>
        <w:t>المادة 33  الحج والإجازة المرضية</w:t>
      </w:r>
    </w:p>
    <w:p w14:paraId="7EBAC40D" w14:textId="77777777" w:rsidR="00417532" w:rsidRDefault="00000000">
      <w:r>
        <w:rPr>
          <w:rtl/>
        </w:rPr>
        <w:t>لمن أمضى خمس سنوات متصلة لدى صاحب العمل شهر بأجر لأداء الحج أو زيارة بيت المقدس مرة واحدة طوال الخدمة. وتحدد الجهة الطبية المختصة الإجازة المرضية وتعويض الأجر وفق قانون التأمينات الاجتماعية والمعاشات.</w:t>
      </w:r>
    </w:p>
    <w:p w14:paraId="5E000FFF" w14:textId="77777777" w:rsidR="00417532" w:rsidRDefault="00000000">
      <w:r>
        <w:rPr>
          <w:rtl/>
        </w:rPr>
        <w:lastRenderedPageBreak/>
        <w:t>وفي المنشآت الصناعية الخاضعة لقانون تيسير إجراءات منح تراخيص المنشآت الصناعية رقم 15 لسنة 2017 يكون الاستحقاق كل ثلاث سنوات خدمة: ثلاثة أشهر بأجر، ثم ستة أشهر بنسبة 85 بالمائة، ثم ثلاثة أشهر بنسبة 75 بالمائة إذا قررت الجهة الطبية احتمال الشفاء. ويخصم ما يؤديه التأمين الاجتماعي من تعويض الأجر مما تلتزم به المنشأة وفق القانون. لا تطبق هذه المدد الخاصة على كل منشأة دون تحقق نطاقها.</w:t>
      </w:r>
    </w:p>
    <w:p w14:paraId="43728B6B" w14:textId="77777777" w:rsidR="00417532" w:rsidRDefault="00000000">
      <w:r>
        <w:rPr>
          <w:rtl/>
        </w:rPr>
        <w:t>يجوز الاستفادة من الرصيد السنوي إلى جانب المرضية أو تحويل المرضية إلى سنوية بطلب العامل إذا سمح الرصيد. وتطبق تدابير منع المخالط لمريض بمرض معد من العمل بقرار الجهة الطبية وفق المادة 132، وتثبت اللياقة الصحية بالجهة المختصة. ولا يتوقف الاعتراف بالعذر الطبي على تقدير إداري مجرد.</w:t>
      </w:r>
    </w:p>
    <w:p w14:paraId="1C5B6349" w14:textId="77777777" w:rsidR="00417532" w:rsidRDefault="00000000">
      <w:r>
        <w:rPr>
          <w:sz w:val="18"/>
          <w:szCs w:val="18"/>
          <w:rtl/>
        </w:rPr>
        <w:t>السند المرجعي  القانون 130 إلى 133؛ القرار 40</w:t>
      </w:r>
    </w:p>
    <w:p w14:paraId="78FCB212" w14:textId="77777777" w:rsidR="00417532" w:rsidRDefault="00000000">
      <w:pPr>
        <w:pStyle w:val="Heading2"/>
      </w:pPr>
      <w:r>
        <w:rPr>
          <w:rtl/>
        </w:rPr>
        <w:t>المادة 34  الحمل والوضع والرضاعة</w:t>
      </w:r>
    </w:p>
    <w:p w14:paraId="1148527B" w14:textId="77777777" w:rsidR="00417532" w:rsidRDefault="00000000">
      <w:r>
        <w:rPr>
          <w:rtl/>
        </w:rPr>
        <w:t>للعاملة إجازة وضع بأجر أربعة أشهر تشمل ما قبل الوضع وبعده، على ألا تقل المدة بعد الوضع عن خمسة وأربعين يومًا، بشهادة طبية بالتاريخ المرجح، وبحد أقصى ثلاث مرات طوال الخدمة. ويخصم تعويض التأمين الاجتماعي المستحق قانونًا مما يلتزم به صاحب العمل، دون ازدواج صرف غير مقرر.</w:t>
      </w:r>
    </w:p>
    <w:p w14:paraId="1E90E891" w14:textId="77777777" w:rsidR="00417532" w:rsidRDefault="00000000">
      <w:r>
        <w:rPr>
          <w:rtl/>
        </w:rPr>
        <w:t>تخفض ساعات عمل الحامل ساعة على الأقل من الشهر السادس، ولا تلزم بإضافي طوال الحمل وحتى نهاية ستة أشهر من الوضع. وتعود لوظيفتها أو مماثلة دون فقد مزاياها، ويحظر إنهاء خدمتها أثناء الوضع أو بعد العودة إلا لسبب مشروع يثبته صاحب العمل وفق القانون. وللمرضعة خلال السنتين التاليتين للوضع فترتان لا تقل كل منهما عن نصف ساعة، يجوز ضمهما وتحتسبان من العمل دون خفض الأجر.</w:t>
      </w:r>
    </w:p>
    <w:p w14:paraId="3836B8C6" w14:textId="77777777" w:rsidR="00417532" w:rsidRDefault="00000000">
      <w:r>
        <w:rPr>
          <w:sz w:val="18"/>
          <w:szCs w:val="18"/>
          <w:rtl/>
        </w:rPr>
        <w:t>السند المرجعي  القانون 54 إلى 56؛ القرار 18 و38 و40</w:t>
      </w:r>
    </w:p>
    <w:p w14:paraId="265B6351" w14:textId="77777777" w:rsidR="00417532" w:rsidRDefault="00000000">
      <w:pPr>
        <w:pStyle w:val="Heading2"/>
      </w:pPr>
      <w:r>
        <w:rPr>
          <w:rtl/>
        </w:rPr>
        <w:t>المادة 35  رعاية الطفل ونظام تشغيل النساء</w:t>
      </w:r>
    </w:p>
    <w:p w14:paraId="1AFDD6AC" w14:textId="77777777" w:rsidR="00417532" w:rsidRDefault="00000000">
      <w:r>
        <w:rPr>
          <w:rtl/>
        </w:rPr>
        <w:t>في المنشأة التي تستخدم خمسين عاملًا فأكثر، تستحق العاملة إجازة دون أجر لرعاية طفلها حتى سنتين وبحد أقصى ثلاث مرات طوال الخدمة، بعد سنة على الأقل بالمنشأة، وبفاصل لا يقل عن سنتين بين الأولى والثانية، مع مراعاة قانون الطفل. وتطبق أحكام الحضانة عند استخدام مائة عاملة فأكثر في مكان واحد، والاشتراك بين المنشآت الأقل عددًا في المنطقة الواحدة أو تحمل التكلفة وفق المادة 60 والضوابط النافذة.</w:t>
      </w:r>
    </w:p>
    <w:p w14:paraId="17213976" w14:textId="77777777" w:rsidR="00417532" w:rsidRDefault="00000000">
      <w:r>
        <w:rPr>
          <w:rtl/>
        </w:rPr>
        <w:t>تعلن نسخة نظام تشغيل النساء عند تشغيل عاملة فأكثر، بما يشمل إجراءات العمل المرن أو عن بعد لمن ترعى أطفالًا ذوي إعاقة أو أقزام. وللعاملة إنهاء العقد بسبب الزواج أو الحمل أو الإنجاب بإخطار كتابي خلال ثلاثة أشهر من الواقعة وفق المادة 58 مع حفظ حقوقها.</w:t>
      </w:r>
    </w:p>
    <w:p w14:paraId="70A62773" w14:textId="77777777" w:rsidR="00417532" w:rsidRDefault="00000000">
      <w:r>
        <w:rPr>
          <w:sz w:val="18"/>
          <w:szCs w:val="18"/>
          <w:rtl/>
        </w:rPr>
        <w:t>السند المرجعي  القانون 57 إلى 60؛ القرار 18 و38</w:t>
      </w:r>
    </w:p>
    <w:p w14:paraId="314460D6" w14:textId="77777777" w:rsidR="00417532" w:rsidRDefault="00000000">
      <w:pPr>
        <w:pStyle w:val="Heading2"/>
      </w:pPr>
      <w:r>
        <w:rPr>
          <w:rtl/>
        </w:rPr>
        <w:t>المادة 36  الإجازات الإضافية وغير المدفوعة</w:t>
      </w:r>
    </w:p>
    <w:p w14:paraId="2743C789" w14:textId="77777777" w:rsidR="00417532" w:rsidRDefault="00000000">
      <w:r>
        <w:rPr>
          <w:rtl/>
        </w:rPr>
        <w:t>تثبت إجازات الوفاة أو الزواج أو المرافقة أو غيرها من المزايا الأفضل المعمول بها في الملحق الأول مع شروطها ومددها وأجرها. ويجوز الاتفاق على إجازة أخرى دون أجر بقرار مكتوب يحدد مدتها وآثارها التأمينية والقانونية؛ ولا يمس ذلك إجازة واجبة قانونًا أو ميزة قائمة. ولا تعمم ضرورة الموافقة المسبقة على الحالات الطارئة التي يقررها القانون بطبيعتها.</w:t>
      </w:r>
    </w:p>
    <w:p w14:paraId="6E4AABC8" w14:textId="77777777" w:rsidR="00417532" w:rsidRDefault="00000000">
      <w:r>
        <w:rPr>
          <w:sz w:val="18"/>
          <w:szCs w:val="18"/>
          <w:rtl/>
        </w:rPr>
        <w:t>السند المرجعي  القانون 6؛ القرار 3 و19 و40</w:t>
      </w:r>
    </w:p>
    <w:p w14:paraId="41AD0FC4" w14:textId="77777777" w:rsidR="00417532" w:rsidRDefault="00000000">
      <w:pPr>
        <w:pStyle w:val="Heading1"/>
      </w:pPr>
      <w:r>
        <w:rPr>
          <w:rtl/>
        </w:rPr>
        <w:t>الباب السابع السلامة والسلوك وحماية المعلومات</w:t>
      </w:r>
    </w:p>
    <w:p w14:paraId="2742B2A3" w14:textId="77777777" w:rsidR="00417532" w:rsidRDefault="00000000">
      <w:pPr>
        <w:pStyle w:val="Heading2"/>
      </w:pPr>
      <w:r>
        <w:rPr>
          <w:rtl/>
        </w:rPr>
        <w:t>المادة 37  السلامة والصحة المهنية</w:t>
      </w:r>
    </w:p>
    <w:p w14:paraId="44CBE84A" w14:textId="77777777" w:rsidR="00417532" w:rsidRDefault="00000000">
      <w:r>
        <w:rPr>
          <w:rtl/>
        </w:rPr>
        <w:t xml:space="preserve">تقيم المنشأة مخاطر النشاط والموقع وتوفر وسائل الوقاية الشخصية والجماعية بالمجان، والتدريب والتعليمات والإسعاف وخطط الطوارئ والإخلاء واختبارها، وتراعي احتياجات ذوي الإعاقة في الإنذار والإرشاد والإخلاء. يتولى </w:t>
      </w:r>
      <w:sdt>
        <w:sdtPr>
          <w:rPr>
            <w:rtl/>
          </w:rPr>
          <w:alias w:val="مسؤول السلامة"/>
          <w:tag w:val="مسؤول السلامة"/>
          <w:id w:val="1466850286"/>
          <w:text/>
        </w:sdtPr>
        <w:sdtContent>
          <w:r>
            <w:rPr>
              <w:rtl/>
            </w:rPr>
            <w:t>[مسؤول السلامة]</w:t>
          </w:r>
        </w:sdtContent>
      </w:sdt>
      <w:r>
        <w:rPr>
          <w:rtl/>
        </w:rPr>
        <w:t xml:space="preserve"> المتابعة بالتنسيق مع الإدارات، وتستوفى أجهزة ولجان السلامة المطلوبة قانونًا بحسب النشاط والحجم.</w:t>
      </w:r>
    </w:p>
    <w:p w14:paraId="5D9B26E3" w14:textId="77777777" w:rsidR="00417532" w:rsidRDefault="00000000">
      <w:r>
        <w:rPr>
          <w:rtl/>
        </w:rPr>
        <w:t>يلتزم العامل باستخدام وسائل الوقاية والمحافظة عليها والإبلاغ عن الخطر وعدم العبث بها أو إصلاح آلة دون اختصاص. وعند تهديد وشيك وخطير للحياة أو الصحة يجوز مغادرة موضع الخطر إلى مكان آمن دون إذن مع إخطار المشرف، ولا تترتب مساءلة تأديبية على ذلك، ولا يعاد للعمل قبل إزالة الخطر.</w:t>
      </w:r>
    </w:p>
    <w:p w14:paraId="242FC1A9" w14:textId="77777777" w:rsidR="00417532" w:rsidRDefault="00000000">
      <w:r>
        <w:rPr>
          <w:rtl/>
        </w:rPr>
        <w:t>تبلغ الحوادث الجسيمة أو ظهور أعراض المرض المهني خلال 24 ساعة وفق القانون، وتستوفى الإحصائيات النصف سنوية عند بلوغ ثلاثين عاملًا فأكثر والبيانات الإلكترونية المطلوبة.</w:t>
      </w:r>
    </w:p>
    <w:p w14:paraId="57253926" w14:textId="77777777" w:rsidR="00417532" w:rsidRDefault="00000000">
      <w:r>
        <w:rPr>
          <w:sz w:val="18"/>
          <w:szCs w:val="18"/>
          <w:rtl/>
        </w:rPr>
        <w:t>السند المرجعي  القانون 242 إلى 260 و266 إلى 270؛ القرار 42</w:t>
      </w:r>
    </w:p>
    <w:p w14:paraId="4A0E4EF4" w14:textId="77777777" w:rsidR="00417532" w:rsidRDefault="00000000">
      <w:pPr>
        <w:pStyle w:val="Heading2"/>
      </w:pPr>
      <w:r>
        <w:rPr>
          <w:rtl/>
        </w:rPr>
        <w:lastRenderedPageBreak/>
        <w:t>المادة 38  واجبات العامل</w:t>
      </w:r>
    </w:p>
    <w:p w14:paraId="21F7D2EA" w14:textId="77777777" w:rsidR="00417532" w:rsidRDefault="00000000">
      <w:r>
        <w:rPr>
          <w:rtl/>
        </w:rPr>
        <w:t>يؤدي العامل بنفسه العمل بدقة وأمانة وعناية الشخص المعتاد، وينفذ التعليمات المشروعة المتصلة بعمله والتي لا تخالف العقد أو القانون أو الآداب ولا تعرضه للخطر. ويلتزم بالمواعيد وإجراءات الإبلاغ، وحسن معاملة الزملاء والرؤساء والعملاء، والمحافظة على كرامة العمل والعهد والمستندات وأسرار العمل وتنمية مهاراته وإبلاغ البيانات الصحيحة.</w:t>
      </w:r>
    </w:p>
    <w:p w14:paraId="3B63208B" w14:textId="77777777" w:rsidR="00417532" w:rsidRDefault="00000000">
      <w:r>
        <w:rPr>
          <w:rtl/>
        </w:rPr>
        <w:t>تكون إجراءات الدخول والخروج والتفتيش الإداري معلنة ومتناسبة وتحفظ الكرامة والخصوصية، دون احتجاز أو تفتيش مهين أو تمييز. ولا تعد الشكوى المشروعة أو التظلم أو ممارسة حق قانوني مخالفة، ولا يعفى الرئيس من المسؤولية عن تعليماته غير المشروعة.</w:t>
      </w:r>
    </w:p>
    <w:p w14:paraId="64E43D8D" w14:textId="77777777" w:rsidR="00417532" w:rsidRDefault="00000000">
      <w:r>
        <w:rPr>
          <w:sz w:val="18"/>
          <w:szCs w:val="18"/>
          <w:rtl/>
        </w:rPr>
        <w:t>السند المرجعي  القانون 134؛ القرار 44 و46 و54</w:t>
      </w:r>
    </w:p>
    <w:p w14:paraId="231A27E3" w14:textId="77777777" w:rsidR="00417532" w:rsidRDefault="00000000">
      <w:pPr>
        <w:pStyle w:val="Heading2"/>
      </w:pPr>
      <w:r>
        <w:rPr>
          <w:rtl/>
        </w:rPr>
        <w:t>المادة 39  المحظورات وتعارض المصالح</w:t>
      </w:r>
    </w:p>
    <w:p w14:paraId="3D78E4E4" w14:textId="77777777" w:rsidR="00417532" w:rsidRDefault="00000000">
      <w:r>
        <w:rPr>
          <w:rtl/>
        </w:rPr>
        <w:t>يحظر الاستيلاء على أوراق العمل أو بياناته أو وسائل تأمينه دون حق، أو إفشاء أسراره، أو العمل للغير بما يخل بالأداء أو يكشف الأسرار أو ينافس صاحب العمل، أو ممارسة النشاط المنافس أثناء العلاقة. ولا يفرض حظر مطلق لكل عمل إضافي لا يتعارض مع القانون والعقد، وتراعى المادة 98 لأنماط العمل الجديدة.</w:t>
      </w:r>
    </w:p>
    <w:p w14:paraId="61F1C5DC" w14:textId="77777777" w:rsidR="00417532" w:rsidRDefault="00000000">
      <w:r>
        <w:rPr>
          <w:rtl/>
        </w:rPr>
        <w:t>يحظر الاقتراض من العملاء أو المنافسين عدا الجهات المرخص لها، وطلب الهدايا أو العمولات أو قبولها بمناسبة العمل دون موافقة صاحب العمل، واستغلال الوظيفة لتحقيق منفعة غير مشروعة. وتنظم الاجتماعات والمنشورات والتبرعات داخل العمل وفق المادة 136 دون المساس بالحقوق النقابية. ولا يفرض حظر مطلق على الإضراب المشروع؛ وتراعى المواد 231 إلى 235 وضوابطها.</w:t>
      </w:r>
    </w:p>
    <w:p w14:paraId="13406A42" w14:textId="77777777" w:rsidR="00417532" w:rsidRDefault="00000000">
      <w:r>
        <w:rPr>
          <w:sz w:val="18"/>
          <w:szCs w:val="18"/>
          <w:rtl/>
        </w:rPr>
        <w:t>السند المرجعي  القانون 98 و136 و152 و231 إلى 235؛ القرار 46 و63</w:t>
      </w:r>
    </w:p>
    <w:p w14:paraId="29391795" w14:textId="77777777" w:rsidR="00417532" w:rsidRDefault="00000000">
      <w:pPr>
        <w:pStyle w:val="Heading2"/>
      </w:pPr>
      <w:r>
        <w:rPr>
          <w:rtl/>
        </w:rPr>
        <w:t>المادة 40  الاستخدام الرقمي والبيانات</w:t>
      </w:r>
    </w:p>
    <w:p w14:paraId="0E4A6C0D" w14:textId="77777777" w:rsidR="00417532" w:rsidRDefault="00000000">
      <w:r>
        <w:rPr>
          <w:rtl/>
        </w:rPr>
        <w:t>تستخدم حسابات العمل والأجهزة والملفات في الأغراض المصرح بها، وتحفظ كلمات المرور والصلاحيات، ويبلغ عن فقد الجهاز أو الاشتباه في تسرب البيانات فور العلم. ويحظر نسخ البيانات السرية إلى بريد شخصي أو وسائط أو خدمات غير معتمدة، أو رفعها إلى أدوات ذكاء اصطناعي خارجية دون تصريح وسند يسمح بذلك. يراجع العامل صحة المخرجات التقنية قبل اعتمادها في العمل.</w:t>
      </w:r>
    </w:p>
    <w:p w14:paraId="581FD5AF" w14:textId="77777777" w:rsidR="00417532" w:rsidRDefault="00000000">
      <w:r>
        <w:rPr>
          <w:rtl/>
        </w:rPr>
        <w:t>تقتصر المتابعة الإلكترونية على أغراض العمل المعلنة وبالقدر اللازم وفق القانون، ولا يطلب الوصول إلى الحسابات الشخصية بلا سند. وتستكمل الأدوات المعتمدة وقنوات البلاغ عن الحوادث في الملحق الأول، وتطبق الجزاءات المحددة فقط بعد ثبوت مخالفة معلنة وذات صلة بالعمل.</w:t>
      </w:r>
    </w:p>
    <w:p w14:paraId="585585CC" w14:textId="77777777" w:rsidR="00417532" w:rsidRDefault="00000000">
      <w:r>
        <w:rPr>
          <w:sz w:val="18"/>
          <w:szCs w:val="18"/>
          <w:rtl/>
        </w:rPr>
        <w:t>السند المرجعي  القانون 92 و134 و136؛ القرار 23 و39 و44 و46</w:t>
      </w:r>
    </w:p>
    <w:p w14:paraId="63FABA2D" w14:textId="77777777" w:rsidR="00417532" w:rsidRDefault="00000000">
      <w:pPr>
        <w:pStyle w:val="Heading2"/>
      </w:pPr>
      <w:r>
        <w:rPr>
          <w:rtl/>
        </w:rPr>
        <w:t>المادة 41  الفحوص الطبية وضماناتها</w:t>
      </w:r>
    </w:p>
    <w:p w14:paraId="24C52CBC" w14:textId="77777777" w:rsidR="00417532" w:rsidRDefault="00000000">
      <w:r>
        <w:rPr>
          <w:rtl/>
        </w:rPr>
        <w:t>تجرى اختبارات المخدرات والأمراض المعدية المطلوبة قانونًا على نفقة صاحب العمل لدى الهيئة العامة للتأمين الصحي أو المعامل المركزية بوزارة الصحة وفق الإجراءات والضمانات النافذة. وتراعى ضمانة فحص ذات العينة في يوم سحبها والتحليل التوكيدي عند اختلاف النتيجتين والتظلم وفق القرار المنظم. وعند تأكد إيجابية العينة تحال للمحكمة العمالية المختصة لإعمال شؤونها، ولا يقع فصل إداري آلي.</w:t>
      </w:r>
    </w:p>
    <w:p w14:paraId="3B5200B6" w14:textId="77777777" w:rsidR="00417532" w:rsidRDefault="00000000">
      <w:r>
        <w:rPr>
          <w:rtl/>
        </w:rPr>
        <w:t>تحفظ سرية الفحص والحالة الصحية، ولا يجري جزاء لمجرد مرض أو نتيجة غير مؤكدة أو ممارسة حق التظلم. وتفحص أعذار الامتناع قبل مساءلة العامل عن رفض اختبار مشروع مستوفٍ للضمانات.</w:t>
      </w:r>
    </w:p>
    <w:p w14:paraId="53F22CD8" w14:textId="77777777" w:rsidR="00417532" w:rsidRDefault="00000000">
      <w:r>
        <w:rPr>
          <w:sz w:val="18"/>
          <w:szCs w:val="18"/>
          <w:rtl/>
        </w:rPr>
        <w:t>السند المرجعي  القانون 135؛ القرار 46 إلى 48</w:t>
      </w:r>
    </w:p>
    <w:p w14:paraId="0CAF356F" w14:textId="77777777" w:rsidR="00417532" w:rsidRDefault="00000000">
      <w:pPr>
        <w:pStyle w:val="Heading1"/>
      </w:pPr>
      <w:r>
        <w:rPr>
          <w:rtl/>
        </w:rPr>
        <w:t>الباب الثامن التحقيق والجزاءات</w:t>
      </w:r>
    </w:p>
    <w:p w14:paraId="38A1AA6F" w14:textId="77777777" w:rsidR="00417532" w:rsidRDefault="00000000">
      <w:pPr>
        <w:pStyle w:val="Heading2"/>
      </w:pPr>
      <w:r>
        <w:rPr>
          <w:rtl/>
        </w:rPr>
        <w:t>المادة 42  شروط المساءلة والتحقيق</w:t>
      </w:r>
    </w:p>
    <w:p w14:paraId="2D142643" w14:textId="77777777" w:rsidR="00417532" w:rsidRDefault="00000000">
      <w:r>
        <w:rPr>
          <w:rtl/>
        </w:rPr>
        <w:t>لا مساءلة إلا عن فعل متصل بالعمل ومحدد في اللائحة وجدولها، وبجزاء متناسب مع ثبوته وظروفه. يبلغ العامل كتابة بما نسب إليه وتسمع أقواله ويحقق دفاعه ويثبت ذلك بمحضر يودع ملفه. يبدأ التحقيق خلال سبعة أيام على الأكثر من اكتشاف المخالفة، ولا يجاوز ثلاثة أشهر من بدايته، ويجوز مدّه ثلاثة أشهر أخرى إذا تكشفت وقائع أو مستندات جديدة، مع إثبات سبب المد.</w:t>
      </w:r>
    </w:p>
    <w:p w14:paraId="790CAC2E" w14:textId="77777777" w:rsidR="00417532" w:rsidRDefault="00000000">
      <w:r>
        <w:rPr>
          <w:rtl/>
        </w:rPr>
        <w:t>يجوز التحقيق شفاهة في المخالفة التي يكون جزاؤها إنذارًا أو خصمًا لا يزيد على يوم من الأساسي، بشرط إثبات مضمونه في قرار الجزاء. وللمنظمة النقابية التي يتبعها العامل ندب ممثل لحضور التحقيق. ولا يعد امتناع العامل عن التوقيع اعترافًا؛ يثبت الموقف وتستكمل وسائل إعلانه وتمكينه من الدفاع.</w:t>
      </w:r>
    </w:p>
    <w:p w14:paraId="76366ABA" w14:textId="77777777" w:rsidR="00417532" w:rsidRDefault="00000000">
      <w:r>
        <w:rPr>
          <w:sz w:val="18"/>
          <w:szCs w:val="18"/>
          <w:rtl/>
        </w:rPr>
        <w:lastRenderedPageBreak/>
        <w:t>السند المرجعي  القانون 138 و141؛ القرار 46 و47</w:t>
      </w:r>
    </w:p>
    <w:p w14:paraId="20A951E4" w14:textId="77777777" w:rsidR="00417532" w:rsidRDefault="00000000">
      <w:pPr>
        <w:pStyle w:val="Heading2"/>
      </w:pPr>
      <w:r>
        <w:rPr>
          <w:rtl/>
        </w:rPr>
        <w:t>المادة 43  جهة التحقيق والقرار والإخطار</w:t>
      </w:r>
    </w:p>
    <w:p w14:paraId="1AB75619" w14:textId="77777777" w:rsidR="00417532" w:rsidRDefault="00000000">
      <w:r>
        <w:rPr>
          <w:rtl/>
        </w:rPr>
        <w:t>تختص الشؤون القانونية بالتحقيق؛ وعند عدم وجودها يعهد به لشخص ذي خبرة أو عامل لا يقل مستواه الوظيفي عن العامل محل التحقيق، مع تجنب تعارض المصالح وتحقيق الحياد. يصدر القرار مسببًا محددًا الواقعة ودليلها ودفاع العامل ونص المخالفة والجزاء ومقداره وصاحب الاختصاص.</w:t>
      </w:r>
    </w:p>
    <w:p w14:paraId="066EAE64" w14:textId="77777777" w:rsidR="00417532" w:rsidRDefault="00000000">
      <w:r>
        <w:rPr>
          <w:rtl/>
        </w:rPr>
        <w:t>لا يوقع الجزاء بعد مضي ثلاثين يومًا من انتهاء التحقيق. ويخطر العامل كتابة بالجزاء ومقداره وما يترتب على التكرار. وعند رفض الاستلام يرسل بخطاب موصى عليه بعلم الوصول إلى عنوان ملفه. ويحفظ المحضر والقرار ودليل الإخطار في الملف.</w:t>
      </w:r>
    </w:p>
    <w:p w14:paraId="5F24D35F" w14:textId="77777777" w:rsidR="00417532" w:rsidRDefault="00000000">
      <w:r>
        <w:rPr>
          <w:sz w:val="18"/>
          <w:szCs w:val="18"/>
          <w:rtl/>
        </w:rPr>
        <w:t>السند المرجعي  القانون 138 و141 و142؛ القرار 47 و55 و56</w:t>
      </w:r>
    </w:p>
    <w:p w14:paraId="22CDC153" w14:textId="77777777" w:rsidR="00417532" w:rsidRDefault="00000000">
      <w:pPr>
        <w:pStyle w:val="Heading2"/>
      </w:pPr>
      <w:r>
        <w:rPr>
          <w:rtl/>
        </w:rPr>
        <w:t>المادة 44  أنواع الجزاءات وحدودها والتكرار</w:t>
      </w:r>
    </w:p>
    <w:p w14:paraId="4A7E5083" w14:textId="77777777" w:rsidR="00417532" w:rsidRDefault="00000000">
      <w:r>
        <w:rPr>
          <w:rtl/>
        </w:rPr>
        <w:t>الجزاءات الجائزة قانونًا هي الإنذار الكتابي؛ الخصم من الأجر الأساسي؛ تأجيل استحقاق العلاوة السنوية بما لا يجاوز ثلاثة أشهر؛ الحرمان من جزء منها بما لا يجاوز نصفها؛ تأجيل الترقية عند استحقاقها لمدة لا تزيد على سنة؛ خفض الأساسي بمقدار علاوة على الأكثر؛ الخفض إلى الوظيفة في الدرجة الأدنى مباشرة دون تخفيض الأجر؛ والفصل وفق القانون. ولا يوقع نوع لم يخصص للمخالفة في جدول اللائحة النافذ.</w:t>
      </w:r>
    </w:p>
    <w:p w14:paraId="6AE396BE" w14:textId="77777777" w:rsidR="00417532" w:rsidRDefault="00000000">
      <w:r>
        <w:rPr>
          <w:rtl/>
        </w:rPr>
        <w:t>لا يجمع جزاءان عن واقعة واحدة. ولا يجاوز الخصم خمسة أيام من الأساسي للمخالفة الواحدة ولا خمسة أيام منه وفاء للجزاءات في الشهر، مع مراعاة المادة 140 وحدود الاستقطاع الأخرى. وإذا عبر عن الجزاء بنسبة فهي من الأساسي اليومي، وليس الإجمالي أو الأساسي الشهري. ولا يجوز استبدال الخصم بإيقاف بلا أجر.</w:t>
      </w:r>
    </w:p>
    <w:p w14:paraId="381AD91B" w14:textId="77777777" w:rsidR="00417532" w:rsidRDefault="00000000">
      <w:r>
        <w:rPr>
          <w:rtl/>
        </w:rPr>
        <w:t>يجوز التشديد عند تكرار مخالفة من النوع نفسه خلال سنة من تاريخ إبلاغ العامل بالجزاء السابق، ويطبق الحد التالي في الجدول؛ فإذا خرج التكرار عن هذه المدة يبدأ من حد المرة الأولى. والحدود المدرجة قصوى يجوز النزول عنها أو حفظ التحقيق لسبب مبرر. ولا يعني استنفاد المرات جواز الفصل تلقائيًا، ويظل الحد الأخير سقفًا ما لم تتحقق حالة قانونية مستقلة.</w:t>
      </w:r>
    </w:p>
    <w:p w14:paraId="7907B1CE" w14:textId="77777777" w:rsidR="00417532" w:rsidRDefault="00000000">
      <w:r>
        <w:rPr>
          <w:sz w:val="18"/>
          <w:szCs w:val="18"/>
          <w:rtl/>
        </w:rPr>
        <w:t>السند المرجعي  القانون 139 و140 و143 و144؛ القرار 49 إلى 57</w:t>
      </w:r>
    </w:p>
    <w:p w14:paraId="373D133D" w14:textId="77777777" w:rsidR="00417532" w:rsidRDefault="00000000">
      <w:pPr>
        <w:pStyle w:val="Heading2"/>
      </w:pPr>
      <w:r>
        <w:rPr>
          <w:rtl/>
        </w:rPr>
        <w:t>المادة 45  سلطة توقيع الجزاء والفصل التأديبي</w:t>
      </w:r>
    </w:p>
    <w:p w14:paraId="3D17D81D" w14:textId="77777777" w:rsidR="00417532" w:rsidRDefault="00000000">
      <w:r>
        <w:rPr>
          <w:rtl/>
        </w:rPr>
        <w:t>يوقع صاحب العمل أو المفوض كتابة باقي الجزاءات في حدود تفويضه، ولمدير المنشأة الإنذار الكتابي والخصم بما لا يجاوز ثلاثة أيام. وتختص المحكمة العمالية وحدها بجزاء الفصل؛ ولا يملكه مدير المنشأة أو لجنة داخلية.</w:t>
      </w:r>
    </w:p>
    <w:p w14:paraId="56CA98EA" w14:textId="77777777" w:rsidR="00417532" w:rsidRDefault="00000000">
      <w:r>
        <w:rPr>
          <w:rtl/>
        </w:rPr>
        <w:t>لا يطلب الفصل إلا لخطأ جسيم ثابت وبعد تحقيق محايد وتمكين الدفاع، وبعد استنفاد الجزاءات الأدنى متى سمحت طبيعة المخالفة. وتراعى حالات المادة 148 وشروطها: انتحال الشخصية أو تزوير المستندات؛ الخطأ المسبب لضرر جسيم مع إبلاغ الجهات المختصة خلال 24 ساعة من العلم؛ تكرار مخالفة تعليمات السلامة المكتوبة والمعلنة رغم التنبيه الكتابي؛ إفشاء الأسرار المسبب لضرر جسيم؛ المنافسة في ذات النشاط؛ السكر البين أو التأثر بالمخدر أثناء العمل؛ والاعتداء على صاحب العمل أو المدير العام أو الاعتداء الجسيم على رئيس أثناء العمل أو بسببه. ولا يضاف الغياب إلى هذه القائمة باعتباره فصلًا تأديبيًا؛ له أحكامه المستقلة.</w:t>
      </w:r>
    </w:p>
    <w:p w14:paraId="355934AE" w14:textId="77777777" w:rsidR="00417532" w:rsidRDefault="00000000">
      <w:r>
        <w:rPr>
          <w:sz w:val="18"/>
          <w:szCs w:val="18"/>
          <w:rtl/>
        </w:rPr>
        <w:t>السند المرجعي  القانون 148؛ القرار 48 و51 و58 و63</w:t>
      </w:r>
    </w:p>
    <w:p w14:paraId="3A46D1BA" w14:textId="77777777" w:rsidR="00417532" w:rsidRDefault="00000000">
      <w:pPr>
        <w:pStyle w:val="Heading2"/>
      </w:pPr>
      <w:r>
        <w:rPr>
          <w:rtl/>
        </w:rPr>
        <w:t>المادة 46  الوقف المؤقت</w:t>
      </w:r>
    </w:p>
    <w:p w14:paraId="49E8903B" w14:textId="77777777" w:rsidR="00417532" w:rsidRDefault="00000000">
      <w:r>
        <w:rPr>
          <w:rtl/>
        </w:rPr>
        <w:t>يجوز لصاحب العمل وقف العامل بقرار مكتوب لمدة لا تزيد على ستين يومًا مع صرف أجره كاملًا إذا اقتضى التحقيق في مخالفة داخل مقر العمل ذلك، أو اتهم بجناية أو جنحة مخلة بالشرف أو الأمانة أو الآداب أو جنحة داخل العمل، أو طلب فصله من المحكمة العمالية. الوقف إجراء مؤقت وليس عقوبة ولا دليل إدانة.</w:t>
      </w:r>
    </w:p>
    <w:p w14:paraId="79F20218" w14:textId="77777777" w:rsidR="00417532" w:rsidRDefault="00000000">
      <w:r>
        <w:rPr>
          <w:rtl/>
        </w:rPr>
        <w:t>للعامل في الحالتين الأولى والثانية التظلم لقاضي الأمور الوقتية بالمحكمة العمالية خلال ثلاثة أيام من إخطاره أو علمه، ويفصل القاضي في اليوم التالي على الأكثر. ولا تمد المنشأة الوقف أو تخفض أجره منفردة؛ تطلب المد من القاضي قبل انتهائه بعشرة أيام وفق المادة 147. وعند عدم صدور القرار وعدم العودة يستمر الأجر كاملًا لحين البت، وعند رفض المد يعود العامل فور انتهاء المدة. وتطبق ضمانات العودة وصرف المستحقات عند الحفظ أو الأمر بألا وجه أو البراءة في الحالات المقررة.</w:t>
      </w:r>
    </w:p>
    <w:p w14:paraId="54474AAE" w14:textId="77777777" w:rsidR="00417532" w:rsidRDefault="00000000">
      <w:r>
        <w:rPr>
          <w:sz w:val="18"/>
          <w:szCs w:val="18"/>
          <w:rtl/>
        </w:rPr>
        <w:t>السند المرجعي  القانون 145 إلى 147</w:t>
      </w:r>
    </w:p>
    <w:p w14:paraId="4E08C7B5" w14:textId="77777777" w:rsidR="00417532" w:rsidRDefault="00000000">
      <w:pPr>
        <w:pStyle w:val="Heading2"/>
      </w:pPr>
      <w:r>
        <w:rPr>
          <w:rtl/>
        </w:rPr>
        <w:t>المادة 47  التلف والعهد وحصيلة الجزاءات</w:t>
      </w:r>
    </w:p>
    <w:p w14:paraId="41E24412" w14:textId="77777777" w:rsidR="00417532" w:rsidRDefault="00000000">
      <w:r>
        <w:rPr>
          <w:rtl/>
        </w:rPr>
        <w:t>لا يحمل العامل خسارة لمجرد وجودها في عهدته دون ثبوت الخطأ والسببية والتحقيق والإخطار. ويكون استيفاء قيمة المفقود أو التالف بالاقتطاع وفق المادة 151 بما لا يجاوز أجر خمسة أيام شهريًا، ولا يستوفى بهذا الطريق ما زاد على أجر شهرين؛ ويحتفظ الطرفان باللجوء للمحكمة. ويرد ما اقتطع دون وجه حق خلال سبعة أيام من الحكم، مع مراعاة حدود المادة 114.</w:t>
      </w:r>
    </w:p>
    <w:p w14:paraId="205A2DCC" w14:textId="77777777" w:rsidR="00417532" w:rsidRDefault="00000000">
      <w:r>
        <w:rPr>
          <w:rtl/>
        </w:rPr>
        <w:lastRenderedPageBreak/>
        <w:t>تمسك الموارد البشرية سجل الجزاءات المالية مبينًا العامل وأجره وسبب الجزاء ومقداره، وتفرد المالية حصيلتها بحساب مستقل للأغراض الاجتماعية والثقافية والرياضية للعمال، ولا تستخدم للوفاء بالخدمات الملزمة بالمادة 272. وعند التصفية توزع بالتساوي على العمال الموجودين وقتها. ولا يخل المسار التأديبي بالمساءلة المدنية أو الجنائية المشروعة، ولا يجيز تكرار التعويض عن ضرر واحد.</w:t>
      </w:r>
    </w:p>
    <w:p w14:paraId="3E9BBAFC" w14:textId="77777777" w:rsidR="00417532" w:rsidRDefault="00000000">
      <w:r>
        <w:rPr>
          <w:sz w:val="18"/>
          <w:szCs w:val="18"/>
          <w:rtl/>
        </w:rPr>
        <w:t>السند المرجعي  القانون 151 و153؛ القرار 53 و59</w:t>
      </w:r>
    </w:p>
    <w:p w14:paraId="77612125" w14:textId="77777777" w:rsidR="00417532" w:rsidRDefault="00000000">
      <w:pPr>
        <w:pStyle w:val="Heading1"/>
      </w:pPr>
      <w:r>
        <w:rPr>
          <w:rtl/>
        </w:rPr>
        <w:t>الباب التاسع الشكاوى والتظلمات</w:t>
      </w:r>
    </w:p>
    <w:p w14:paraId="64419335" w14:textId="77777777" w:rsidR="00417532" w:rsidRDefault="00000000">
      <w:pPr>
        <w:pStyle w:val="Heading2"/>
      </w:pPr>
      <w:r>
        <w:rPr>
          <w:rtl/>
        </w:rPr>
        <w:t>المادة 48  تقديم الشكوى وحماية أطرافها</w:t>
      </w:r>
    </w:p>
    <w:p w14:paraId="42B94161" w14:textId="77777777" w:rsidR="00417532" w:rsidRDefault="00000000">
      <w:r>
        <w:rPr>
          <w:rtl/>
        </w:rPr>
        <w:t xml:space="preserve">يجوز للعامل تقديم الشكوى إلى رئيسه أو الموارد البشرية أو </w:t>
      </w:r>
      <w:sdt>
        <w:sdtPr>
          <w:rPr>
            <w:rtl/>
          </w:rPr>
          <w:alias w:val="مسؤول الشكاوى البديل"/>
          <w:tag w:val="مسؤول الشكاوى البديل"/>
          <w:id w:val="449525269"/>
          <w:text/>
        </w:sdtPr>
        <w:sdtContent>
          <w:r>
            <w:rPr>
              <w:rtl/>
            </w:rPr>
            <w:t>[مسؤول الشكاوى البديل]</w:t>
          </w:r>
        </w:sdtContent>
      </w:sdt>
      <w:r>
        <w:rPr>
          <w:rtl/>
        </w:rPr>
        <w:t xml:space="preserve"> كتابة أو إلكترونيًا عبر </w:t>
      </w:r>
      <w:sdt>
        <w:sdtPr>
          <w:rPr>
            <w:rtl/>
          </w:rPr>
          <w:alias w:val="قنوات الشكاوى"/>
          <w:tag w:val="قنوات الشكاوى"/>
          <w:id w:val="599689996"/>
          <w:text/>
        </w:sdtPr>
        <w:sdtContent>
          <w:r>
            <w:rPr>
              <w:rtl/>
            </w:rPr>
            <w:t>[قنوات الشكاوى]</w:t>
          </w:r>
        </w:sdtContent>
      </w:sdt>
      <w:r>
        <w:rPr>
          <w:rtl/>
        </w:rPr>
        <w:t>، وتوثق الشكوى الشفهية لمن يتعذر عليه الكتابة. ويجوز تجاوز الرئيس إذا كانت الشكوى ضده. تتاح وسائل مناسبة للنساء والأشخاص ذوي الإعاقة ويحظر الانتقام بسبب بلاغ حسن النية أو شهادة أو تظلم.</w:t>
      </w:r>
    </w:p>
    <w:p w14:paraId="580DFA02" w14:textId="77777777" w:rsidR="00417532" w:rsidRDefault="00000000">
      <w:r>
        <w:rPr>
          <w:rtl/>
        </w:rPr>
        <w:t>يقيد البلاغ برقم وتاريخ ويؤكد استلامه خلال يومي عمل، وتفحص المخاطر العاجلة فورًا. ولا يعد عدم ثبوت الشكوى وحده دليلًا على الكيد؛ ولا مساءلة عن بلاغ إلا إذا ثبت تعمد الكذب أو التزوير في تحقيق مستقل. وتحصر المعلومات في أصحاب الاختصاص دون المساس بحقوق الدفاع.</w:t>
      </w:r>
    </w:p>
    <w:p w14:paraId="2B3CFB6A" w14:textId="77777777" w:rsidR="00417532" w:rsidRDefault="00000000">
      <w:r>
        <w:rPr>
          <w:sz w:val="18"/>
          <w:szCs w:val="18"/>
          <w:rtl/>
        </w:rPr>
        <w:t>السند المرجعي  القانون 5 و165 و254؛ القرار 16 و43 إلى 45</w:t>
      </w:r>
    </w:p>
    <w:p w14:paraId="5D85DF6F" w14:textId="77777777" w:rsidR="00417532" w:rsidRDefault="00000000">
      <w:pPr>
        <w:pStyle w:val="Heading2"/>
      </w:pPr>
      <w:r>
        <w:rPr>
          <w:rtl/>
        </w:rPr>
        <w:t>المادة 49  الفحص والتظلم وتسوية النزاع</w:t>
      </w:r>
    </w:p>
    <w:p w14:paraId="73D97B90" w14:textId="77777777" w:rsidR="00417532" w:rsidRDefault="00000000">
      <w:r>
        <w:rPr>
          <w:rtl/>
        </w:rPr>
        <w:t>تفحص الشكوى جهة محايدة، وتبلغ نتيجتها المسببة خلال خمسة عشر يوم عمل متى أمكن؛ وإذا لزم وقت إضافي يخطر صاحبها بالسبب والموعد المتوقع، مع الالتزام بالمواعيد القانونية للتحقيق. ويجوز التظلم الداخلي من النتيجة أو القرار خلال خمسة عشر يومًا، ويبت فيه خلال خمسة عشر يوم عمل بواسطة من لم يصدر القرار حيث أمكن. ولا توقف هذه الإجراءات أو تمد أي ميعاد قانوني للتظلم أو التقاضي.</w:t>
      </w:r>
    </w:p>
    <w:p w14:paraId="79664622" w14:textId="77777777" w:rsidR="00417532" w:rsidRDefault="00000000">
      <w:r>
        <w:rPr>
          <w:rtl/>
        </w:rPr>
        <w:t>لا يشترط استنفاد الشكوى الداخلية لممارسة حق قانوني عاجل. وفي النزاع الفردي يجوز طلب التسوية الودية بالجهة المختصة خلال عشرة أيام من نشوئه، وتنتهي اللجنة من عملها خلال واحد وعشرين يومًا من الطلب وفق المادة 149، وتطبق الإحالة للمحكمة وفق المادة 150 عند عدم التسوية. وتجرى المنازعات الجماعية وفق مسارها القانوني دون تعطيل الحقوق النقابية.</w:t>
      </w:r>
    </w:p>
    <w:p w14:paraId="639D8C3F" w14:textId="77777777" w:rsidR="00417532" w:rsidRDefault="00000000">
      <w:r>
        <w:rPr>
          <w:sz w:val="18"/>
          <w:szCs w:val="18"/>
          <w:rtl/>
        </w:rPr>
        <w:t>السند المرجعي  القانون 149 و150 و152؛ القرار 43 و45</w:t>
      </w:r>
    </w:p>
    <w:p w14:paraId="2E1A3D81" w14:textId="77777777" w:rsidR="00417532" w:rsidRDefault="00000000">
      <w:pPr>
        <w:pStyle w:val="Heading1"/>
      </w:pPr>
      <w:r>
        <w:rPr>
          <w:rtl/>
        </w:rPr>
        <w:t>الباب العاشر انتهاء علاقة العمل</w:t>
      </w:r>
    </w:p>
    <w:p w14:paraId="3FB657ED" w14:textId="77777777" w:rsidR="00417532" w:rsidRDefault="00000000">
      <w:pPr>
        <w:pStyle w:val="Heading2"/>
      </w:pPr>
      <w:r>
        <w:rPr>
          <w:rtl/>
        </w:rPr>
        <w:t>المادة 50  العقد محدد المدة والعمل المعين</w:t>
      </w:r>
    </w:p>
    <w:p w14:paraId="515805AC" w14:textId="77777777" w:rsidR="00417532" w:rsidRDefault="00000000">
      <w:r>
        <w:rPr>
          <w:rtl/>
        </w:rPr>
        <w:t>ينتهي العقد محدد المدة بانقضاء مدته مع مراعاة المواد 87 و88 و95 و154. وإذا أبرم أو جدد لأكثر من خمس سنوات جاز للعامل إنهاؤه بعد انقضاء خمس سنوات بإخطار سابق بثلاثة أشهر وفق المادة 154، وتطبق المكافأة المقررة فيها عند الإنهاء من صاحب العمل في نطاق حكمها. ولا يفترض استحقاق مكافأة عامة لكل انتهاء للعقد دون تحقق سندها أو ميزة أفضل.</w:t>
      </w:r>
    </w:p>
    <w:p w14:paraId="38DE8AE0" w14:textId="77777777" w:rsidR="00417532" w:rsidRDefault="00000000">
      <w:r>
        <w:rPr>
          <w:rtl/>
        </w:rPr>
        <w:t>ينتهي عقد إنجاز عمل معين بإتمامه، ويجوز تجديده صراحة لأعمال مماثلة؛ ويعالج استمرار التنفيذ وأثر تجاوز خمس سنوات وفق المادة 155. وتراجع الموارد البشرية نوع العقد وواقعة الانتهاء والمستحقات قبل إصدار مستند إنهاء الخدمة.</w:t>
      </w:r>
    </w:p>
    <w:p w14:paraId="4C8282B9" w14:textId="77777777" w:rsidR="00417532" w:rsidRDefault="00000000">
      <w:r>
        <w:rPr>
          <w:sz w:val="18"/>
          <w:szCs w:val="18"/>
          <w:rtl/>
        </w:rPr>
        <w:t>السند المرجعي  القانون 154 و155؛ القرار 60 و61</w:t>
      </w:r>
    </w:p>
    <w:p w14:paraId="45DDDAC2" w14:textId="77777777" w:rsidR="00417532" w:rsidRDefault="00000000">
      <w:pPr>
        <w:pStyle w:val="Heading2"/>
      </w:pPr>
      <w:r>
        <w:rPr>
          <w:rtl/>
        </w:rPr>
        <w:t>المادة 51  إنهاء العقد غير محدد المدة بالإخطار</w:t>
      </w:r>
    </w:p>
    <w:p w14:paraId="6B1E1F5D" w14:textId="77777777" w:rsidR="00417532" w:rsidRDefault="00000000">
      <w:r>
        <w:rPr>
          <w:rtl/>
        </w:rPr>
        <w:t>يكون الإنهاء بمبرر مشروع وكاف ووفق القانون، بإخطار كتابي قبل الإنهاء بثلاثة أشهر، في غير حالات الاستقالة التي تنظمها المادة 53 من هذه اللائحة استقلالًا. يبدأ الأجل من التسلم ولا يعلق على شرط، وتراعى الإجازات ووقف سريانه خلالها وفق المادة 159. يستمر العقد والأجر والالتزامات أثناء المهلة، ولا يخفض أجلها باتفاق مخالف للقانون.</w:t>
      </w:r>
    </w:p>
    <w:p w14:paraId="7DA61949" w14:textId="77777777" w:rsidR="00417532" w:rsidRDefault="00000000">
      <w:r>
        <w:rPr>
          <w:rtl/>
        </w:rPr>
        <w:t>إذا كان الإخطار من المنشأة جاز للعامل التغيب يومًا أسبوعيًا أو ثماني ساعات أسبوعيًا بأجر للبحث عن عمل مع إخطار سابق بيوم على الأقل، ويجوز إعفاؤه من العمل مع استمرار أجره وخدمته. وتؤدى حقوق الإخطار عند عدم مراعاته وفق المادة 164. ولا يستخدم الإنهاء بالإخطار للتحايل على اختصاص المحكمة بالفصل التأديبي.</w:t>
      </w:r>
    </w:p>
    <w:p w14:paraId="6824F1F0" w14:textId="77777777" w:rsidR="00417532" w:rsidRDefault="00000000">
      <w:r>
        <w:rPr>
          <w:sz w:val="18"/>
          <w:szCs w:val="18"/>
          <w:rtl/>
        </w:rPr>
        <w:t>السند المرجعي  القانون 156 إلى 164؛ القرار 60 إلى 62</w:t>
      </w:r>
    </w:p>
    <w:p w14:paraId="6C627E18" w14:textId="77777777" w:rsidR="00417532" w:rsidRDefault="00000000">
      <w:pPr>
        <w:pStyle w:val="Heading2"/>
      </w:pPr>
      <w:r>
        <w:rPr>
          <w:rtl/>
        </w:rPr>
        <w:lastRenderedPageBreak/>
        <w:t>المادة 52  حظر الإنهاء غير المشروع</w:t>
      </w:r>
    </w:p>
    <w:p w14:paraId="198C4CDE" w14:textId="77777777" w:rsidR="00417532" w:rsidRDefault="00000000">
      <w:r>
        <w:rPr>
          <w:rtl/>
        </w:rPr>
        <w:t>لا يجوز إنهاء الخدمة بسبب الانتماء أو النشاط النقابي المشروع أو ممارسة صفة المفوض العمالي أو الشكوى أو الدعوى أو الحجز على المستحقات أو استعمال الإجازات القانونية أو أسباب التمييز والحمل والمسؤوليات العائلية الواردة بالمادة 165. ويترتب على الإنهاء غير المشروع للعقد غير محدد المدة التعويض المقرر بما لا يقل عن أجر شهرين عن كل سنة خدمة، دون إخلال بباقي الحقوق.</w:t>
      </w:r>
    </w:p>
    <w:p w14:paraId="366D94B9" w14:textId="77777777" w:rsidR="00417532" w:rsidRDefault="00000000">
      <w:r>
        <w:rPr>
          <w:rtl/>
        </w:rPr>
        <w:t>للعامل إنهاء العقد إذا أخل صاحب العمل بالتزام جوهري أو اعتدى هو أو من يمثله على العامل أو أحد ذويه وفق المادة 168، ويعد ذلك إنهاءً من جانب صاحب العمل بغير مبرر مشروع.</w:t>
      </w:r>
    </w:p>
    <w:p w14:paraId="24EF6044" w14:textId="77777777" w:rsidR="00417532" w:rsidRDefault="00000000">
      <w:r>
        <w:rPr>
          <w:sz w:val="18"/>
          <w:szCs w:val="18"/>
          <w:rtl/>
        </w:rPr>
        <w:t>السند المرجعي  القانون 165 و168؛ القرار 63</w:t>
      </w:r>
    </w:p>
    <w:p w14:paraId="0E4CC921" w14:textId="77777777" w:rsidR="00417532" w:rsidRDefault="00000000">
      <w:pPr>
        <w:pStyle w:val="Heading2"/>
      </w:pPr>
      <w:r>
        <w:rPr>
          <w:rtl/>
        </w:rPr>
        <w:t>المادة 53  الاستقالة الصريحة</w:t>
      </w:r>
    </w:p>
    <w:p w14:paraId="32CCA1D9" w14:textId="77777777" w:rsidR="00417532" w:rsidRDefault="00000000">
      <w:r>
        <w:rPr>
          <w:rtl/>
        </w:rPr>
        <w:t>تقدم الاستقالة كتابة موقعة من العامل أو وكيله الخاص ومعتمدة من الجهة الإدارية المختصة. تستمر الخدمة حتى قبولها، وتبت المنشأة خلال عشرة أيام من تقديمها وإلا اعتبرت مقبولة بانقضاء المدة. وللعامل أو وكيله الخاص العدول خلال عشرة أيام من إخطاره بالقبول، كتابة مع الاعتماد الإداري، فتعد كأن لم تكن.</w:t>
      </w:r>
    </w:p>
    <w:p w14:paraId="6F69D7C6" w14:textId="77777777" w:rsidR="00417532" w:rsidRDefault="00000000">
      <w:r>
        <w:rPr>
          <w:rtl/>
        </w:rPr>
        <w:t>لا تشترط اللائحة مهلة إخطار للاستقالة، ولا تربط قبولها بالعمل ثلاثة أشهر أو بتوقيع تنازل عن الحقوق، ولا تؤخذ استقالة مسبقة أو على بياض عند التعيين. وتوثق تواريخ التقديم والقبول والإخطار والعدول وتسليم العهد وفق القانون.</w:t>
      </w:r>
    </w:p>
    <w:p w14:paraId="4A87ADE1" w14:textId="77777777" w:rsidR="00417532" w:rsidRDefault="00000000">
      <w:r>
        <w:rPr>
          <w:sz w:val="18"/>
          <w:szCs w:val="18"/>
          <w:rtl/>
        </w:rPr>
        <w:t>السند المرجعي  القانون 167؛ القرار 61 و62</w:t>
      </w:r>
    </w:p>
    <w:p w14:paraId="522680C1" w14:textId="77777777" w:rsidR="00417532" w:rsidRDefault="00000000">
      <w:pPr>
        <w:pStyle w:val="Heading2"/>
      </w:pPr>
      <w:r>
        <w:rPr>
          <w:rtl/>
        </w:rPr>
        <w:t>المادة 54  الاستقالة الحكمية بسبب الغياب</w:t>
      </w:r>
    </w:p>
    <w:p w14:paraId="2A265B29" w14:textId="77777777" w:rsidR="00417532" w:rsidRDefault="00000000">
      <w:r>
        <w:rPr>
          <w:rtl/>
        </w:rPr>
        <w:t>يعتبر العامل مستقيلًا إذا تغيب دون مبرر مشروع أكثر من عشرين يومًا متقطعة خلال السنة الواحدة أو أكثر من عشرة أيام متتالية، بشرط سبق إنذاره بخطاب موصى عليه بعلم الوصول بعد عشرة أيام غياب في الأولى أو خمسة أيام في الثانية. لا يكفي بلوغ عشرين أو عشرة بالضبط، ولا يغني إنذار إلكتروني وحده عن الوسيلة القانونية.</w:t>
      </w:r>
    </w:p>
    <w:p w14:paraId="1C83EEB7" w14:textId="77777777" w:rsidR="00417532" w:rsidRDefault="00000000">
      <w:r>
        <w:rPr>
          <w:rtl/>
        </w:rPr>
        <w:t>تراجع الموارد البشرية سجل الحضور والأعذار والإجازات ودليل إرسال الإنذار واستيفاء الشروط قبل ترتيب الأثر. ولا تستخدم هذه الحالة للفصل التأديبي ولا يعد الغياب بسبب منع المنشأة العامل من الدخول غيابًا اختياريًا دون مبرر.</w:t>
      </w:r>
    </w:p>
    <w:p w14:paraId="0C69AC83" w14:textId="77777777" w:rsidR="00417532" w:rsidRDefault="00000000">
      <w:r>
        <w:rPr>
          <w:sz w:val="18"/>
          <w:szCs w:val="18"/>
          <w:rtl/>
        </w:rPr>
        <w:t>السند المرجعي  القانون 166؛ القرار 1 و60 و61</w:t>
      </w:r>
    </w:p>
    <w:p w14:paraId="4D0BE2C0" w14:textId="77777777" w:rsidR="00417532" w:rsidRDefault="00000000">
      <w:pPr>
        <w:pStyle w:val="Heading2"/>
      </w:pPr>
      <w:r>
        <w:rPr>
          <w:rtl/>
        </w:rPr>
        <w:t>المادة 55  الانتهاء بالاتفاق</w:t>
      </w:r>
    </w:p>
    <w:p w14:paraId="5C06AC53" w14:textId="77777777" w:rsidR="00417532" w:rsidRDefault="00000000">
      <w:r>
        <w:rPr>
          <w:rtl/>
        </w:rPr>
        <w:t>يجوز إنهاء العلاقة باتفاق مكتوب حر يحدد تاريخ الانتهاء والمستحقات، ويجوز الاتفاق على مهلة في حالات التقايل أو الفسخ بالتراضي وفق القرار. ولا ينشئ الاتفاق إبراءً باطلًا أو ينتقص من حقوق العامل المحمية بالمادة 6، ولا تستبدل به إجراءات فصل أو إغلاق واجبة قانونًا.</w:t>
      </w:r>
    </w:p>
    <w:p w14:paraId="070DDE6C" w14:textId="77777777" w:rsidR="00417532" w:rsidRDefault="00000000">
      <w:r>
        <w:rPr>
          <w:sz w:val="18"/>
          <w:szCs w:val="18"/>
          <w:rtl/>
        </w:rPr>
        <w:t>السند المرجعي  القانون 6؛ القرار 60 و62</w:t>
      </w:r>
    </w:p>
    <w:p w14:paraId="3A1A88C9" w14:textId="77777777" w:rsidR="00417532" w:rsidRDefault="00000000">
      <w:pPr>
        <w:pStyle w:val="Heading2"/>
      </w:pPr>
      <w:r>
        <w:rPr>
          <w:rtl/>
        </w:rPr>
        <w:t>المادة 56  الوفاة والعجز والمرض</w:t>
      </w:r>
    </w:p>
    <w:p w14:paraId="26FE5FA9" w14:textId="77777777" w:rsidR="00417532" w:rsidRDefault="00000000">
      <w:r>
        <w:rPr>
          <w:rtl/>
        </w:rPr>
        <w:t>ينتهي العقد بوفاة العامل حقيقة أو حكمًا. وتصرف نفقات الجنازة بما يعادل أجر شهرين وفق آخر أجر وبحد أدنى ألف جنيه للمستحق بحسب ترتيب المادة 169، ومنحة تعادل أجر شهر الوفاة والشهرين التاليين إضافة إلى أجر أيام العمل في شهر الوفاة، مع تحمل تجهيز ونقل الجثمان وفق القانون.</w:t>
      </w:r>
    </w:p>
    <w:p w14:paraId="07A8ABAB" w14:textId="77777777" w:rsidR="00417532" w:rsidRDefault="00000000">
      <w:r>
        <w:rPr>
          <w:rtl/>
        </w:rPr>
        <w:t>ينتهي العقد بالعجز الكلي؛ أما الجزئي فلا ينهيه إلا إذا ثبت عدم وجود عمل آخر مناسب، وينقل العامل إليه بطلب كتابي عند وجوده. ويحظر الإنهاء بسبب المرض قبل استنفاد المرضية ومتجمد السنوية، مع الإخطار وضمانة الشفاء وفق المادة 173؛ وتثبت الحالة طبيًا بالجهة المختصة. ولا تنهي وفاة صاحب العمل العلاقة إلا في الاستثناء الوارد بالقانون.</w:t>
      </w:r>
    </w:p>
    <w:p w14:paraId="6CCE675B" w14:textId="77777777" w:rsidR="00417532" w:rsidRDefault="00000000">
      <w:r>
        <w:rPr>
          <w:sz w:val="18"/>
          <w:szCs w:val="18"/>
          <w:rtl/>
        </w:rPr>
        <w:t>السند المرجعي  القانون 169 و170 و173؛ القرار 60 و61</w:t>
      </w:r>
    </w:p>
    <w:p w14:paraId="455FFCA7" w14:textId="77777777" w:rsidR="00417532" w:rsidRDefault="00000000">
      <w:pPr>
        <w:pStyle w:val="Heading2"/>
      </w:pPr>
      <w:r>
        <w:rPr>
          <w:rtl/>
        </w:rPr>
        <w:t>المادة 57  التقاعد والحكم الجنائي</w:t>
      </w:r>
    </w:p>
    <w:p w14:paraId="0E6C7068" w14:textId="77777777" w:rsidR="00417532" w:rsidRDefault="00000000">
      <w:r>
        <w:rPr>
          <w:rtl/>
        </w:rPr>
        <w:t>لا يحدد سن للتقاعد أقل من ستين سنة، ويراعى استمرار العقد محدد المدة الممتد لما بعدها وأحكام سن استحقاق المعاش. وتطبق مكافأة المدة بعد الستين وشروط عدم استحقاق الحقوق التأمينية عن ذات المدة وأحكام العامل والمتدرج بالمادة 172 دون افتراض استحقاق مزدوج.</w:t>
      </w:r>
    </w:p>
    <w:p w14:paraId="7121022C" w14:textId="77777777" w:rsidR="00417532" w:rsidRDefault="00000000">
      <w:r>
        <w:rPr>
          <w:rtl/>
        </w:rPr>
        <w:t>يجوز إنهاء العقد عند الحكم النهائي بعقوبة جناية أو بعقوبة مقيدة للحرية في جريمة ماسة بالشرف أو الأمانة، ما لم تأمر المحكمة بوقف التنفيذ، وفق المادة 174. ولا يكفي مجرد اتهام أو حكم غير نهائي لترتيب هذا الأثر.</w:t>
      </w:r>
    </w:p>
    <w:p w14:paraId="1A5D3B43" w14:textId="77777777" w:rsidR="00417532" w:rsidRDefault="00000000">
      <w:r>
        <w:rPr>
          <w:sz w:val="18"/>
          <w:szCs w:val="18"/>
          <w:rtl/>
        </w:rPr>
        <w:lastRenderedPageBreak/>
        <w:t>السند المرجعي  القانون 171 و172 و174؛ القرار 60 و61</w:t>
      </w:r>
    </w:p>
    <w:p w14:paraId="05B734C3" w14:textId="77777777" w:rsidR="00417532" w:rsidRDefault="00000000">
      <w:pPr>
        <w:pStyle w:val="Heading2"/>
      </w:pPr>
      <w:r>
        <w:rPr>
          <w:rtl/>
        </w:rPr>
        <w:t>المادة 58  الإغلاق وتقليص النشاط لأسباب اقتصادية</w:t>
      </w:r>
    </w:p>
    <w:p w14:paraId="606FD1E3" w14:textId="77777777" w:rsidR="00417532" w:rsidRDefault="00000000">
      <w:r>
        <w:rPr>
          <w:rtl/>
        </w:rPr>
        <w:t>لا يكون الاستغناء الاقتصادي بقرار إداري مجرد. تتبع المنشأة إجراءات الطلب والقرار والتظلم وإخطار العمال وممثليهم والمعايير الموضوعية المنصوص عليها بالمواد 236 إلى 241، وتراعى حظر تقديم الطلب في الحالات القانونية المرتبطة بالنزاع الجماعي أو الإضراب.</w:t>
      </w:r>
    </w:p>
    <w:p w14:paraId="3CD3E262" w14:textId="77777777" w:rsidR="00417532" w:rsidRDefault="00000000">
      <w:r>
        <w:rPr>
          <w:rtl/>
        </w:rPr>
        <w:t>تطبق المستحقات والبدائل المؤقتة وحق العامل في الإنهاء وفق المادة 241، ومنها المكافأة المقررة بواقع أجر شهر عن كل سنة من السنوات الخمس الأولى وشهر ونصف عن كل سنة تالية في نطاقها. وتراجع كل حالة قبل التنفيذ دون الخلط بينها وبين الجزاء التأديبي.</w:t>
      </w:r>
    </w:p>
    <w:p w14:paraId="27A0992D" w14:textId="77777777" w:rsidR="00417532" w:rsidRDefault="00000000">
      <w:r>
        <w:rPr>
          <w:sz w:val="18"/>
          <w:szCs w:val="18"/>
          <w:rtl/>
        </w:rPr>
        <w:t>السند المرجعي  القانون 236 إلى 241</w:t>
      </w:r>
    </w:p>
    <w:p w14:paraId="57212970" w14:textId="77777777" w:rsidR="00417532" w:rsidRDefault="00000000">
      <w:pPr>
        <w:pStyle w:val="Heading2"/>
      </w:pPr>
      <w:r>
        <w:rPr>
          <w:rtl/>
        </w:rPr>
        <w:t>المادة 59  تسوية الحقوق وشهادة الخدمة</w:t>
      </w:r>
    </w:p>
    <w:p w14:paraId="2E3FA294" w14:textId="77777777" w:rsidR="00417532" w:rsidRDefault="00000000">
      <w:r>
        <w:rPr>
          <w:rtl/>
        </w:rPr>
        <w:t>تسوى الأجور والبدلات والمستحقات ورصيد الإجازات وأي تعويضات أو مكافآت واجبة، وتؤدى خلال مدة لا تجاوز سبعة أيام من مطالبة العامل بها وفق المادة 108. وتوثق تسوية العهد دون احتجاز الحقوق أو الأوراق بغير سند قانوني.</w:t>
      </w:r>
    </w:p>
    <w:p w14:paraId="5A4CC907" w14:textId="77777777" w:rsidR="00417532" w:rsidRDefault="00000000">
      <w:r>
        <w:rPr>
          <w:rtl/>
        </w:rPr>
        <w:t>تمنح شهادة الخدمة متضمنة تاريخ الالتحاق والانتهاء ونوع العمل والمزايا، ويضاف الأجر وسبب الانتهاء بطلب العامل، خلال خمسة عشر يومًا من الطلب. وترد الأوراق والشهادات والأدوات المودعة وما يفيد إخلاء الطرف فور طلبها، وتراعى الشهادات أثناء الخدمة والعودة إلى جهة التعاقد خلال ثلاثة أيام وفق المادة 93 إلا إذا رفض العامل كتابة.</w:t>
      </w:r>
    </w:p>
    <w:p w14:paraId="4EC8F366" w14:textId="77777777" w:rsidR="00417532" w:rsidRDefault="00000000">
      <w:r>
        <w:rPr>
          <w:sz w:val="18"/>
          <w:szCs w:val="18"/>
          <w:rtl/>
        </w:rPr>
        <w:t>السند المرجعي  القانون 93 و108 و125 و175</w:t>
      </w:r>
    </w:p>
    <w:p w14:paraId="0E2E7270" w14:textId="77777777" w:rsidR="00417532" w:rsidRDefault="00000000">
      <w:pPr>
        <w:pStyle w:val="Heading1"/>
      </w:pPr>
      <w:r>
        <w:rPr>
          <w:rtl/>
        </w:rPr>
        <w:t>الباب الحادي عشر الاعتماد والتحديث</w:t>
      </w:r>
    </w:p>
    <w:p w14:paraId="26E8F91F" w14:textId="77777777" w:rsidR="00417532" w:rsidRDefault="00000000">
      <w:pPr>
        <w:pStyle w:val="Heading2"/>
      </w:pPr>
      <w:r>
        <w:rPr>
          <w:rtl/>
        </w:rPr>
        <w:t>المادة 60  استكمال النموذج وحفظ المزايا</w:t>
      </w:r>
    </w:p>
    <w:p w14:paraId="52A9EA36" w14:textId="77777777" w:rsidR="00417532" w:rsidRDefault="00000000">
      <w:r>
        <w:rPr>
          <w:rtl/>
        </w:rPr>
        <w:t>تستكمل المنشأة بياناتها والسياسات في الملحق الأول، وتدرج كل ميزة أفضل سارية وقواعد الوظائف والأجور والإجازات الخاصة بالنشاط. وتختار أحكام الفئات والورديات المنطبقة دون حذف حق قانوني لمجرد عدم استعماله حاليًا. ويعرض أي تعديل لجدول الجزاءات على المراجعة قبل التصديق، ولا تترك مخالفة أو عقوبتها لتقدير غير محدد بعد النفاذ.</w:t>
      </w:r>
    </w:p>
    <w:p w14:paraId="5B8AEC30" w14:textId="77777777" w:rsidR="00417532" w:rsidRDefault="00000000">
      <w:r>
        <w:rPr>
          <w:rtl/>
        </w:rPr>
        <w:t>تعد الملاحق المستكملة المعتمدة جزءًا من اللائحة. وأي مهلة أو مبلغ داخلي في النموذج يراجع وفق احتياجات المنشأة، بشرط عدم تقليل الحقوق أو تجاوز الحدود القانونية أو تغيير ضمانات التحقيق والنفاذ.</w:t>
      </w:r>
    </w:p>
    <w:p w14:paraId="7B93CDB8" w14:textId="77777777" w:rsidR="00417532" w:rsidRDefault="00000000">
      <w:r>
        <w:rPr>
          <w:sz w:val="18"/>
          <w:szCs w:val="18"/>
          <w:rtl/>
        </w:rPr>
        <w:t>السند المرجعي  القرار 2 إلى 6 و19 و49</w:t>
      </w:r>
    </w:p>
    <w:p w14:paraId="7047F557" w14:textId="77777777" w:rsidR="00417532" w:rsidRDefault="00000000">
      <w:pPr>
        <w:pStyle w:val="Heading2"/>
      </w:pPr>
      <w:r>
        <w:rPr>
          <w:rtl/>
        </w:rPr>
        <w:t>المادة 61  التصديق والنفاذ والإعلان</w:t>
      </w:r>
    </w:p>
    <w:p w14:paraId="139C0138" w14:textId="77777777" w:rsidR="00417532" w:rsidRDefault="00000000">
      <w:r>
        <w:rPr>
          <w:rtl/>
        </w:rPr>
        <w:t>يلتزم صاحب العمل عند استخدام عشرة عمال فأكثر بإعداد اللائحة خلال ستين يومًا من بداية العمل أو توافر النصاب أو نفاذ القانون بحسب الأحوال. يقدم الطلب للمديرية المختصة مرفقًا بسند صفة مقدم الطلب وصورة هويته والسجل التجاري والبطاقة الضريبية والرقم التأميني وثلاث نسخ موقعة ومختومة بكل صفحة وصورة اللائحة السارية، ويحتفظ بإيصال رسمي بتاريخ الاستلام وعدد الصفحات.</w:t>
      </w:r>
    </w:p>
    <w:p w14:paraId="62E7897F" w14:textId="77777777" w:rsidR="00417532" w:rsidRDefault="00000000">
      <w:r>
        <w:rPr>
          <w:rtl/>
        </w:rPr>
        <w:t>تتولى المديرية استطلاع رأي المنظمة النقابية أو المفوض وفق القرار؛ ويبدى الرأي خلال خمسة عشر يومًا من التسلم، وتستوفى الاعتراضات المسببة خلال خمسة أيام عمل على الأكثر وفق القرار. وإذا لم تصدق المديرية أو تعترض خلال ثلاثين يومًا من تسلمها اعتبرت اللائحة نافذة من اليوم التالي لانقضاء المدة. يثبت سند النفاذ وتاريخه ولا يقدم النموذج بوصفه مصدقًا عليه قبل ذلك. وتعلق اللائحة في مكان ظاهر بالمنشأة وفروعها ومواقعها.</w:t>
      </w:r>
    </w:p>
    <w:p w14:paraId="6792CA44" w14:textId="77777777" w:rsidR="00417532" w:rsidRDefault="00000000">
      <w:r>
        <w:rPr>
          <w:sz w:val="18"/>
          <w:szCs w:val="18"/>
          <w:rtl/>
        </w:rPr>
        <w:t>السند المرجعي  القانون 137؛ القرار 7 إلى 9</w:t>
      </w:r>
    </w:p>
    <w:p w14:paraId="05667995" w14:textId="77777777" w:rsidR="00417532" w:rsidRDefault="00000000">
      <w:pPr>
        <w:pStyle w:val="Heading2"/>
      </w:pPr>
      <w:r>
        <w:rPr>
          <w:rtl/>
        </w:rPr>
        <w:t>المادة 62  المراجعة الدورية والتعديلات</w:t>
      </w:r>
    </w:p>
    <w:p w14:paraId="47530BAA" w14:textId="77777777" w:rsidR="00417532" w:rsidRDefault="00000000">
      <w:r>
        <w:rPr>
          <w:rtl/>
        </w:rPr>
        <w:t>تراجع الموارد البشرية والشؤون القانونية اللائحة سنويًا على الأقل وعند تغير التشريع أو النشاط أو الهيكل، وتسجل تاريخ المراجعة والقرار المرجعي وأثره في ملحق المتغيرات. يطبق الحق القانوني الأحدث من تاريخ وجوبه ولو لم يحدّث النص بعد، مع حفظ المزايا الأفضل.</w:t>
      </w:r>
    </w:p>
    <w:p w14:paraId="57F35DFC" w14:textId="77777777" w:rsidR="00417532" w:rsidRDefault="00000000">
      <w:r>
        <w:rPr>
          <w:rtl/>
        </w:rPr>
        <w:t>تخضع تعديلات اللائحة للاعتماد والإعلان وإجراءات التصديق ذاتها المقررة لأول مرة، ولا تنفذ عقوبات أو قيود مستحدثة بأثر رجعي. وتؤرشف الإصدارات السابقة ودليل إعلان النسخة النافذة وإقرار العلم بها.</w:t>
      </w:r>
    </w:p>
    <w:p w14:paraId="2E697599" w14:textId="77777777" w:rsidR="00417532" w:rsidRDefault="00000000">
      <w:r>
        <w:rPr>
          <w:sz w:val="18"/>
          <w:szCs w:val="18"/>
          <w:rtl/>
        </w:rPr>
        <w:t>السند المرجعي  القرار 64 و65</w:t>
      </w:r>
    </w:p>
    <w:p w14:paraId="4F25ABE3" w14:textId="5C2ED0E4" w:rsidR="00417532" w:rsidRDefault="00000000">
      <w:pPr>
        <w:pStyle w:val="Heading1"/>
        <w:pageBreakBefore/>
      </w:pPr>
      <w:r>
        <w:rPr>
          <w:rtl/>
        </w:rPr>
        <w:lastRenderedPageBreak/>
        <w:t xml:space="preserve">الملحق </w:t>
      </w:r>
      <w:r w:rsidR="00041F85">
        <w:rPr>
          <w:rFonts w:hint="cs"/>
          <w:rtl/>
        </w:rPr>
        <w:t>الاول</w:t>
      </w:r>
      <w:r>
        <w:rPr>
          <w:rtl/>
        </w:rPr>
        <w:t xml:space="preserve"> جدول المخالفات والجزاءات</w:t>
      </w:r>
    </w:p>
    <w:p w14:paraId="733FF595" w14:textId="77777777" w:rsidR="00417532" w:rsidRDefault="00000000">
      <w:r>
        <w:rPr>
          <w:rtl/>
        </w:rPr>
        <w:t>هذا جدول مقترح للمنشأة ضمن اللائحة، وليس جدولًا حرفيًا صادرًا مع القرار الوزاري. تحدد درجاته جزاءً أقصى للمخالفة بعد ثبوتها؛ ويجوز تخفيفه أو حفظ التحقيق وفق الظروف، وتستكمل إجراءات التصديق على اللائحة والجدول قبل تطبيقهما. تخضع كل صفوفه للمواد 42 إلى 47 من هذه اللائحة، وللمواد 138 إلى 148 من القانون والمواد 46 إلى 58 من القرار.</w:t>
      </w:r>
    </w:p>
    <w:p w14:paraId="77BD5853" w14:textId="77777777" w:rsidR="00417532" w:rsidRDefault="00000000">
      <w:r>
        <w:rPr>
          <w:rtl/>
        </w:rPr>
        <w:t>تقرأ الأيام والكسور الواردة أدناه باعتبارها خصمًا من الأجر الأساسي اليومي. وتحسب المرات التالية فقط عند تحقق العود خلال سنة من إبلاغ الجزاء السابق. لا تتجاوز حصيلة الخصم المنفذة خمسة أيام من الأساسي في الشهر، ولا يطبق جزاءان عن الفعل نفسه. وفي الواقعة الممتدة تحدد المخالفة بعد التحقيق دون تجزئتها اصطناعيًا لزيادة العقوبة.</w:t>
      </w:r>
    </w:p>
    <w:p w14:paraId="35F26A74" w14:textId="77777777" w:rsidR="00417532" w:rsidRDefault="00000000">
      <w:pPr>
        <w:pStyle w:val="Heading2"/>
      </w:pPr>
      <w:r>
        <w:rPr>
          <w:rtl/>
        </w:rPr>
        <w:t>الجدول الأول المخالفات القابلة للتدرج</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
        <w:gridCol w:w="4762"/>
        <w:gridCol w:w="1191"/>
        <w:gridCol w:w="1191"/>
        <w:gridCol w:w="1191"/>
        <w:gridCol w:w="1191"/>
      </w:tblGrid>
      <w:tr w:rsidR="00417532" w14:paraId="06527BE0" w14:textId="77777777">
        <w:trPr>
          <w:cantSplit/>
          <w:tblHeader/>
          <w:jc w:val="center"/>
        </w:trPr>
        <w:tc>
          <w:tcPr>
            <w:tcW w:w="340" w:type="dxa"/>
            <w:shd w:val="clear" w:color="auto" w:fill="E7EDF2"/>
            <w:tcMar>
              <w:top w:w="75" w:type="dxa"/>
              <w:left w:w="0" w:type="dxa"/>
              <w:bottom w:w="75" w:type="dxa"/>
              <w:right w:w="0" w:type="dxa"/>
            </w:tcMar>
            <w:vAlign w:val="center"/>
          </w:tcPr>
          <w:p w14:paraId="2FEAB92F" w14:textId="77777777" w:rsidR="00417532" w:rsidRDefault="00000000">
            <w:pPr>
              <w:spacing w:after="40" w:line="247" w:lineRule="auto"/>
              <w:jc w:val="center"/>
            </w:pPr>
            <w:r>
              <w:rPr>
                <w:b/>
                <w:sz w:val="21"/>
                <w:szCs w:val="21"/>
                <w:rtl/>
              </w:rPr>
              <w:t>م</w:t>
            </w:r>
          </w:p>
        </w:tc>
        <w:tc>
          <w:tcPr>
            <w:tcW w:w="4762" w:type="dxa"/>
            <w:shd w:val="clear" w:color="auto" w:fill="E7EDF2"/>
            <w:tcMar>
              <w:top w:w="75" w:type="dxa"/>
              <w:left w:w="85" w:type="dxa"/>
              <w:bottom w:w="75" w:type="dxa"/>
              <w:right w:w="85" w:type="dxa"/>
            </w:tcMar>
            <w:vAlign w:val="center"/>
          </w:tcPr>
          <w:p w14:paraId="5ACF2022" w14:textId="77777777" w:rsidR="00417532" w:rsidRDefault="00000000">
            <w:pPr>
              <w:spacing w:after="40" w:line="247" w:lineRule="auto"/>
              <w:jc w:val="center"/>
            </w:pPr>
            <w:r>
              <w:rPr>
                <w:b/>
                <w:sz w:val="21"/>
                <w:szCs w:val="21"/>
                <w:rtl/>
              </w:rPr>
              <w:t>المخالفة</w:t>
            </w:r>
          </w:p>
        </w:tc>
        <w:tc>
          <w:tcPr>
            <w:tcW w:w="1191" w:type="dxa"/>
            <w:shd w:val="clear" w:color="auto" w:fill="E7EDF2"/>
            <w:tcMar>
              <w:top w:w="75" w:type="dxa"/>
              <w:left w:w="85" w:type="dxa"/>
              <w:bottom w:w="75" w:type="dxa"/>
              <w:right w:w="85" w:type="dxa"/>
            </w:tcMar>
            <w:vAlign w:val="center"/>
          </w:tcPr>
          <w:p w14:paraId="57108CF2" w14:textId="77777777" w:rsidR="00417532" w:rsidRDefault="00000000">
            <w:pPr>
              <w:spacing w:after="40" w:line="247" w:lineRule="auto"/>
              <w:jc w:val="center"/>
            </w:pPr>
            <w:r>
              <w:rPr>
                <w:b/>
                <w:sz w:val="21"/>
                <w:szCs w:val="21"/>
                <w:rtl/>
              </w:rPr>
              <w:t>الأولى</w:t>
            </w:r>
          </w:p>
        </w:tc>
        <w:tc>
          <w:tcPr>
            <w:tcW w:w="1191" w:type="dxa"/>
            <w:shd w:val="clear" w:color="auto" w:fill="E7EDF2"/>
            <w:tcMar>
              <w:top w:w="75" w:type="dxa"/>
              <w:left w:w="85" w:type="dxa"/>
              <w:bottom w:w="75" w:type="dxa"/>
              <w:right w:w="85" w:type="dxa"/>
            </w:tcMar>
            <w:vAlign w:val="center"/>
          </w:tcPr>
          <w:p w14:paraId="30FBFC87" w14:textId="77777777" w:rsidR="00417532" w:rsidRDefault="00000000">
            <w:pPr>
              <w:spacing w:after="40" w:line="247" w:lineRule="auto"/>
              <w:jc w:val="center"/>
            </w:pPr>
            <w:r>
              <w:rPr>
                <w:b/>
                <w:sz w:val="21"/>
                <w:szCs w:val="21"/>
                <w:rtl/>
              </w:rPr>
              <w:t>الثانية</w:t>
            </w:r>
          </w:p>
        </w:tc>
        <w:tc>
          <w:tcPr>
            <w:tcW w:w="1191" w:type="dxa"/>
            <w:shd w:val="clear" w:color="auto" w:fill="E7EDF2"/>
            <w:tcMar>
              <w:top w:w="75" w:type="dxa"/>
              <w:left w:w="85" w:type="dxa"/>
              <w:bottom w:w="75" w:type="dxa"/>
              <w:right w:w="85" w:type="dxa"/>
            </w:tcMar>
            <w:vAlign w:val="center"/>
          </w:tcPr>
          <w:p w14:paraId="4E138E00" w14:textId="77777777" w:rsidR="00417532" w:rsidRDefault="00000000">
            <w:pPr>
              <w:spacing w:after="40" w:line="247" w:lineRule="auto"/>
              <w:jc w:val="center"/>
            </w:pPr>
            <w:r>
              <w:rPr>
                <w:b/>
                <w:sz w:val="21"/>
                <w:szCs w:val="21"/>
                <w:rtl/>
              </w:rPr>
              <w:t>الثالثة</w:t>
            </w:r>
          </w:p>
        </w:tc>
        <w:tc>
          <w:tcPr>
            <w:tcW w:w="1191" w:type="dxa"/>
            <w:shd w:val="clear" w:color="auto" w:fill="E7EDF2"/>
            <w:tcMar>
              <w:top w:w="75" w:type="dxa"/>
              <w:left w:w="85" w:type="dxa"/>
              <w:bottom w:w="75" w:type="dxa"/>
              <w:right w:w="85" w:type="dxa"/>
            </w:tcMar>
            <w:vAlign w:val="center"/>
          </w:tcPr>
          <w:p w14:paraId="5F3B705D" w14:textId="77777777" w:rsidR="00417532" w:rsidRDefault="00000000">
            <w:pPr>
              <w:spacing w:after="40" w:line="247" w:lineRule="auto"/>
              <w:jc w:val="center"/>
            </w:pPr>
            <w:r>
              <w:rPr>
                <w:b/>
                <w:sz w:val="21"/>
                <w:szCs w:val="21"/>
                <w:rtl/>
              </w:rPr>
              <w:t>الرابعة</w:t>
            </w:r>
          </w:p>
        </w:tc>
      </w:tr>
      <w:tr w:rsidR="00417532" w14:paraId="14AB6BA2" w14:textId="77777777">
        <w:trPr>
          <w:cantSplit/>
          <w:jc w:val="center"/>
        </w:trPr>
        <w:tc>
          <w:tcPr>
            <w:tcW w:w="340" w:type="dxa"/>
            <w:shd w:val="clear" w:color="auto" w:fill="FFFFFF"/>
            <w:tcMar>
              <w:top w:w="75" w:type="dxa"/>
              <w:left w:w="0" w:type="dxa"/>
              <w:bottom w:w="75" w:type="dxa"/>
              <w:right w:w="0" w:type="dxa"/>
            </w:tcMar>
            <w:vAlign w:val="center"/>
          </w:tcPr>
          <w:p w14:paraId="2566FCEB" w14:textId="77777777" w:rsidR="00417532" w:rsidRDefault="00000000">
            <w:pPr>
              <w:spacing w:after="40" w:line="247" w:lineRule="auto"/>
              <w:jc w:val="center"/>
            </w:pPr>
            <w:r>
              <w:rPr>
                <w:sz w:val="21"/>
                <w:szCs w:val="21"/>
                <w:rtl/>
              </w:rPr>
              <w:t>1</w:t>
            </w:r>
          </w:p>
        </w:tc>
        <w:tc>
          <w:tcPr>
            <w:tcW w:w="4762" w:type="dxa"/>
            <w:shd w:val="clear" w:color="auto" w:fill="FFFFFF"/>
            <w:tcMar>
              <w:top w:w="75" w:type="dxa"/>
              <w:left w:w="85" w:type="dxa"/>
              <w:bottom w:w="75" w:type="dxa"/>
              <w:right w:w="85" w:type="dxa"/>
            </w:tcMar>
            <w:vAlign w:val="center"/>
          </w:tcPr>
          <w:p w14:paraId="7B019437" w14:textId="77777777" w:rsidR="00417532" w:rsidRDefault="00000000">
            <w:pPr>
              <w:spacing w:after="40" w:line="247" w:lineRule="auto"/>
            </w:pPr>
            <w:r>
              <w:rPr>
                <w:sz w:val="21"/>
                <w:szCs w:val="21"/>
                <w:rtl/>
              </w:rPr>
              <w:t>التأخر حتى 15 دقيقة بلا إذن أو عذر، بعد أي سماح أفضل معتمد</w:t>
            </w:r>
          </w:p>
        </w:tc>
        <w:tc>
          <w:tcPr>
            <w:tcW w:w="1191" w:type="dxa"/>
            <w:shd w:val="clear" w:color="auto" w:fill="FFFFFF"/>
            <w:tcMar>
              <w:top w:w="75" w:type="dxa"/>
              <w:left w:w="85" w:type="dxa"/>
              <w:bottom w:w="75" w:type="dxa"/>
              <w:right w:w="85" w:type="dxa"/>
            </w:tcMar>
            <w:vAlign w:val="center"/>
          </w:tcPr>
          <w:p w14:paraId="06A001D0" w14:textId="77777777" w:rsidR="00417532" w:rsidRDefault="00000000">
            <w:pPr>
              <w:spacing w:after="40" w:line="247" w:lineRule="auto"/>
              <w:jc w:val="center"/>
            </w:pPr>
            <w:r>
              <w:rPr>
                <w:sz w:val="21"/>
                <w:szCs w:val="21"/>
                <w:rtl/>
              </w:rPr>
              <w:t>إنذار</w:t>
            </w:r>
          </w:p>
        </w:tc>
        <w:tc>
          <w:tcPr>
            <w:tcW w:w="1191" w:type="dxa"/>
            <w:shd w:val="clear" w:color="auto" w:fill="FFFFFF"/>
            <w:tcMar>
              <w:top w:w="75" w:type="dxa"/>
              <w:left w:w="85" w:type="dxa"/>
              <w:bottom w:w="75" w:type="dxa"/>
              <w:right w:w="85" w:type="dxa"/>
            </w:tcMar>
            <w:vAlign w:val="center"/>
          </w:tcPr>
          <w:p w14:paraId="4372378B" w14:textId="77777777" w:rsidR="00417532" w:rsidRDefault="00000000">
            <w:pPr>
              <w:spacing w:after="40" w:line="247" w:lineRule="auto"/>
              <w:jc w:val="center"/>
            </w:pPr>
            <w:r>
              <w:rPr>
                <w:sz w:val="21"/>
                <w:szCs w:val="21"/>
                <w:rtl/>
              </w:rPr>
              <w:t>ربع يوم</w:t>
            </w:r>
          </w:p>
        </w:tc>
        <w:tc>
          <w:tcPr>
            <w:tcW w:w="1191" w:type="dxa"/>
            <w:shd w:val="clear" w:color="auto" w:fill="FFFFFF"/>
            <w:tcMar>
              <w:top w:w="75" w:type="dxa"/>
              <w:left w:w="85" w:type="dxa"/>
              <w:bottom w:w="75" w:type="dxa"/>
              <w:right w:w="85" w:type="dxa"/>
            </w:tcMar>
            <w:vAlign w:val="center"/>
          </w:tcPr>
          <w:p w14:paraId="0FC9A511"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45CE4149" w14:textId="77777777" w:rsidR="00417532" w:rsidRDefault="00000000">
            <w:pPr>
              <w:spacing w:after="40" w:line="247" w:lineRule="auto"/>
              <w:jc w:val="center"/>
            </w:pPr>
            <w:r>
              <w:rPr>
                <w:sz w:val="21"/>
                <w:szCs w:val="21"/>
                <w:rtl/>
              </w:rPr>
              <w:t>يوم</w:t>
            </w:r>
          </w:p>
        </w:tc>
      </w:tr>
      <w:tr w:rsidR="00417532" w14:paraId="11628C93" w14:textId="77777777">
        <w:trPr>
          <w:cantSplit/>
          <w:jc w:val="center"/>
        </w:trPr>
        <w:tc>
          <w:tcPr>
            <w:tcW w:w="340" w:type="dxa"/>
            <w:shd w:val="clear" w:color="auto" w:fill="F5F7F9"/>
            <w:tcMar>
              <w:top w:w="75" w:type="dxa"/>
              <w:left w:w="0" w:type="dxa"/>
              <w:bottom w:w="75" w:type="dxa"/>
              <w:right w:w="0" w:type="dxa"/>
            </w:tcMar>
            <w:vAlign w:val="center"/>
          </w:tcPr>
          <w:p w14:paraId="0F4CDEBA" w14:textId="77777777" w:rsidR="00417532" w:rsidRDefault="00000000">
            <w:pPr>
              <w:spacing w:after="40" w:line="247" w:lineRule="auto"/>
              <w:jc w:val="center"/>
            </w:pPr>
            <w:r>
              <w:rPr>
                <w:sz w:val="21"/>
                <w:szCs w:val="21"/>
                <w:rtl/>
              </w:rPr>
              <w:t>2</w:t>
            </w:r>
          </w:p>
        </w:tc>
        <w:tc>
          <w:tcPr>
            <w:tcW w:w="4762" w:type="dxa"/>
            <w:shd w:val="clear" w:color="auto" w:fill="F5F7F9"/>
            <w:tcMar>
              <w:top w:w="75" w:type="dxa"/>
              <w:left w:w="85" w:type="dxa"/>
              <w:bottom w:w="75" w:type="dxa"/>
              <w:right w:w="85" w:type="dxa"/>
            </w:tcMar>
            <w:vAlign w:val="center"/>
          </w:tcPr>
          <w:p w14:paraId="130933E1" w14:textId="77777777" w:rsidR="00417532" w:rsidRDefault="00000000">
            <w:pPr>
              <w:spacing w:after="40" w:line="247" w:lineRule="auto"/>
            </w:pPr>
            <w:r>
              <w:rPr>
                <w:sz w:val="21"/>
                <w:szCs w:val="21"/>
                <w:rtl/>
              </w:rPr>
              <w:t>التأخر أكثر من 15 وحتى 30 دقيقة بلا إذن أو عذر</w:t>
            </w:r>
          </w:p>
        </w:tc>
        <w:tc>
          <w:tcPr>
            <w:tcW w:w="1191" w:type="dxa"/>
            <w:shd w:val="clear" w:color="auto" w:fill="F5F7F9"/>
            <w:tcMar>
              <w:top w:w="75" w:type="dxa"/>
              <w:left w:w="85" w:type="dxa"/>
              <w:bottom w:w="75" w:type="dxa"/>
              <w:right w:w="85" w:type="dxa"/>
            </w:tcMar>
            <w:vAlign w:val="center"/>
          </w:tcPr>
          <w:p w14:paraId="6317FBF4"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2A29A8D7"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1B3F1AD9"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5EF5A908" w14:textId="77777777" w:rsidR="00417532" w:rsidRDefault="00000000">
            <w:pPr>
              <w:spacing w:after="40" w:line="247" w:lineRule="auto"/>
              <w:jc w:val="center"/>
            </w:pPr>
            <w:r>
              <w:rPr>
                <w:sz w:val="21"/>
                <w:szCs w:val="21"/>
                <w:rtl/>
              </w:rPr>
              <w:t>يومان</w:t>
            </w:r>
          </w:p>
        </w:tc>
      </w:tr>
      <w:tr w:rsidR="00417532" w14:paraId="1D21E5F4" w14:textId="77777777">
        <w:trPr>
          <w:cantSplit/>
          <w:jc w:val="center"/>
        </w:trPr>
        <w:tc>
          <w:tcPr>
            <w:tcW w:w="340" w:type="dxa"/>
            <w:shd w:val="clear" w:color="auto" w:fill="FFFFFF"/>
            <w:tcMar>
              <w:top w:w="75" w:type="dxa"/>
              <w:left w:w="0" w:type="dxa"/>
              <w:bottom w:w="75" w:type="dxa"/>
              <w:right w:w="0" w:type="dxa"/>
            </w:tcMar>
            <w:vAlign w:val="center"/>
          </w:tcPr>
          <w:p w14:paraId="0CB78FC3" w14:textId="77777777" w:rsidR="00417532" w:rsidRDefault="00000000">
            <w:pPr>
              <w:spacing w:after="40" w:line="247" w:lineRule="auto"/>
              <w:jc w:val="center"/>
            </w:pPr>
            <w:r>
              <w:rPr>
                <w:sz w:val="21"/>
                <w:szCs w:val="21"/>
                <w:rtl/>
              </w:rPr>
              <w:t>3</w:t>
            </w:r>
          </w:p>
        </w:tc>
        <w:tc>
          <w:tcPr>
            <w:tcW w:w="4762" w:type="dxa"/>
            <w:shd w:val="clear" w:color="auto" w:fill="FFFFFF"/>
            <w:tcMar>
              <w:top w:w="75" w:type="dxa"/>
              <w:left w:w="85" w:type="dxa"/>
              <w:bottom w:w="75" w:type="dxa"/>
              <w:right w:w="85" w:type="dxa"/>
            </w:tcMar>
            <w:vAlign w:val="center"/>
          </w:tcPr>
          <w:p w14:paraId="7912F3B1" w14:textId="77777777" w:rsidR="00417532" w:rsidRDefault="00000000">
            <w:pPr>
              <w:spacing w:after="40" w:line="247" w:lineRule="auto"/>
            </w:pPr>
            <w:r>
              <w:rPr>
                <w:sz w:val="21"/>
                <w:szCs w:val="21"/>
                <w:rtl/>
              </w:rPr>
              <w:t>التأخر أكثر من 30 وحتى 60 دقيقة بلا إذن أو عذر</w:t>
            </w:r>
          </w:p>
        </w:tc>
        <w:tc>
          <w:tcPr>
            <w:tcW w:w="1191" w:type="dxa"/>
            <w:shd w:val="clear" w:color="auto" w:fill="FFFFFF"/>
            <w:tcMar>
              <w:top w:w="75" w:type="dxa"/>
              <w:left w:w="85" w:type="dxa"/>
              <w:bottom w:w="75" w:type="dxa"/>
              <w:right w:w="85" w:type="dxa"/>
            </w:tcMar>
            <w:vAlign w:val="center"/>
          </w:tcPr>
          <w:p w14:paraId="671BD4EB" w14:textId="77777777" w:rsidR="00417532" w:rsidRDefault="00000000">
            <w:pPr>
              <w:spacing w:after="40" w:line="247" w:lineRule="auto"/>
              <w:jc w:val="center"/>
            </w:pPr>
            <w:r>
              <w:rPr>
                <w:sz w:val="21"/>
                <w:szCs w:val="21"/>
                <w:rtl/>
              </w:rPr>
              <w:t>ربع يوم</w:t>
            </w:r>
          </w:p>
        </w:tc>
        <w:tc>
          <w:tcPr>
            <w:tcW w:w="1191" w:type="dxa"/>
            <w:shd w:val="clear" w:color="auto" w:fill="FFFFFF"/>
            <w:tcMar>
              <w:top w:w="75" w:type="dxa"/>
              <w:left w:w="85" w:type="dxa"/>
              <w:bottom w:w="75" w:type="dxa"/>
              <w:right w:w="85" w:type="dxa"/>
            </w:tcMar>
            <w:vAlign w:val="center"/>
          </w:tcPr>
          <w:p w14:paraId="31C432E2"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4EE0D713"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22A7DEFA" w14:textId="77777777" w:rsidR="00417532" w:rsidRDefault="00000000">
            <w:pPr>
              <w:spacing w:after="40" w:line="247" w:lineRule="auto"/>
              <w:jc w:val="center"/>
            </w:pPr>
            <w:r>
              <w:rPr>
                <w:sz w:val="21"/>
                <w:szCs w:val="21"/>
                <w:rtl/>
              </w:rPr>
              <w:t>يومان</w:t>
            </w:r>
          </w:p>
        </w:tc>
      </w:tr>
      <w:tr w:rsidR="00417532" w14:paraId="3BAFEE6B" w14:textId="77777777">
        <w:trPr>
          <w:cantSplit/>
          <w:jc w:val="center"/>
        </w:trPr>
        <w:tc>
          <w:tcPr>
            <w:tcW w:w="340" w:type="dxa"/>
            <w:shd w:val="clear" w:color="auto" w:fill="F5F7F9"/>
            <w:tcMar>
              <w:top w:w="75" w:type="dxa"/>
              <w:left w:w="0" w:type="dxa"/>
              <w:bottom w:w="75" w:type="dxa"/>
              <w:right w:w="0" w:type="dxa"/>
            </w:tcMar>
            <w:vAlign w:val="center"/>
          </w:tcPr>
          <w:p w14:paraId="387F7FE8" w14:textId="77777777" w:rsidR="00417532" w:rsidRDefault="00000000">
            <w:pPr>
              <w:spacing w:after="40" w:line="247" w:lineRule="auto"/>
              <w:jc w:val="center"/>
            </w:pPr>
            <w:r>
              <w:rPr>
                <w:sz w:val="21"/>
                <w:szCs w:val="21"/>
                <w:rtl/>
              </w:rPr>
              <w:t>4</w:t>
            </w:r>
          </w:p>
        </w:tc>
        <w:tc>
          <w:tcPr>
            <w:tcW w:w="4762" w:type="dxa"/>
            <w:shd w:val="clear" w:color="auto" w:fill="F5F7F9"/>
            <w:tcMar>
              <w:top w:w="75" w:type="dxa"/>
              <w:left w:w="85" w:type="dxa"/>
              <w:bottom w:w="75" w:type="dxa"/>
              <w:right w:w="85" w:type="dxa"/>
            </w:tcMar>
            <w:vAlign w:val="center"/>
          </w:tcPr>
          <w:p w14:paraId="0E5ABEF3" w14:textId="77777777" w:rsidR="00417532" w:rsidRDefault="00000000">
            <w:pPr>
              <w:spacing w:after="40" w:line="247" w:lineRule="auto"/>
            </w:pPr>
            <w:r>
              <w:rPr>
                <w:sz w:val="21"/>
                <w:szCs w:val="21"/>
                <w:rtl/>
              </w:rPr>
              <w:t>التأخر أكثر من 60 دقيقة بلا إذن أو عذر؛ لا يمنع العامل من العمل ولا يعد غائبًا يومًا كاملًا</w:t>
            </w:r>
          </w:p>
        </w:tc>
        <w:tc>
          <w:tcPr>
            <w:tcW w:w="1191" w:type="dxa"/>
            <w:shd w:val="clear" w:color="auto" w:fill="F5F7F9"/>
            <w:tcMar>
              <w:top w:w="75" w:type="dxa"/>
              <w:left w:w="85" w:type="dxa"/>
              <w:bottom w:w="75" w:type="dxa"/>
              <w:right w:w="85" w:type="dxa"/>
            </w:tcMar>
            <w:vAlign w:val="center"/>
          </w:tcPr>
          <w:p w14:paraId="4A5C37AF"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4ED11262"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45BB2353"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37470C4E" w14:textId="77777777" w:rsidR="00417532" w:rsidRDefault="00000000">
            <w:pPr>
              <w:spacing w:after="40" w:line="247" w:lineRule="auto"/>
              <w:jc w:val="center"/>
            </w:pPr>
            <w:r>
              <w:rPr>
                <w:sz w:val="21"/>
                <w:szCs w:val="21"/>
                <w:rtl/>
              </w:rPr>
              <w:t>3 أيام</w:t>
            </w:r>
          </w:p>
        </w:tc>
      </w:tr>
      <w:tr w:rsidR="00417532" w14:paraId="13A23FA4" w14:textId="77777777">
        <w:trPr>
          <w:cantSplit/>
          <w:jc w:val="center"/>
        </w:trPr>
        <w:tc>
          <w:tcPr>
            <w:tcW w:w="340" w:type="dxa"/>
            <w:shd w:val="clear" w:color="auto" w:fill="FFFFFF"/>
            <w:tcMar>
              <w:top w:w="75" w:type="dxa"/>
              <w:left w:w="0" w:type="dxa"/>
              <w:bottom w:w="75" w:type="dxa"/>
              <w:right w:w="0" w:type="dxa"/>
            </w:tcMar>
            <w:vAlign w:val="center"/>
          </w:tcPr>
          <w:p w14:paraId="675A4FCB" w14:textId="77777777" w:rsidR="00417532" w:rsidRDefault="00000000">
            <w:pPr>
              <w:spacing w:after="40" w:line="247" w:lineRule="auto"/>
              <w:jc w:val="center"/>
            </w:pPr>
            <w:r>
              <w:rPr>
                <w:sz w:val="21"/>
                <w:szCs w:val="21"/>
                <w:rtl/>
              </w:rPr>
              <w:t>5</w:t>
            </w:r>
          </w:p>
        </w:tc>
        <w:tc>
          <w:tcPr>
            <w:tcW w:w="4762" w:type="dxa"/>
            <w:shd w:val="clear" w:color="auto" w:fill="FFFFFF"/>
            <w:tcMar>
              <w:top w:w="75" w:type="dxa"/>
              <w:left w:w="85" w:type="dxa"/>
              <w:bottom w:w="75" w:type="dxa"/>
              <w:right w:w="85" w:type="dxa"/>
            </w:tcMar>
            <w:vAlign w:val="center"/>
          </w:tcPr>
          <w:p w14:paraId="0EB3FF2F" w14:textId="77777777" w:rsidR="00417532" w:rsidRDefault="00000000">
            <w:pPr>
              <w:spacing w:after="40" w:line="247" w:lineRule="auto"/>
            </w:pPr>
            <w:r>
              <w:rPr>
                <w:sz w:val="21"/>
                <w:szCs w:val="21"/>
                <w:rtl/>
              </w:rPr>
              <w:t>الانصراف المبكر أو ترك موقع العمل دون إذن أو عذر؛ يستثنى الانسحاب من خطر وشيك</w:t>
            </w:r>
          </w:p>
        </w:tc>
        <w:tc>
          <w:tcPr>
            <w:tcW w:w="1191" w:type="dxa"/>
            <w:shd w:val="clear" w:color="auto" w:fill="FFFFFF"/>
            <w:tcMar>
              <w:top w:w="75" w:type="dxa"/>
              <w:left w:w="85" w:type="dxa"/>
              <w:bottom w:w="75" w:type="dxa"/>
              <w:right w:w="85" w:type="dxa"/>
            </w:tcMar>
            <w:vAlign w:val="center"/>
          </w:tcPr>
          <w:p w14:paraId="2A5158C9" w14:textId="77777777" w:rsidR="00417532" w:rsidRDefault="00000000">
            <w:pPr>
              <w:spacing w:after="40" w:line="247" w:lineRule="auto"/>
              <w:jc w:val="center"/>
            </w:pPr>
            <w:r>
              <w:rPr>
                <w:sz w:val="21"/>
                <w:szCs w:val="21"/>
                <w:rtl/>
              </w:rPr>
              <w:t>إنذار</w:t>
            </w:r>
          </w:p>
        </w:tc>
        <w:tc>
          <w:tcPr>
            <w:tcW w:w="1191" w:type="dxa"/>
            <w:shd w:val="clear" w:color="auto" w:fill="FFFFFF"/>
            <w:tcMar>
              <w:top w:w="75" w:type="dxa"/>
              <w:left w:w="85" w:type="dxa"/>
              <w:bottom w:w="75" w:type="dxa"/>
              <w:right w:w="85" w:type="dxa"/>
            </w:tcMar>
            <w:vAlign w:val="center"/>
          </w:tcPr>
          <w:p w14:paraId="0DC7DF07"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47C3D860"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3F50A3A1" w14:textId="77777777" w:rsidR="00417532" w:rsidRDefault="00000000">
            <w:pPr>
              <w:spacing w:after="40" w:line="247" w:lineRule="auto"/>
              <w:jc w:val="center"/>
            </w:pPr>
            <w:r>
              <w:rPr>
                <w:sz w:val="21"/>
                <w:szCs w:val="21"/>
                <w:rtl/>
              </w:rPr>
              <w:t>يومان</w:t>
            </w:r>
          </w:p>
        </w:tc>
      </w:tr>
      <w:tr w:rsidR="00417532" w14:paraId="7EB5FD63" w14:textId="77777777">
        <w:trPr>
          <w:cantSplit/>
          <w:jc w:val="center"/>
        </w:trPr>
        <w:tc>
          <w:tcPr>
            <w:tcW w:w="340" w:type="dxa"/>
            <w:shd w:val="clear" w:color="auto" w:fill="F5F7F9"/>
            <w:tcMar>
              <w:top w:w="75" w:type="dxa"/>
              <w:left w:w="0" w:type="dxa"/>
              <w:bottom w:w="75" w:type="dxa"/>
              <w:right w:w="0" w:type="dxa"/>
            </w:tcMar>
            <w:vAlign w:val="center"/>
          </w:tcPr>
          <w:p w14:paraId="52703C7C" w14:textId="77777777" w:rsidR="00417532" w:rsidRDefault="00000000">
            <w:pPr>
              <w:spacing w:after="40" w:line="247" w:lineRule="auto"/>
              <w:jc w:val="center"/>
            </w:pPr>
            <w:r>
              <w:rPr>
                <w:sz w:val="21"/>
                <w:szCs w:val="21"/>
                <w:rtl/>
              </w:rPr>
              <w:t>6</w:t>
            </w:r>
          </w:p>
        </w:tc>
        <w:tc>
          <w:tcPr>
            <w:tcW w:w="4762" w:type="dxa"/>
            <w:shd w:val="clear" w:color="auto" w:fill="F5F7F9"/>
            <w:tcMar>
              <w:top w:w="75" w:type="dxa"/>
              <w:left w:w="85" w:type="dxa"/>
              <w:bottom w:w="75" w:type="dxa"/>
              <w:right w:w="85" w:type="dxa"/>
            </w:tcMar>
            <w:vAlign w:val="center"/>
          </w:tcPr>
          <w:p w14:paraId="36CD4CF2" w14:textId="77777777" w:rsidR="00417532" w:rsidRDefault="00000000">
            <w:pPr>
              <w:spacing w:after="40" w:line="247" w:lineRule="auto"/>
            </w:pPr>
            <w:r>
              <w:rPr>
                <w:sz w:val="21"/>
                <w:szCs w:val="21"/>
                <w:rtl/>
              </w:rPr>
              <w:t>الغياب دون مبرر مشروع، قبل تحقق شروط المادة 166؛ لا يجمع مع جزاء آخر عن ذات الغياب</w:t>
            </w:r>
          </w:p>
        </w:tc>
        <w:tc>
          <w:tcPr>
            <w:tcW w:w="1191" w:type="dxa"/>
            <w:shd w:val="clear" w:color="auto" w:fill="F5F7F9"/>
            <w:tcMar>
              <w:top w:w="75" w:type="dxa"/>
              <w:left w:w="85" w:type="dxa"/>
              <w:bottom w:w="75" w:type="dxa"/>
              <w:right w:w="85" w:type="dxa"/>
            </w:tcMar>
            <w:vAlign w:val="center"/>
          </w:tcPr>
          <w:p w14:paraId="7D0DA8F7"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10180FC2"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06213B0E"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43E336B1" w14:textId="77777777" w:rsidR="00417532" w:rsidRDefault="00000000">
            <w:pPr>
              <w:spacing w:after="40" w:line="247" w:lineRule="auto"/>
              <w:jc w:val="center"/>
            </w:pPr>
            <w:r>
              <w:rPr>
                <w:sz w:val="21"/>
                <w:szCs w:val="21"/>
                <w:rtl/>
              </w:rPr>
              <w:t>3 أيام</w:t>
            </w:r>
          </w:p>
        </w:tc>
      </w:tr>
      <w:tr w:rsidR="00417532" w14:paraId="4FAE6121" w14:textId="77777777">
        <w:trPr>
          <w:cantSplit/>
          <w:jc w:val="center"/>
        </w:trPr>
        <w:tc>
          <w:tcPr>
            <w:tcW w:w="340" w:type="dxa"/>
            <w:shd w:val="clear" w:color="auto" w:fill="FFFFFF"/>
            <w:tcMar>
              <w:top w:w="75" w:type="dxa"/>
              <w:left w:w="0" w:type="dxa"/>
              <w:bottom w:w="75" w:type="dxa"/>
              <w:right w:w="0" w:type="dxa"/>
            </w:tcMar>
            <w:vAlign w:val="center"/>
          </w:tcPr>
          <w:p w14:paraId="26C6BE0C" w14:textId="77777777" w:rsidR="00417532" w:rsidRDefault="00000000">
            <w:pPr>
              <w:spacing w:after="40" w:line="247" w:lineRule="auto"/>
              <w:jc w:val="center"/>
            </w:pPr>
            <w:r>
              <w:rPr>
                <w:sz w:val="21"/>
                <w:szCs w:val="21"/>
                <w:rtl/>
              </w:rPr>
              <w:t>7</w:t>
            </w:r>
          </w:p>
        </w:tc>
        <w:tc>
          <w:tcPr>
            <w:tcW w:w="4762" w:type="dxa"/>
            <w:shd w:val="clear" w:color="auto" w:fill="FFFFFF"/>
            <w:tcMar>
              <w:top w:w="75" w:type="dxa"/>
              <w:left w:w="85" w:type="dxa"/>
              <w:bottom w:w="75" w:type="dxa"/>
              <w:right w:w="85" w:type="dxa"/>
            </w:tcMar>
            <w:vAlign w:val="center"/>
          </w:tcPr>
          <w:p w14:paraId="3175883C" w14:textId="77777777" w:rsidR="00417532" w:rsidRDefault="00000000">
            <w:pPr>
              <w:spacing w:after="40" w:line="247" w:lineRule="auto"/>
            </w:pPr>
            <w:r>
              <w:rPr>
                <w:sz w:val="21"/>
                <w:szCs w:val="21"/>
                <w:rtl/>
              </w:rPr>
              <w:t>إهمال إثبات الحضور أو الانصراف مع ثبوت أداء العمل وتوافر وسيلة صالحة</w:t>
            </w:r>
          </w:p>
        </w:tc>
        <w:tc>
          <w:tcPr>
            <w:tcW w:w="1191" w:type="dxa"/>
            <w:shd w:val="clear" w:color="auto" w:fill="FFFFFF"/>
            <w:tcMar>
              <w:top w:w="75" w:type="dxa"/>
              <w:left w:w="85" w:type="dxa"/>
              <w:bottom w:w="75" w:type="dxa"/>
              <w:right w:w="85" w:type="dxa"/>
            </w:tcMar>
            <w:vAlign w:val="center"/>
          </w:tcPr>
          <w:p w14:paraId="04F83048" w14:textId="77777777" w:rsidR="00417532" w:rsidRDefault="00000000">
            <w:pPr>
              <w:spacing w:after="40" w:line="247" w:lineRule="auto"/>
              <w:jc w:val="center"/>
            </w:pPr>
            <w:r>
              <w:rPr>
                <w:sz w:val="21"/>
                <w:szCs w:val="21"/>
                <w:rtl/>
              </w:rPr>
              <w:t>إنذار</w:t>
            </w:r>
          </w:p>
        </w:tc>
        <w:tc>
          <w:tcPr>
            <w:tcW w:w="1191" w:type="dxa"/>
            <w:shd w:val="clear" w:color="auto" w:fill="FFFFFF"/>
            <w:tcMar>
              <w:top w:w="75" w:type="dxa"/>
              <w:left w:w="85" w:type="dxa"/>
              <w:bottom w:w="75" w:type="dxa"/>
              <w:right w:w="85" w:type="dxa"/>
            </w:tcMar>
            <w:vAlign w:val="center"/>
          </w:tcPr>
          <w:p w14:paraId="4060DC66" w14:textId="77777777" w:rsidR="00417532" w:rsidRDefault="00000000">
            <w:pPr>
              <w:spacing w:after="40" w:line="247" w:lineRule="auto"/>
              <w:jc w:val="center"/>
            </w:pPr>
            <w:r>
              <w:rPr>
                <w:sz w:val="21"/>
                <w:szCs w:val="21"/>
                <w:rtl/>
              </w:rPr>
              <w:t>ربع يوم</w:t>
            </w:r>
          </w:p>
        </w:tc>
        <w:tc>
          <w:tcPr>
            <w:tcW w:w="1191" w:type="dxa"/>
            <w:shd w:val="clear" w:color="auto" w:fill="FFFFFF"/>
            <w:tcMar>
              <w:top w:w="75" w:type="dxa"/>
              <w:left w:w="85" w:type="dxa"/>
              <w:bottom w:w="75" w:type="dxa"/>
              <w:right w:w="85" w:type="dxa"/>
            </w:tcMar>
            <w:vAlign w:val="center"/>
          </w:tcPr>
          <w:p w14:paraId="5EF40F44"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53FA9837" w14:textId="77777777" w:rsidR="00417532" w:rsidRDefault="00000000">
            <w:pPr>
              <w:spacing w:after="40" w:line="247" w:lineRule="auto"/>
              <w:jc w:val="center"/>
            </w:pPr>
            <w:r>
              <w:rPr>
                <w:sz w:val="21"/>
                <w:szCs w:val="21"/>
                <w:rtl/>
              </w:rPr>
              <w:t>يوم</w:t>
            </w:r>
          </w:p>
        </w:tc>
      </w:tr>
      <w:tr w:rsidR="00417532" w14:paraId="740390DE" w14:textId="77777777">
        <w:trPr>
          <w:cantSplit/>
          <w:jc w:val="center"/>
        </w:trPr>
        <w:tc>
          <w:tcPr>
            <w:tcW w:w="340" w:type="dxa"/>
            <w:shd w:val="clear" w:color="auto" w:fill="F5F7F9"/>
            <w:tcMar>
              <w:top w:w="75" w:type="dxa"/>
              <w:left w:w="0" w:type="dxa"/>
              <w:bottom w:w="75" w:type="dxa"/>
              <w:right w:w="0" w:type="dxa"/>
            </w:tcMar>
            <w:vAlign w:val="center"/>
          </w:tcPr>
          <w:p w14:paraId="6FD0FF16" w14:textId="77777777" w:rsidR="00417532" w:rsidRDefault="00000000">
            <w:pPr>
              <w:spacing w:after="40" w:line="247" w:lineRule="auto"/>
              <w:jc w:val="center"/>
            </w:pPr>
            <w:r>
              <w:rPr>
                <w:sz w:val="21"/>
                <w:szCs w:val="21"/>
                <w:rtl/>
              </w:rPr>
              <w:t>8</w:t>
            </w:r>
          </w:p>
        </w:tc>
        <w:tc>
          <w:tcPr>
            <w:tcW w:w="4762" w:type="dxa"/>
            <w:shd w:val="clear" w:color="auto" w:fill="F5F7F9"/>
            <w:tcMar>
              <w:top w:w="75" w:type="dxa"/>
              <w:left w:w="85" w:type="dxa"/>
              <w:bottom w:w="75" w:type="dxa"/>
              <w:right w:w="85" w:type="dxa"/>
            </w:tcMar>
            <w:vAlign w:val="center"/>
          </w:tcPr>
          <w:p w14:paraId="3FD6CF80" w14:textId="77777777" w:rsidR="00417532" w:rsidRDefault="00000000">
            <w:pPr>
              <w:spacing w:after="40" w:line="247" w:lineRule="auto"/>
            </w:pPr>
            <w:r>
              <w:rPr>
                <w:sz w:val="21"/>
                <w:szCs w:val="21"/>
                <w:rtl/>
              </w:rPr>
              <w:t>تزوير بيانات الحضور أو إثبات الحضور للغير عمدًا</w:t>
            </w:r>
          </w:p>
        </w:tc>
        <w:tc>
          <w:tcPr>
            <w:tcW w:w="1191" w:type="dxa"/>
            <w:shd w:val="clear" w:color="auto" w:fill="F5F7F9"/>
            <w:tcMar>
              <w:top w:w="75" w:type="dxa"/>
              <w:left w:w="85" w:type="dxa"/>
              <w:bottom w:w="75" w:type="dxa"/>
              <w:right w:w="85" w:type="dxa"/>
            </w:tcMar>
            <w:vAlign w:val="center"/>
          </w:tcPr>
          <w:p w14:paraId="2EE3398B"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5E234D61"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0B5C71CF" w14:textId="77777777" w:rsidR="00417532" w:rsidRDefault="00000000">
            <w:pPr>
              <w:spacing w:after="40" w:line="247" w:lineRule="auto"/>
              <w:jc w:val="center"/>
            </w:pPr>
            <w:r>
              <w:rPr>
                <w:sz w:val="21"/>
                <w:szCs w:val="21"/>
                <w:rtl/>
              </w:rPr>
              <w:t>3 أيام</w:t>
            </w:r>
          </w:p>
        </w:tc>
        <w:tc>
          <w:tcPr>
            <w:tcW w:w="1191" w:type="dxa"/>
            <w:shd w:val="clear" w:color="auto" w:fill="F5F7F9"/>
            <w:tcMar>
              <w:top w:w="75" w:type="dxa"/>
              <w:left w:w="85" w:type="dxa"/>
              <w:bottom w:w="75" w:type="dxa"/>
              <w:right w:w="85" w:type="dxa"/>
            </w:tcMar>
            <w:vAlign w:val="center"/>
          </w:tcPr>
          <w:p w14:paraId="7486D76E" w14:textId="77777777" w:rsidR="00417532" w:rsidRDefault="00000000">
            <w:pPr>
              <w:spacing w:after="40" w:line="247" w:lineRule="auto"/>
              <w:jc w:val="center"/>
            </w:pPr>
            <w:r>
              <w:rPr>
                <w:sz w:val="21"/>
                <w:szCs w:val="21"/>
                <w:rtl/>
              </w:rPr>
              <w:t>5 أيام</w:t>
            </w:r>
          </w:p>
        </w:tc>
      </w:tr>
      <w:tr w:rsidR="00417532" w14:paraId="71D62F84" w14:textId="77777777">
        <w:trPr>
          <w:cantSplit/>
          <w:jc w:val="center"/>
        </w:trPr>
        <w:tc>
          <w:tcPr>
            <w:tcW w:w="340" w:type="dxa"/>
            <w:shd w:val="clear" w:color="auto" w:fill="FFFFFF"/>
            <w:tcMar>
              <w:top w:w="75" w:type="dxa"/>
              <w:left w:w="0" w:type="dxa"/>
              <w:bottom w:w="75" w:type="dxa"/>
              <w:right w:w="0" w:type="dxa"/>
            </w:tcMar>
            <w:vAlign w:val="center"/>
          </w:tcPr>
          <w:p w14:paraId="47D982DE" w14:textId="77777777" w:rsidR="00417532" w:rsidRDefault="00000000">
            <w:pPr>
              <w:spacing w:after="40" w:line="247" w:lineRule="auto"/>
              <w:jc w:val="center"/>
            </w:pPr>
            <w:r>
              <w:rPr>
                <w:sz w:val="21"/>
                <w:szCs w:val="21"/>
                <w:rtl/>
              </w:rPr>
              <w:t>9</w:t>
            </w:r>
          </w:p>
        </w:tc>
        <w:tc>
          <w:tcPr>
            <w:tcW w:w="4762" w:type="dxa"/>
            <w:shd w:val="clear" w:color="auto" w:fill="FFFFFF"/>
            <w:tcMar>
              <w:top w:w="75" w:type="dxa"/>
              <w:left w:w="85" w:type="dxa"/>
              <w:bottom w:w="75" w:type="dxa"/>
              <w:right w:w="85" w:type="dxa"/>
            </w:tcMar>
            <w:vAlign w:val="center"/>
          </w:tcPr>
          <w:p w14:paraId="7E7E5FFA" w14:textId="77777777" w:rsidR="00417532" w:rsidRDefault="00000000">
            <w:pPr>
              <w:spacing w:after="40" w:line="247" w:lineRule="auto"/>
            </w:pPr>
            <w:r>
              <w:rPr>
                <w:sz w:val="21"/>
                <w:szCs w:val="21"/>
                <w:rtl/>
              </w:rPr>
              <w:t>دخول أو بقاء بموقع محظور أو خارج الوقت المصرح دون سبب مشروع وتعليمات معلنة</w:t>
            </w:r>
          </w:p>
        </w:tc>
        <w:tc>
          <w:tcPr>
            <w:tcW w:w="1191" w:type="dxa"/>
            <w:shd w:val="clear" w:color="auto" w:fill="FFFFFF"/>
            <w:tcMar>
              <w:top w:w="75" w:type="dxa"/>
              <w:left w:w="85" w:type="dxa"/>
              <w:bottom w:w="75" w:type="dxa"/>
              <w:right w:w="85" w:type="dxa"/>
            </w:tcMar>
            <w:vAlign w:val="center"/>
          </w:tcPr>
          <w:p w14:paraId="5134F826" w14:textId="77777777" w:rsidR="00417532" w:rsidRDefault="00000000">
            <w:pPr>
              <w:spacing w:after="40" w:line="247" w:lineRule="auto"/>
              <w:jc w:val="center"/>
            </w:pPr>
            <w:r>
              <w:rPr>
                <w:sz w:val="21"/>
                <w:szCs w:val="21"/>
                <w:rtl/>
              </w:rPr>
              <w:t>إنذار</w:t>
            </w:r>
          </w:p>
        </w:tc>
        <w:tc>
          <w:tcPr>
            <w:tcW w:w="1191" w:type="dxa"/>
            <w:shd w:val="clear" w:color="auto" w:fill="FFFFFF"/>
            <w:tcMar>
              <w:top w:w="75" w:type="dxa"/>
              <w:left w:w="85" w:type="dxa"/>
              <w:bottom w:w="75" w:type="dxa"/>
              <w:right w:w="85" w:type="dxa"/>
            </w:tcMar>
            <w:vAlign w:val="center"/>
          </w:tcPr>
          <w:p w14:paraId="7820AD3B" w14:textId="77777777" w:rsidR="00417532" w:rsidRDefault="00000000">
            <w:pPr>
              <w:spacing w:after="40" w:line="247" w:lineRule="auto"/>
              <w:jc w:val="center"/>
            </w:pPr>
            <w:r>
              <w:rPr>
                <w:sz w:val="21"/>
                <w:szCs w:val="21"/>
                <w:rtl/>
              </w:rPr>
              <w:t>ربع يوم</w:t>
            </w:r>
          </w:p>
        </w:tc>
        <w:tc>
          <w:tcPr>
            <w:tcW w:w="1191" w:type="dxa"/>
            <w:shd w:val="clear" w:color="auto" w:fill="FFFFFF"/>
            <w:tcMar>
              <w:top w:w="75" w:type="dxa"/>
              <w:left w:w="85" w:type="dxa"/>
              <w:bottom w:w="75" w:type="dxa"/>
              <w:right w:w="85" w:type="dxa"/>
            </w:tcMar>
            <w:vAlign w:val="center"/>
          </w:tcPr>
          <w:p w14:paraId="18A2B210"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3495CC95" w14:textId="77777777" w:rsidR="00417532" w:rsidRDefault="00000000">
            <w:pPr>
              <w:spacing w:after="40" w:line="247" w:lineRule="auto"/>
              <w:jc w:val="center"/>
            </w:pPr>
            <w:r>
              <w:rPr>
                <w:sz w:val="21"/>
                <w:szCs w:val="21"/>
                <w:rtl/>
              </w:rPr>
              <w:t>يوم</w:t>
            </w:r>
          </w:p>
        </w:tc>
      </w:tr>
      <w:tr w:rsidR="00417532" w14:paraId="4D2097CD" w14:textId="77777777">
        <w:trPr>
          <w:cantSplit/>
          <w:jc w:val="center"/>
        </w:trPr>
        <w:tc>
          <w:tcPr>
            <w:tcW w:w="340" w:type="dxa"/>
            <w:shd w:val="clear" w:color="auto" w:fill="F5F7F9"/>
            <w:tcMar>
              <w:top w:w="75" w:type="dxa"/>
              <w:left w:w="0" w:type="dxa"/>
              <w:bottom w:w="75" w:type="dxa"/>
              <w:right w:w="0" w:type="dxa"/>
            </w:tcMar>
            <w:vAlign w:val="center"/>
          </w:tcPr>
          <w:p w14:paraId="40E9CE6B" w14:textId="77777777" w:rsidR="00417532" w:rsidRDefault="00000000">
            <w:pPr>
              <w:spacing w:after="40" w:line="247" w:lineRule="auto"/>
              <w:jc w:val="center"/>
            </w:pPr>
            <w:r>
              <w:rPr>
                <w:sz w:val="21"/>
                <w:szCs w:val="21"/>
                <w:rtl/>
              </w:rPr>
              <w:t>10</w:t>
            </w:r>
          </w:p>
        </w:tc>
        <w:tc>
          <w:tcPr>
            <w:tcW w:w="4762" w:type="dxa"/>
            <w:shd w:val="clear" w:color="auto" w:fill="F5F7F9"/>
            <w:tcMar>
              <w:top w:w="75" w:type="dxa"/>
              <w:left w:w="85" w:type="dxa"/>
              <w:bottom w:w="75" w:type="dxa"/>
              <w:right w:w="85" w:type="dxa"/>
            </w:tcMar>
            <w:vAlign w:val="center"/>
          </w:tcPr>
          <w:p w14:paraId="64A0B543" w14:textId="77777777" w:rsidR="00417532" w:rsidRDefault="00000000">
            <w:pPr>
              <w:spacing w:after="40" w:line="247" w:lineRule="auto"/>
            </w:pPr>
            <w:r>
              <w:rPr>
                <w:sz w:val="21"/>
                <w:szCs w:val="21"/>
                <w:rtl/>
              </w:rPr>
              <w:t>الخروج من غير المنفذ المحدد دون ضرورة، مع إتاحة منفذ آمن ومعلوم</w:t>
            </w:r>
          </w:p>
        </w:tc>
        <w:tc>
          <w:tcPr>
            <w:tcW w:w="1191" w:type="dxa"/>
            <w:shd w:val="clear" w:color="auto" w:fill="F5F7F9"/>
            <w:tcMar>
              <w:top w:w="75" w:type="dxa"/>
              <w:left w:w="85" w:type="dxa"/>
              <w:bottom w:w="75" w:type="dxa"/>
              <w:right w:w="85" w:type="dxa"/>
            </w:tcMar>
            <w:vAlign w:val="center"/>
          </w:tcPr>
          <w:p w14:paraId="0456B5BE"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0D86EACE" w14:textId="77777777" w:rsidR="00417532" w:rsidRDefault="00000000">
            <w:pPr>
              <w:spacing w:after="40" w:line="247" w:lineRule="auto"/>
              <w:jc w:val="center"/>
            </w:pPr>
            <w:r>
              <w:rPr>
                <w:sz w:val="21"/>
                <w:szCs w:val="21"/>
                <w:rtl/>
              </w:rPr>
              <w:t>ربع يوم</w:t>
            </w:r>
          </w:p>
        </w:tc>
        <w:tc>
          <w:tcPr>
            <w:tcW w:w="1191" w:type="dxa"/>
            <w:shd w:val="clear" w:color="auto" w:fill="F5F7F9"/>
            <w:tcMar>
              <w:top w:w="75" w:type="dxa"/>
              <w:left w:w="85" w:type="dxa"/>
              <w:bottom w:w="75" w:type="dxa"/>
              <w:right w:w="85" w:type="dxa"/>
            </w:tcMar>
            <w:vAlign w:val="center"/>
          </w:tcPr>
          <w:p w14:paraId="0BEA9DD5"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42B5A24F" w14:textId="77777777" w:rsidR="00417532" w:rsidRDefault="00000000">
            <w:pPr>
              <w:spacing w:after="40" w:line="247" w:lineRule="auto"/>
              <w:jc w:val="center"/>
            </w:pPr>
            <w:r>
              <w:rPr>
                <w:sz w:val="21"/>
                <w:szCs w:val="21"/>
                <w:rtl/>
              </w:rPr>
              <w:t>يوم</w:t>
            </w:r>
          </w:p>
        </w:tc>
      </w:tr>
      <w:tr w:rsidR="00417532" w14:paraId="0A745EDB" w14:textId="77777777">
        <w:trPr>
          <w:cantSplit/>
          <w:jc w:val="center"/>
        </w:trPr>
        <w:tc>
          <w:tcPr>
            <w:tcW w:w="340" w:type="dxa"/>
            <w:shd w:val="clear" w:color="auto" w:fill="FFFFFF"/>
            <w:tcMar>
              <w:top w:w="75" w:type="dxa"/>
              <w:left w:w="0" w:type="dxa"/>
              <w:bottom w:w="75" w:type="dxa"/>
              <w:right w:w="0" w:type="dxa"/>
            </w:tcMar>
            <w:vAlign w:val="center"/>
          </w:tcPr>
          <w:p w14:paraId="766C6AE9" w14:textId="77777777" w:rsidR="00417532" w:rsidRDefault="00000000">
            <w:pPr>
              <w:spacing w:after="40" w:line="247" w:lineRule="auto"/>
              <w:jc w:val="center"/>
            </w:pPr>
            <w:r>
              <w:rPr>
                <w:sz w:val="21"/>
                <w:szCs w:val="21"/>
                <w:rtl/>
              </w:rPr>
              <w:t>11</w:t>
            </w:r>
          </w:p>
        </w:tc>
        <w:tc>
          <w:tcPr>
            <w:tcW w:w="4762" w:type="dxa"/>
            <w:shd w:val="clear" w:color="auto" w:fill="FFFFFF"/>
            <w:tcMar>
              <w:top w:w="75" w:type="dxa"/>
              <w:left w:w="85" w:type="dxa"/>
              <w:bottom w:w="75" w:type="dxa"/>
              <w:right w:w="85" w:type="dxa"/>
            </w:tcMar>
            <w:vAlign w:val="center"/>
          </w:tcPr>
          <w:p w14:paraId="384E6BE0" w14:textId="77777777" w:rsidR="00417532" w:rsidRDefault="00000000">
            <w:pPr>
              <w:spacing w:after="40" w:line="247" w:lineRule="auto"/>
            </w:pPr>
            <w:r>
              <w:rPr>
                <w:sz w:val="21"/>
                <w:szCs w:val="21"/>
                <w:rtl/>
              </w:rPr>
              <w:t>إدخال زائر دون التصريح المطلوب إلى منطقة عمل مقيدة</w:t>
            </w:r>
          </w:p>
        </w:tc>
        <w:tc>
          <w:tcPr>
            <w:tcW w:w="1191" w:type="dxa"/>
            <w:shd w:val="clear" w:color="auto" w:fill="FFFFFF"/>
            <w:tcMar>
              <w:top w:w="75" w:type="dxa"/>
              <w:left w:w="85" w:type="dxa"/>
              <w:bottom w:w="75" w:type="dxa"/>
              <w:right w:w="85" w:type="dxa"/>
            </w:tcMar>
            <w:vAlign w:val="center"/>
          </w:tcPr>
          <w:p w14:paraId="338D3456" w14:textId="77777777" w:rsidR="00417532" w:rsidRDefault="00000000">
            <w:pPr>
              <w:spacing w:after="40" w:line="247" w:lineRule="auto"/>
              <w:jc w:val="center"/>
            </w:pPr>
            <w:r>
              <w:rPr>
                <w:sz w:val="21"/>
                <w:szCs w:val="21"/>
                <w:rtl/>
              </w:rPr>
              <w:t>إنذار</w:t>
            </w:r>
          </w:p>
        </w:tc>
        <w:tc>
          <w:tcPr>
            <w:tcW w:w="1191" w:type="dxa"/>
            <w:shd w:val="clear" w:color="auto" w:fill="FFFFFF"/>
            <w:tcMar>
              <w:top w:w="75" w:type="dxa"/>
              <w:left w:w="85" w:type="dxa"/>
              <w:bottom w:w="75" w:type="dxa"/>
              <w:right w:w="85" w:type="dxa"/>
            </w:tcMar>
            <w:vAlign w:val="center"/>
          </w:tcPr>
          <w:p w14:paraId="4B1D976A" w14:textId="77777777" w:rsidR="00417532" w:rsidRDefault="00000000">
            <w:pPr>
              <w:spacing w:after="40" w:line="247" w:lineRule="auto"/>
              <w:jc w:val="center"/>
            </w:pPr>
            <w:r>
              <w:rPr>
                <w:sz w:val="21"/>
                <w:szCs w:val="21"/>
                <w:rtl/>
              </w:rPr>
              <w:t>ربع يوم</w:t>
            </w:r>
          </w:p>
        </w:tc>
        <w:tc>
          <w:tcPr>
            <w:tcW w:w="1191" w:type="dxa"/>
            <w:shd w:val="clear" w:color="auto" w:fill="FFFFFF"/>
            <w:tcMar>
              <w:top w:w="75" w:type="dxa"/>
              <w:left w:w="85" w:type="dxa"/>
              <w:bottom w:w="75" w:type="dxa"/>
              <w:right w:w="85" w:type="dxa"/>
            </w:tcMar>
            <w:vAlign w:val="center"/>
          </w:tcPr>
          <w:p w14:paraId="4946A4FC"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36342B78" w14:textId="77777777" w:rsidR="00417532" w:rsidRDefault="00000000">
            <w:pPr>
              <w:spacing w:after="40" w:line="247" w:lineRule="auto"/>
              <w:jc w:val="center"/>
            </w:pPr>
            <w:r>
              <w:rPr>
                <w:sz w:val="21"/>
                <w:szCs w:val="21"/>
                <w:rtl/>
              </w:rPr>
              <w:t>يوم</w:t>
            </w:r>
          </w:p>
        </w:tc>
      </w:tr>
      <w:tr w:rsidR="00417532" w14:paraId="208FDBB3" w14:textId="77777777">
        <w:trPr>
          <w:cantSplit/>
          <w:jc w:val="center"/>
        </w:trPr>
        <w:tc>
          <w:tcPr>
            <w:tcW w:w="340" w:type="dxa"/>
            <w:shd w:val="clear" w:color="auto" w:fill="F5F7F9"/>
            <w:tcMar>
              <w:top w:w="75" w:type="dxa"/>
              <w:left w:w="0" w:type="dxa"/>
              <w:bottom w:w="75" w:type="dxa"/>
              <w:right w:w="0" w:type="dxa"/>
            </w:tcMar>
            <w:vAlign w:val="center"/>
          </w:tcPr>
          <w:p w14:paraId="2D67BD3E" w14:textId="77777777" w:rsidR="00417532" w:rsidRDefault="00000000">
            <w:pPr>
              <w:spacing w:after="40" w:line="247" w:lineRule="auto"/>
              <w:jc w:val="center"/>
            </w:pPr>
            <w:r>
              <w:rPr>
                <w:sz w:val="21"/>
                <w:szCs w:val="21"/>
                <w:rtl/>
              </w:rPr>
              <w:t>12</w:t>
            </w:r>
          </w:p>
        </w:tc>
        <w:tc>
          <w:tcPr>
            <w:tcW w:w="4762" w:type="dxa"/>
            <w:shd w:val="clear" w:color="auto" w:fill="F5F7F9"/>
            <w:tcMar>
              <w:top w:w="75" w:type="dxa"/>
              <w:left w:w="85" w:type="dxa"/>
              <w:bottom w:w="75" w:type="dxa"/>
              <w:right w:w="85" w:type="dxa"/>
            </w:tcMar>
            <w:vAlign w:val="center"/>
          </w:tcPr>
          <w:p w14:paraId="7FD3CA83" w14:textId="77777777" w:rsidR="00417532" w:rsidRDefault="00000000">
            <w:pPr>
              <w:spacing w:after="40" w:line="247" w:lineRule="auto"/>
            </w:pPr>
            <w:r>
              <w:rPr>
                <w:sz w:val="21"/>
                <w:szCs w:val="21"/>
                <w:rtl/>
              </w:rPr>
              <w:t>الانشغال بقراءة أو هاتف أو نشاط شخصي بما يعطل الواجب المحدد؛ لا يشمل الراحة</w:t>
            </w:r>
          </w:p>
        </w:tc>
        <w:tc>
          <w:tcPr>
            <w:tcW w:w="1191" w:type="dxa"/>
            <w:shd w:val="clear" w:color="auto" w:fill="F5F7F9"/>
            <w:tcMar>
              <w:top w:w="75" w:type="dxa"/>
              <w:left w:w="85" w:type="dxa"/>
              <w:bottom w:w="75" w:type="dxa"/>
              <w:right w:w="85" w:type="dxa"/>
            </w:tcMar>
            <w:vAlign w:val="center"/>
          </w:tcPr>
          <w:p w14:paraId="7B0CFF5E"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3CADBC0C" w14:textId="77777777" w:rsidR="00417532" w:rsidRDefault="00000000">
            <w:pPr>
              <w:spacing w:after="40" w:line="247" w:lineRule="auto"/>
              <w:jc w:val="center"/>
            </w:pPr>
            <w:r>
              <w:rPr>
                <w:sz w:val="21"/>
                <w:szCs w:val="21"/>
                <w:rtl/>
              </w:rPr>
              <w:t>ربع يوم</w:t>
            </w:r>
          </w:p>
        </w:tc>
        <w:tc>
          <w:tcPr>
            <w:tcW w:w="1191" w:type="dxa"/>
            <w:shd w:val="clear" w:color="auto" w:fill="F5F7F9"/>
            <w:tcMar>
              <w:top w:w="75" w:type="dxa"/>
              <w:left w:w="85" w:type="dxa"/>
              <w:bottom w:w="75" w:type="dxa"/>
              <w:right w:w="85" w:type="dxa"/>
            </w:tcMar>
            <w:vAlign w:val="center"/>
          </w:tcPr>
          <w:p w14:paraId="7013FEC9"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4A224A79" w14:textId="77777777" w:rsidR="00417532" w:rsidRDefault="00000000">
            <w:pPr>
              <w:spacing w:after="40" w:line="247" w:lineRule="auto"/>
              <w:jc w:val="center"/>
            </w:pPr>
            <w:r>
              <w:rPr>
                <w:sz w:val="21"/>
                <w:szCs w:val="21"/>
                <w:rtl/>
              </w:rPr>
              <w:t>يوم</w:t>
            </w:r>
          </w:p>
        </w:tc>
      </w:tr>
      <w:tr w:rsidR="00417532" w14:paraId="4778694B" w14:textId="77777777">
        <w:trPr>
          <w:cantSplit/>
          <w:jc w:val="center"/>
        </w:trPr>
        <w:tc>
          <w:tcPr>
            <w:tcW w:w="340" w:type="dxa"/>
            <w:shd w:val="clear" w:color="auto" w:fill="FFFFFF"/>
            <w:tcMar>
              <w:top w:w="75" w:type="dxa"/>
              <w:left w:w="0" w:type="dxa"/>
              <w:bottom w:w="75" w:type="dxa"/>
              <w:right w:w="0" w:type="dxa"/>
            </w:tcMar>
            <w:vAlign w:val="center"/>
          </w:tcPr>
          <w:p w14:paraId="49EC3067" w14:textId="77777777" w:rsidR="00417532" w:rsidRDefault="00000000">
            <w:pPr>
              <w:spacing w:after="40" w:line="247" w:lineRule="auto"/>
              <w:jc w:val="center"/>
            </w:pPr>
            <w:r>
              <w:rPr>
                <w:sz w:val="21"/>
                <w:szCs w:val="21"/>
                <w:rtl/>
              </w:rPr>
              <w:t>13</w:t>
            </w:r>
          </w:p>
        </w:tc>
        <w:tc>
          <w:tcPr>
            <w:tcW w:w="4762" w:type="dxa"/>
            <w:shd w:val="clear" w:color="auto" w:fill="FFFFFF"/>
            <w:tcMar>
              <w:top w:w="75" w:type="dxa"/>
              <w:left w:w="85" w:type="dxa"/>
              <w:bottom w:w="75" w:type="dxa"/>
              <w:right w:w="85" w:type="dxa"/>
            </w:tcMar>
            <w:vAlign w:val="center"/>
          </w:tcPr>
          <w:p w14:paraId="0509B91C" w14:textId="77777777" w:rsidR="00417532" w:rsidRDefault="00000000">
            <w:pPr>
              <w:spacing w:after="40" w:line="247" w:lineRule="auto"/>
            </w:pPr>
            <w:r>
              <w:rPr>
                <w:sz w:val="21"/>
                <w:szCs w:val="21"/>
                <w:rtl/>
              </w:rPr>
              <w:t>تناول الطعام في موقع محظور معلن مع وجود مكان بديل مناسب</w:t>
            </w:r>
          </w:p>
        </w:tc>
        <w:tc>
          <w:tcPr>
            <w:tcW w:w="1191" w:type="dxa"/>
            <w:shd w:val="clear" w:color="auto" w:fill="FFFFFF"/>
            <w:tcMar>
              <w:top w:w="75" w:type="dxa"/>
              <w:left w:w="85" w:type="dxa"/>
              <w:bottom w:w="75" w:type="dxa"/>
              <w:right w:w="85" w:type="dxa"/>
            </w:tcMar>
            <w:vAlign w:val="center"/>
          </w:tcPr>
          <w:p w14:paraId="610F2AE8" w14:textId="77777777" w:rsidR="00417532" w:rsidRDefault="00000000">
            <w:pPr>
              <w:spacing w:after="40" w:line="247" w:lineRule="auto"/>
              <w:jc w:val="center"/>
            </w:pPr>
            <w:r>
              <w:rPr>
                <w:sz w:val="21"/>
                <w:szCs w:val="21"/>
                <w:rtl/>
              </w:rPr>
              <w:t>إنذار</w:t>
            </w:r>
          </w:p>
        </w:tc>
        <w:tc>
          <w:tcPr>
            <w:tcW w:w="1191" w:type="dxa"/>
            <w:shd w:val="clear" w:color="auto" w:fill="FFFFFF"/>
            <w:tcMar>
              <w:top w:w="75" w:type="dxa"/>
              <w:left w:w="85" w:type="dxa"/>
              <w:bottom w:w="75" w:type="dxa"/>
              <w:right w:w="85" w:type="dxa"/>
            </w:tcMar>
            <w:vAlign w:val="center"/>
          </w:tcPr>
          <w:p w14:paraId="1DEDE7EA" w14:textId="77777777" w:rsidR="00417532" w:rsidRDefault="00000000">
            <w:pPr>
              <w:spacing w:after="40" w:line="247" w:lineRule="auto"/>
              <w:jc w:val="center"/>
            </w:pPr>
            <w:r>
              <w:rPr>
                <w:sz w:val="21"/>
                <w:szCs w:val="21"/>
                <w:rtl/>
              </w:rPr>
              <w:t>ربع يوم</w:t>
            </w:r>
          </w:p>
        </w:tc>
        <w:tc>
          <w:tcPr>
            <w:tcW w:w="1191" w:type="dxa"/>
            <w:shd w:val="clear" w:color="auto" w:fill="FFFFFF"/>
            <w:tcMar>
              <w:top w:w="75" w:type="dxa"/>
              <w:left w:w="85" w:type="dxa"/>
              <w:bottom w:w="75" w:type="dxa"/>
              <w:right w:w="85" w:type="dxa"/>
            </w:tcMar>
            <w:vAlign w:val="center"/>
          </w:tcPr>
          <w:p w14:paraId="4AE6C97C"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12CC6CD9" w14:textId="77777777" w:rsidR="00417532" w:rsidRDefault="00000000">
            <w:pPr>
              <w:spacing w:after="40" w:line="247" w:lineRule="auto"/>
              <w:jc w:val="center"/>
            </w:pPr>
            <w:r>
              <w:rPr>
                <w:sz w:val="21"/>
                <w:szCs w:val="21"/>
                <w:rtl/>
              </w:rPr>
              <w:t>يوم</w:t>
            </w:r>
          </w:p>
        </w:tc>
      </w:tr>
      <w:tr w:rsidR="00417532" w14:paraId="27E9F43A" w14:textId="77777777">
        <w:trPr>
          <w:cantSplit/>
          <w:jc w:val="center"/>
        </w:trPr>
        <w:tc>
          <w:tcPr>
            <w:tcW w:w="340" w:type="dxa"/>
            <w:shd w:val="clear" w:color="auto" w:fill="F5F7F9"/>
            <w:tcMar>
              <w:top w:w="75" w:type="dxa"/>
              <w:left w:w="0" w:type="dxa"/>
              <w:bottom w:w="75" w:type="dxa"/>
              <w:right w:w="0" w:type="dxa"/>
            </w:tcMar>
            <w:vAlign w:val="center"/>
          </w:tcPr>
          <w:p w14:paraId="716C3F61" w14:textId="77777777" w:rsidR="00417532" w:rsidRDefault="00000000">
            <w:pPr>
              <w:spacing w:after="40" w:line="247" w:lineRule="auto"/>
              <w:jc w:val="center"/>
            </w:pPr>
            <w:r>
              <w:rPr>
                <w:sz w:val="21"/>
                <w:szCs w:val="21"/>
                <w:rtl/>
              </w:rPr>
              <w:t>14</w:t>
            </w:r>
          </w:p>
        </w:tc>
        <w:tc>
          <w:tcPr>
            <w:tcW w:w="4762" w:type="dxa"/>
            <w:shd w:val="clear" w:color="auto" w:fill="F5F7F9"/>
            <w:tcMar>
              <w:top w:w="75" w:type="dxa"/>
              <w:left w:w="85" w:type="dxa"/>
              <w:bottom w:w="75" w:type="dxa"/>
              <w:right w:w="85" w:type="dxa"/>
            </w:tcMar>
            <w:vAlign w:val="center"/>
          </w:tcPr>
          <w:p w14:paraId="60C863F9" w14:textId="77777777" w:rsidR="00417532" w:rsidRDefault="00000000">
            <w:pPr>
              <w:spacing w:after="40" w:line="247" w:lineRule="auto"/>
            </w:pPr>
            <w:r>
              <w:rPr>
                <w:sz w:val="21"/>
                <w:szCs w:val="21"/>
                <w:rtl/>
              </w:rPr>
              <w:t>النوم أثناء أداء العمل في وظيفة لا تستلزم يقظة مستمرة لأسباب سلامة</w:t>
            </w:r>
          </w:p>
        </w:tc>
        <w:tc>
          <w:tcPr>
            <w:tcW w:w="1191" w:type="dxa"/>
            <w:shd w:val="clear" w:color="auto" w:fill="F5F7F9"/>
            <w:tcMar>
              <w:top w:w="75" w:type="dxa"/>
              <w:left w:w="85" w:type="dxa"/>
              <w:bottom w:w="75" w:type="dxa"/>
              <w:right w:w="85" w:type="dxa"/>
            </w:tcMar>
            <w:vAlign w:val="center"/>
          </w:tcPr>
          <w:p w14:paraId="02B02B7E"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3B8120B2"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63D00EAD"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3FCFF4AA" w14:textId="77777777" w:rsidR="00417532" w:rsidRDefault="00000000">
            <w:pPr>
              <w:spacing w:after="40" w:line="247" w:lineRule="auto"/>
              <w:jc w:val="center"/>
            </w:pPr>
            <w:r>
              <w:rPr>
                <w:sz w:val="21"/>
                <w:szCs w:val="21"/>
                <w:rtl/>
              </w:rPr>
              <w:t>3 أيام</w:t>
            </w:r>
          </w:p>
        </w:tc>
      </w:tr>
      <w:tr w:rsidR="00417532" w14:paraId="6F484E6A" w14:textId="77777777">
        <w:trPr>
          <w:cantSplit/>
          <w:jc w:val="center"/>
        </w:trPr>
        <w:tc>
          <w:tcPr>
            <w:tcW w:w="340" w:type="dxa"/>
            <w:shd w:val="clear" w:color="auto" w:fill="FFFFFF"/>
            <w:tcMar>
              <w:top w:w="75" w:type="dxa"/>
              <w:left w:w="0" w:type="dxa"/>
              <w:bottom w:w="75" w:type="dxa"/>
              <w:right w:w="0" w:type="dxa"/>
            </w:tcMar>
            <w:vAlign w:val="center"/>
          </w:tcPr>
          <w:p w14:paraId="554B2013" w14:textId="77777777" w:rsidR="00417532" w:rsidRDefault="00000000">
            <w:pPr>
              <w:spacing w:after="40" w:line="247" w:lineRule="auto"/>
              <w:jc w:val="center"/>
            </w:pPr>
            <w:r>
              <w:rPr>
                <w:sz w:val="21"/>
                <w:szCs w:val="21"/>
                <w:rtl/>
              </w:rPr>
              <w:t>15</w:t>
            </w:r>
          </w:p>
        </w:tc>
        <w:tc>
          <w:tcPr>
            <w:tcW w:w="4762" w:type="dxa"/>
            <w:shd w:val="clear" w:color="auto" w:fill="FFFFFF"/>
            <w:tcMar>
              <w:top w:w="75" w:type="dxa"/>
              <w:left w:w="85" w:type="dxa"/>
              <w:bottom w:w="75" w:type="dxa"/>
              <w:right w:w="85" w:type="dxa"/>
            </w:tcMar>
            <w:vAlign w:val="center"/>
          </w:tcPr>
          <w:p w14:paraId="3E1A4BEC" w14:textId="77777777" w:rsidR="00417532" w:rsidRDefault="00000000">
            <w:pPr>
              <w:spacing w:after="40" w:line="247" w:lineRule="auto"/>
            </w:pPr>
            <w:r>
              <w:rPr>
                <w:sz w:val="21"/>
                <w:szCs w:val="21"/>
                <w:rtl/>
              </w:rPr>
              <w:t>ترك مهمة تستلزم اليقظة أو النوم خلالها دون ضرر جسيم ثابت؛ تراجع شروط الخطأ الجسيم إن تحققت</w:t>
            </w:r>
          </w:p>
        </w:tc>
        <w:tc>
          <w:tcPr>
            <w:tcW w:w="1191" w:type="dxa"/>
            <w:shd w:val="clear" w:color="auto" w:fill="FFFFFF"/>
            <w:tcMar>
              <w:top w:w="75" w:type="dxa"/>
              <w:left w:w="85" w:type="dxa"/>
              <w:bottom w:w="75" w:type="dxa"/>
              <w:right w:w="85" w:type="dxa"/>
            </w:tcMar>
            <w:vAlign w:val="center"/>
          </w:tcPr>
          <w:p w14:paraId="11DF8078"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46502601" w14:textId="77777777" w:rsidR="00417532" w:rsidRDefault="00000000">
            <w:pPr>
              <w:spacing w:after="40" w:line="247" w:lineRule="auto"/>
              <w:jc w:val="center"/>
            </w:pPr>
            <w:r>
              <w:rPr>
                <w:sz w:val="21"/>
                <w:szCs w:val="21"/>
                <w:rtl/>
              </w:rPr>
              <w:t>يومان</w:t>
            </w:r>
          </w:p>
        </w:tc>
        <w:tc>
          <w:tcPr>
            <w:tcW w:w="1191" w:type="dxa"/>
            <w:shd w:val="clear" w:color="auto" w:fill="FFFFFF"/>
            <w:tcMar>
              <w:top w:w="75" w:type="dxa"/>
              <w:left w:w="85" w:type="dxa"/>
              <w:bottom w:w="75" w:type="dxa"/>
              <w:right w:w="85" w:type="dxa"/>
            </w:tcMar>
            <w:vAlign w:val="center"/>
          </w:tcPr>
          <w:p w14:paraId="0BCEC6DD" w14:textId="77777777" w:rsidR="00417532" w:rsidRDefault="00000000">
            <w:pPr>
              <w:spacing w:after="40" w:line="247" w:lineRule="auto"/>
              <w:jc w:val="center"/>
            </w:pPr>
            <w:r>
              <w:rPr>
                <w:sz w:val="21"/>
                <w:szCs w:val="21"/>
                <w:rtl/>
              </w:rPr>
              <w:t>3 أيام</w:t>
            </w:r>
          </w:p>
        </w:tc>
        <w:tc>
          <w:tcPr>
            <w:tcW w:w="1191" w:type="dxa"/>
            <w:shd w:val="clear" w:color="auto" w:fill="FFFFFF"/>
            <w:tcMar>
              <w:top w:w="75" w:type="dxa"/>
              <w:left w:w="85" w:type="dxa"/>
              <w:bottom w:w="75" w:type="dxa"/>
              <w:right w:w="85" w:type="dxa"/>
            </w:tcMar>
            <w:vAlign w:val="center"/>
          </w:tcPr>
          <w:p w14:paraId="16AFBF3D" w14:textId="77777777" w:rsidR="00417532" w:rsidRDefault="00000000">
            <w:pPr>
              <w:spacing w:after="40" w:line="247" w:lineRule="auto"/>
              <w:jc w:val="center"/>
            </w:pPr>
            <w:r>
              <w:rPr>
                <w:sz w:val="21"/>
                <w:szCs w:val="21"/>
                <w:rtl/>
              </w:rPr>
              <w:t>5 أيام</w:t>
            </w:r>
          </w:p>
        </w:tc>
      </w:tr>
      <w:tr w:rsidR="00417532" w14:paraId="2A6C234A" w14:textId="77777777">
        <w:trPr>
          <w:cantSplit/>
          <w:jc w:val="center"/>
        </w:trPr>
        <w:tc>
          <w:tcPr>
            <w:tcW w:w="340" w:type="dxa"/>
            <w:shd w:val="clear" w:color="auto" w:fill="F5F7F9"/>
            <w:tcMar>
              <w:top w:w="75" w:type="dxa"/>
              <w:left w:w="0" w:type="dxa"/>
              <w:bottom w:w="75" w:type="dxa"/>
              <w:right w:w="0" w:type="dxa"/>
            </w:tcMar>
            <w:vAlign w:val="center"/>
          </w:tcPr>
          <w:p w14:paraId="43F52EBF" w14:textId="77777777" w:rsidR="00417532" w:rsidRDefault="00000000">
            <w:pPr>
              <w:spacing w:after="40" w:line="247" w:lineRule="auto"/>
              <w:jc w:val="center"/>
            </w:pPr>
            <w:r>
              <w:rPr>
                <w:sz w:val="21"/>
                <w:szCs w:val="21"/>
                <w:rtl/>
              </w:rPr>
              <w:t>16</w:t>
            </w:r>
          </w:p>
        </w:tc>
        <w:tc>
          <w:tcPr>
            <w:tcW w:w="4762" w:type="dxa"/>
            <w:shd w:val="clear" w:color="auto" w:fill="F5F7F9"/>
            <w:tcMar>
              <w:top w:w="75" w:type="dxa"/>
              <w:left w:w="85" w:type="dxa"/>
              <w:bottom w:w="75" w:type="dxa"/>
              <w:right w:w="85" w:type="dxa"/>
            </w:tcMar>
            <w:vAlign w:val="center"/>
          </w:tcPr>
          <w:p w14:paraId="300F2124" w14:textId="77777777" w:rsidR="00417532" w:rsidRDefault="00000000">
            <w:pPr>
              <w:spacing w:after="40" w:line="247" w:lineRule="auto"/>
            </w:pPr>
            <w:r>
              <w:rPr>
                <w:sz w:val="21"/>
                <w:szCs w:val="21"/>
                <w:rtl/>
              </w:rPr>
              <w:t>توزيع مطبوعات أو جمع تبرعات أو توقيعات أو تنظيم اجتماع دون موافقة لازمة قانونًا؛ تستثنى الحقوق النقابية المشروعة</w:t>
            </w:r>
          </w:p>
        </w:tc>
        <w:tc>
          <w:tcPr>
            <w:tcW w:w="1191" w:type="dxa"/>
            <w:shd w:val="clear" w:color="auto" w:fill="F5F7F9"/>
            <w:tcMar>
              <w:top w:w="75" w:type="dxa"/>
              <w:left w:w="85" w:type="dxa"/>
              <w:bottom w:w="75" w:type="dxa"/>
              <w:right w:w="85" w:type="dxa"/>
            </w:tcMar>
            <w:vAlign w:val="center"/>
          </w:tcPr>
          <w:p w14:paraId="4F772E0E"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2A2EAFF8"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5C21919D"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0EDC09AE" w14:textId="77777777" w:rsidR="00417532" w:rsidRDefault="00000000">
            <w:pPr>
              <w:spacing w:after="40" w:line="247" w:lineRule="auto"/>
              <w:jc w:val="center"/>
            </w:pPr>
            <w:r>
              <w:rPr>
                <w:sz w:val="21"/>
                <w:szCs w:val="21"/>
                <w:rtl/>
              </w:rPr>
              <w:t>يومان</w:t>
            </w:r>
          </w:p>
        </w:tc>
      </w:tr>
      <w:tr w:rsidR="00417532" w14:paraId="10B239A0" w14:textId="77777777">
        <w:trPr>
          <w:cantSplit/>
          <w:jc w:val="center"/>
        </w:trPr>
        <w:tc>
          <w:tcPr>
            <w:tcW w:w="340" w:type="dxa"/>
            <w:shd w:val="clear" w:color="auto" w:fill="FFFFFF"/>
            <w:tcMar>
              <w:top w:w="75" w:type="dxa"/>
              <w:left w:w="0" w:type="dxa"/>
              <w:bottom w:w="75" w:type="dxa"/>
              <w:right w:w="0" w:type="dxa"/>
            </w:tcMar>
            <w:vAlign w:val="center"/>
          </w:tcPr>
          <w:p w14:paraId="1192A7E0" w14:textId="77777777" w:rsidR="00417532" w:rsidRDefault="00000000">
            <w:pPr>
              <w:spacing w:after="40" w:line="247" w:lineRule="auto"/>
              <w:jc w:val="center"/>
            </w:pPr>
            <w:r>
              <w:rPr>
                <w:sz w:val="21"/>
                <w:szCs w:val="21"/>
                <w:rtl/>
              </w:rPr>
              <w:t>17</w:t>
            </w:r>
          </w:p>
        </w:tc>
        <w:tc>
          <w:tcPr>
            <w:tcW w:w="4762" w:type="dxa"/>
            <w:shd w:val="clear" w:color="auto" w:fill="FFFFFF"/>
            <w:tcMar>
              <w:top w:w="75" w:type="dxa"/>
              <w:left w:w="85" w:type="dxa"/>
              <w:bottom w:w="75" w:type="dxa"/>
              <w:right w:w="85" w:type="dxa"/>
            </w:tcMar>
            <w:vAlign w:val="center"/>
          </w:tcPr>
          <w:p w14:paraId="423EF59F" w14:textId="77777777" w:rsidR="00417532" w:rsidRDefault="00000000">
            <w:pPr>
              <w:spacing w:after="40" w:line="247" w:lineRule="auto"/>
            </w:pPr>
            <w:r>
              <w:rPr>
                <w:sz w:val="21"/>
                <w:szCs w:val="21"/>
                <w:rtl/>
              </w:rPr>
              <w:t>كتابة أو لصق مواد على ممتلكات المنشأة دون تصريح وبالمخالفة لقواعد معلنة</w:t>
            </w:r>
          </w:p>
        </w:tc>
        <w:tc>
          <w:tcPr>
            <w:tcW w:w="1191" w:type="dxa"/>
            <w:shd w:val="clear" w:color="auto" w:fill="FFFFFF"/>
            <w:tcMar>
              <w:top w:w="75" w:type="dxa"/>
              <w:left w:w="85" w:type="dxa"/>
              <w:bottom w:w="75" w:type="dxa"/>
              <w:right w:w="85" w:type="dxa"/>
            </w:tcMar>
            <w:vAlign w:val="center"/>
          </w:tcPr>
          <w:p w14:paraId="0461A5EA" w14:textId="77777777" w:rsidR="00417532" w:rsidRDefault="00000000">
            <w:pPr>
              <w:spacing w:after="40" w:line="247" w:lineRule="auto"/>
              <w:jc w:val="center"/>
            </w:pPr>
            <w:r>
              <w:rPr>
                <w:sz w:val="21"/>
                <w:szCs w:val="21"/>
                <w:rtl/>
              </w:rPr>
              <w:t>إنذار</w:t>
            </w:r>
          </w:p>
        </w:tc>
        <w:tc>
          <w:tcPr>
            <w:tcW w:w="1191" w:type="dxa"/>
            <w:shd w:val="clear" w:color="auto" w:fill="FFFFFF"/>
            <w:tcMar>
              <w:top w:w="75" w:type="dxa"/>
              <w:left w:w="85" w:type="dxa"/>
              <w:bottom w:w="75" w:type="dxa"/>
              <w:right w:w="85" w:type="dxa"/>
            </w:tcMar>
            <w:vAlign w:val="center"/>
          </w:tcPr>
          <w:p w14:paraId="3126AA9F" w14:textId="77777777" w:rsidR="00417532" w:rsidRDefault="00000000">
            <w:pPr>
              <w:spacing w:after="40" w:line="247" w:lineRule="auto"/>
              <w:jc w:val="center"/>
            </w:pPr>
            <w:r>
              <w:rPr>
                <w:sz w:val="21"/>
                <w:szCs w:val="21"/>
                <w:rtl/>
              </w:rPr>
              <w:t>ربع يوم</w:t>
            </w:r>
          </w:p>
        </w:tc>
        <w:tc>
          <w:tcPr>
            <w:tcW w:w="1191" w:type="dxa"/>
            <w:shd w:val="clear" w:color="auto" w:fill="FFFFFF"/>
            <w:tcMar>
              <w:top w:w="75" w:type="dxa"/>
              <w:left w:w="85" w:type="dxa"/>
              <w:bottom w:w="75" w:type="dxa"/>
              <w:right w:w="85" w:type="dxa"/>
            </w:tcMar>
            <w:vAlign w:val="center"/>
          </w:tcPr>
          <w:p w14:paraId="336C5A79"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5ED79D16" w14:textId="77777777" w:rsidR="00417532" w:rsidRDefault="00000000">
            <w:pPr>
              <w:spacing w:after="40" w:line="247" w:lineRule="auto"/>
              <w:jc w:val="center"/>
            </w:pPr>
            <w:r>
              <w:rPr>
                <w:sz w:val="21"/>
                <w:szCs w:val="21"/>
                <w:rtl/>
              </w:rPr>
              <w:t>يوم</w:t>
            </w:r>
          </w:p>
        </w:tc>
      </w:tr>
      <w:tr w:rsidR="00417532" w14:paraId="755304CD" w14:textId="77777777">
        <w:trPr>
          <w:cantSplit/>
          <w:jc w:val="center"/>
        </w:trPr>
        <w:tc>
          <w:tcPr>
            <w:tcW w:w="340" w:type="dxa"/>
            <w:shd w:val="clear" w:color="auto" w:fill="F5F7F9"/>
            <w:tcMar>
              <w:top w:w="75" w:type="dxa"/>
              <w:left w:w="0" w:type="dxa"/>
              <w:bottom w:w="75" w:type="dxa"/>
              <w:right w:w="0" w:type="dxa"/>
            </w:tcMar>
            <w:vAlign w:val="center"/>
          </w:tcPr>
          <w:p w14:paraId="2059606E" w14:textId="77777777" w:rsidR="00417532" w:rsidRDefault="00000000">
            <w:pPr>
              <w:spacing w:after="40" w:line="247" w:lineRule="auto"/>
              <w:jc w:val="center"/>
            </w:pPr>
            <w:r>
              <w:rPr>
                <w:sz w:val="21"/>
                <w:szCs w:val="21"/>
                <w:rtl/>
              </w:rPr>
              <w:t>18</w:t>
            </w:r>
          </w:p>
        </w:tc>
        <w:tc>
          <w:tcPr>
            <w:tcW w:w="4762" w:type="dxa"/>
            <w:shd w:val="clear" w:color="auto" w:fill="F5F7F9"/>
            <w:tcMar>
              <w:top w:w="75" w:type="dxa"/>
              <w:left w:w="85" w:type="dxa"/>
              <w:bottom w:w="75" w:type="dxa"/>
              <w:right w:w="85" w:type="dxa"/>
            </w:tcMar>
            <w:vAlign w:val="center"/>
          </w:tcPr>
          <w:p w14:paraId="1FD5235F" w14:textId="77777777" w:rsidR="00417532" w:rsidRDefault="00000000">
            <w:pPr>
              <w:spacing w:after="40" w:line="247" w:lineRule="auto"/>
            </w:pPr>
            <w:r>
              <w:rPr>
                <w:sz w:val="21"/>
                <w:szCs w:val="21"/>
                <w:rtl/>
              </w:rPr>
              <w:t>التأخر دون عذر في إخطار تغيير البيانات اللازمة لملف الخدمة بعد المدة المحددة</w:t>
            </w:r>
          </w:p>
        </w:tc>
        <w:tc>
          <w:tcPr>
            <w:tcW w:w="1191" w:type="dxa"/>
            <w:shd w:val="clear" w:color="auto" w:fill="F5F7F9"/>
            <w:tcMar>
              <w:top w:w="75" w:type="dxa"/>
              <w:left w:w="85" w:type="dxa"/>
              <w:bottom w:w="75" w:type="dxa"/>
              <w:right w:w="85" w:type="dxa"/>
            </w:tcMar>
            <w:vAlign w:val="center"/>
          </w:tcPr>
          <w:p w14:paraId="4EBAAAF5"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6A3D62BA" w14:textId="77777777" w:rsidR="00417532" w:rsidRDefault="00000000">
            <w:pPr>
              <w:spacing w:after="40" w:line="247" w:lineRule="auto"/>
              <w:jc w:val="center"/>
            </w:pPr>
            <w:r>
              <w:rPr>
                <w:sz w:val="21"/>
                <w:szCs w:val="21"/>
                <w:rtl/>
              </w:rPr>
              <w:t>ربع يوم</w:t>
            </w:r>
          </w:p>
        </w:tc>
        <w:tc>
          <w:tcPr>
            <w:tcW w:w="1191" w:type="dxa"/>
            <w:shd w:val="clear" w:color="auto" w:fill="F5F7F9"/>
            <w:tcMar>
              <w:top w:w="75" w:type="dxa"/>
              <w:left w:w="85" w:type="dxa"/>
              <w:bottom w:w="75" w:type="dxa"/>
              <w:right w:w="85" w:type="dxa"/>
            </w:tcMar>
            <w:vAlign w:val="center"/>
          </w:tcPr>
          <w:p w14:paraId="50015EB9"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5F9BC149" w14:textId="77777777" w:rsidR="00417532" w:rsidRDefault="00000000">
            <w:pPr>
              <w:spacing w:after="40" w:line="247" w:lineRule="auto"/>
              <w:jc w:val="center"/>
            </w:pPr>
            <w:r>
              <w:rPr>
                <w:sz w:val="21"/>
                <w:szCs w:val="21"/>
                <w:rtl/>
              </w:rPr>
              <w:t>يوم</w:t>
            </w:r>
          </w:p>
        </w:tc>
      </w:tr>
      <w:tr w:rsidR="00417532" w14:paraId="6ADFAF87" w14:textId="77777777">
        <w:trPr>
          <w:cantSplit/>
          <w:jc w:val="center"/>
        </w:trPr>
        <w:tc>
          <w:tcPr>
            <w:tcW w:w="340" w:type="dxa"/>
            <w:shd w:val="clear" w:color="auto" w:fill="FFFFFF"/>
            <w:tcMar>
              <w:top w:w="75" w:type="dxa"/>
              <w:left w:w="0" w:type="dxa"/>
              <w:bottom w:w="75" w:type="dxa"/>
              <w:right w:w="0" w:type="dxa"/>
            </w:tcMar>
            <w:vAlign w:val="center"/>
          </w:tcPr>
          <w:p w14:paraId="0CEC3346" w14:textId="77777777" w:rsidR="00417532" w:rsidRDefault="00000000">
            <w:pPr>
              <w:spacing w:after="40" w:line="247" w:lineRule="auto"/>
              <w:jc w:val="center"/>
            </w:pPr>
            <w:r>
              <w:rPr>
                <w:sz w:val="21"/>
                <w:szCs w:val="21"/>
                <w:rtl/>
              </w:rPr>
              <w:lastRenderedPageBreak/>
              <w:t>19</w:t>
            </w:r>
          </w:p>
        </w:tc>
        <w:tc>
          <w:tcPr>
            <w:tcW w:w="4762" w:type="dxa"/>
            <w:shd w:val="clear" w:color="auto" w:fill="FFFFFF"/>
            <w:tcMar>
              <w:top w:w="75" w:type="dxa"/>
              <w:left w:w="85" w:type="dxa"/>
              <w:bottom w:w="75" w:type="dxa"/>
              <w:right w:w="85" w:type="dxa"/>
            </w:tcMar>
            <w:vAlign w:val="center"/>
          </w:tcPr>
          <w:p w14:paraId="5C77AF36" w14:textId="77777777" w:rsidR="00417532" w:rsidRDefault="00000000">
            <w:pPr>
              <w:spacing w:after="40" w:line="247" w:lineRule="auto"/>
            </w:pPr>
            <w:r>
              <w:rPr>
                <w:sz w:val="21"/>
                <w:szCs w:val="21"/>
                <w:rtl/>
              </w:rPr>
              <w:t>تسلم أو فتح مستند خاص بعامل آخر دون تفويض أو سند، مع انتفاء التزوير أو السرقة</w:t>
            </w:r>
          </w:p>
        </w:tc>
        <w:tc>
          <w:tcPr>
            <w:tcW w:w="1191" w:type="dxa"/>
            <w:shd w:val="clear" w:color="auto" w:fill="FFFFFF"/>
            <w:tcMar>
              <w:top w:w="75" w:type="dxa"/>
              <w:left w:w="85" w:type="dxa"/>
              <w:bottom w:w="75" w:type="dxa"/>
              <w:right w:w="85" w:type="dxa"/>
            </w:tcMar>
            <w:vAlign w:val="center"/>
          </w:tcPr>
          <w:p w14:paraId="76899FF4" w14:textId="77777777" w:rsidR="00417532" w:rsidRDefault="00000000">
            <w:pPr>
              <w:spacing w:after="40" w:line="247" w:lineRule="auto"/>
              <w:jc w:val="center"/>
            </w:pPr>
            <w:r>
              <w:rPr>
                <w:sz w:val="21"/>
                <w:szCs w:val="21"/>
                <w:rtl/>
              </w:rPr>
              <w:t>إنذار</w:t>
            </w:r>
          </w:p>
        </w:tc>
        <w:tc>
          <w:tcPr>
            <w:tcW w:w="1191" w:type="dxa"/>
            <w:shd w:val="clear" w:color="auto" w:fill="FFFFFF"/>
            <w:tcMar>
              <w:top w:w="75" w:type="dxa"/>
              <w:left w:w="85" w:type="dxa"/>
              <w:bottom w:w="75" w:type="dxa"/>
              <w:right w:w="85" w:type="dxa"/>
            </w:tcMar>
            <w:vAlign w:val="center"/>
          </w:tcPr>
          <w:p w14:paraId="18CA3EB7"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21D4BBB0"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7931142B" w14:textId="77777777" w:rsidR="00417532" w:rsidRDefault="00000000">
            <w:pPr>
              <w:spacing w:after="40" w:line="247" w:lineRule="auto"/>
              <w:jc w:val="center"/>
            </w:pPr>
            <w:r>
              <w:rPr>
                <w:sz w:val="21"/>
                <w:szCs w:val="21"/>
                <w:rtl/>
              </w:rPr>
              <w:t>يومان</w:t>
            </w:r>
          </w:p>
        </w:tc>
      </w:tr>
      <w:tr w:rsidR="00417532" w14:paraId="6651C381" w14:textId="77777777">
        <w:trPr>
          <w:cantSplit/>
          <w:jc w:val="center"/>
        </w:trPr>
        <w:tc>
          <w:tcPr>
            <w:tcW w:w="340" w:type="dxa"/>
            <w:shd w:val="clear" w:color="auto" w:fill="F5F7F9"/>
            <w:tcMar>
              <w:top w:w="75" w:type="dxa"/>
              <w:left w:w="0" w:type="dxa"/>
              <w:bottom w:w="75" w:type="dxa"/>
              <w:right w:w="0" w:type="dxa"/>
            </w:tcMar>
            <w:vAlign w:val="center"/>
          </w:tcPr>
          <w:p w14:paraId="225DBC44" w14:textId="77777777" w:rsidR="00417532" w:rsidRDefault="00000000">
            <w:pPr>
              <w:spacing w:after="40" w:line="247" w:lineRule="auto"/>
              <w:jc w:val="center"/>
            </w:pPr>
            <w:r>
              <w:rPr>
                <w:sz w:val="21"/>
                <w:szCs w:val="21"/>
                <w:rtl/>
              </w:rPr>
              <w:t>20</w:t>
            </w:r>
          </w:p>
        </w:tc>
        <w:tc>
          <w:tcPr>
            <w:tcW w:w="4762" w:type="dxa"/>
            <w:shd w:val="clear" w:color="auto" w:fill="F5F7F9"/>
            <w:tcMar>
              <w:top w:w="75" w:type="dxa"/>
              <w:left w:w="85" w:type="dxa"/>
              <w:bottom w:w="75" w:type="dxa"/>
              <w:right w:w="85" w:type="dxa"/>
            </w:tcMar>
            <w:vAlign w:val="center"/>
          </w:tcPr>
          <w:p w14:paraId="010C37AD" w14:textId="77777777" w:rsidR="00417532" w:rsidRDefault="00000000">
            <w:pPr>
              <w:spacing w:after="40" w:line="247" w:lineRule="auto"/>
            </w:pPr>
            <w:r>
              <w:rPr>
                <w:sz w:val="21"/>
                <w:szCs w:val="21"/>
                <w:rtl/>
              </w:rPr>
              <w:t>تعمد تقديم بلاغ كاذب أو تزوير دليل ضد زميل؛ لا يكفي عدم ثبوت الشكوى</w:t>
            </w:r>
          </w:p>
        </w:tc>
        <w:tc>
          <w:tcPr>
            <w:tcW w:w="1191" w:type="dxa"/>
            <w:shd w:val="clear" w:color="auto" w:fill="F5F7F9"/>
            <w:tcMar>
              <w:top w:w="75" w:type="dxa"/>
              <w:left w:w="85" w:type="dxa"/>
              <w:bottom w:w="75" w:type="dxa"/>
              <w:right w:w="85" w:type="dxa"/>
            </w:tcMar>
            <w:vAlign w:val="center"/>
          </w:tcPr>
          <w:p w14:paraId="4CC09973"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13CBB410"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08C77C3E" w14:textId="77777777" w:rsidR="00417532" w:rsidRDefault="00000000">
            <w:pPr>
              <w:spacing w:after="40" w:line="247" w:lineRule="auto"/>
              <w:jc w:val="center"/>
            </w:pPr>
            <w:r>
              <w:rPr>
                <w:sz w:val="21"/>
                <w:szCs w:val="21"/>
                <w:rtl/>
              </w:rPr>
              <w:t>3 أيام</w:t>
            </w:r>
          </w:p>
        </w:tc>
        <w:tc>
          <w:tcPr>
            <w:tcW w:w="1191" w:type="dxa"/>
            <w:shd w:val="clear" w:color="auto" w:fill="F5F7F9"/>
            <w:tcMar>
              <w:top w:w="75" w:type="dxa"/>
              <w:left w:w="85" w:type="dxa"/>
              <w:bottom w:w="75" w:type="dxa"/>
              <w:right w:w="85" w:type="dxa"/>
            </w:tcMar>
            <w:vAlign w:val="center"/>
          </w:tcPr>
          <w:p w14:paraId="67F6135D" w14:textId="77777777" w:rsidR="00417532" w:rsidRDefault="00000000">
            <w:pPr>
              <w:spacing w:after="40" w:line="247" w:lineRule="auto"/>
              <w:jc w:val="center"/>
            </w:pPr>
            <w:r>
              <w:rPr>
                <w:sz w:val="21"/>
                <w:szCs w:val="21"/>
                <w:rtl/>
              </w:rPr>
              <w:t>5 أيام</w:t>
            </w:r>
          </w:p>
        </w:tc>
      </w:tr>
      <w:tr w:rsidR="00417532" w14:paraId="35DC8CEA" w14:textId="77777777">
        <w:trPr>
          <w:cantSplit/>
          <w:jc w:val="center"/>
        </w:trPr>
        <w:tc>
          <w:tcPr>
            <w:tcW w:w="340" w:type="dxa"/>
            <w:shd w:val="clear" w:color="auto" w:fill="FFFFFF"/>
            <w:tcMar>
              <w:top w:w="75" w:type="dxa"/>
              <w:left w:w="0" w:type="dxa"/>
              <w:bottom w:w="75" w:type="dxa"/>
              <w:right w:w="0" w:type="dxa"/>
            </w:tcMar>
            <w:vAlign w:val="center"/>
          </w:tcPr>
          <w:p w14:paraId="69C61B34" w14:textId="77777777" w:rsidR="00417532" w:rsidRDefault="00000000">
            <w:pPr>
              <w:spacing w:after="40" w:line="247" w:lineRule="auto"/>
              <w:jc w:val="center"/>
            </w:pPr>
            <w:r>
              <w:rPr>
                <w:sz w:val="21"/>
                <w:szCs w:val="21"/>
                <w:rtl/>
              </w:rPr>
              <w:t>21</w:t>
            </w:r>
          </w:p>
        </w:tc>
        <w:tc>
          <w:tcPr>
            <w:tcW w:w="4762" w:type="dxa"/>
            <w:shd w:val="clear" w:color="auto" w:fill="FFFFFF"/>
            <w:tcMar>
              <w:top w:w="75" w:type="dxa"/>
              <w:left w:w="85" w:type="dxa"/>
              <w:bottom w:w="75" w:type="dxa"/>
              <w:right w:w="85" w:type="dxa"/>
            </w:tcMar>
            <w:vAlign w:val="center"/>
          </w:tcPr>
          <w:p w14:paraId="700E96F1" w14:textId="77777777" w:rsidR="00417532" w:rsidRDefault="00000000">
            <w:pPr>
              <w:spacing w:after="40" w:line="247" w:lineRule="auto"/>
            </w:pPr>
            <w:r>
              <w:rPr>
                <w:sz w:val="21"/>
                <w:szCs w:val="21"/>
                <w:rtl/>
              </w:rPr>
              <w:t>عدم تنفيذ أمر مشروع داخل نطاق العمل دون عذر، بعد وضوحه وإمكان تنفيذه</w:t>
            </w:r>
          </w:p>
        </w:tc>
        <w:tc>
          <w:tcPr>
            <w:tcW w:w="1191" w:type="dxa"/>
            <w:shd w:val="clear" w:color="auto" w:fill="FFFFFF"/>
            <w:tcMar>
              <w:top w:w="75" w:type="dxa"/>
              <w:left w:w="85" w:type="dxa"/>
              <w:bottom w:w="75" w:type="dxa"/>
              <w:right w:w="85" w:type="dxa"/>
            </w:tcMar>
            <w:vAlign w:val="center"/>
          </w:tcPr>
          <w:p w14:paraId="7AC1A1D2" w14:textId="77777777" w:rsidR="00417532" w:rsidRDefault="00000000">
            <w:pPr>
              <w:spacing w:after="40" w:line="247" w:lineRule="auto"/>
              <w:jc w:val="center"/>
            </w:pPr>
            <w:r>
              <w:rPr>
                <w:sz w:val="21"/>
                <w:szCs w:val="21"/>
                <w:rtl/>
              </w:rPr>
              <w:t>إنذار</w:t>
            </w:r>
          </w:p>
        </w:tc>
        <w:tc>
          <w:tcPr>
            <w:tcW w:w="1191" w:type="dxa"/>
            <w:shd w:val="clear" w:color="auto" w:fill="FFFFFF"/>
            <w:tcMar>
              <w:top w:w="75" w:type="dxa"/>
              <w:left w:w="85" w:type="dxa"/>
              <w:bottom w:w="75" w:type="dxa"/>
              <w:right w:w="85" w:type="dxa"/>
            </w:tcMar>
            <w:vAlign w:val="center"/>
          </w:tcPr>
          <w:p w14:paraId="7169E24F"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061BD5A2" w14:textId="77777777" w:rsidR="00417532" w:rsidRDefault="00000000">
            <w:pPr>
              <w:spacing w:after="40" w:line="247" w:lineRule="auto"/>
              <w:jc w:val="center"/>
            </w:pPr>
            <w:r>
              <w:rPr>
                <w:sz w:val="21"/>
                <w:szCs w:val="21"/>
                <w:rtl/>
              </w:rPr>
              <w:t>يومان</w:t>
            </w:r>
          </w:p>
        </w:tc>
        <w:tc>
          <w:tcPr>
            <w:tcW w:w="1191" w:type="dxa"/>
            <w:shd w:val="clear" w:color="auto" w:fill="FFFFFF"/>
            <w:tcMar>
              <w:top w:w="75" w:type="dxa"/>
              <w:left w:w="85" w:type="dxa"/>
              <w:bottom w:w="75" w:type="dxa"/>
              <w:right w:w="85" w:type="dxa"/>
            </w:tcMar>
            <w:vAlign w:val="center"/>
          </w:tcPr>
          <w:p w14:paraId="74DF4EBD" w14:textId="77777777" w:rsidR="00417532" w:rsidRDefault="00000000">
            <w:pPr>
              <w:spacing w:after="40" w:line="247" w:lineRule="auto"/>
              <w:jc w:val="center"/>
            </w:pPr>
            <w:r>
              <w:rPr>
                <w:sz w:val="21"/>
                <w:szCs w:val="21"/>
                <w:rtl/>
              </w:rPr>
              <w:t>3 أيام</w:t>
            </w:r>
          </w:p>
        </w:tc>
      </w:tr>
      <w:tr w:rsidR="00417532" w14:paraId="48F8DD87" w14:textId="77777777">
        <w:trPr>
          <w:cantSplit/>
          <w:jc w:val="center"/>
        </w:trPr>
        <w:tc>
          <w:tcPr>
            <w:tcW w:w="340" w:type="dxa"/>
            <w:shd w:val="clear" w:color="auto" w:fill="F5F7F9"/>
            <w:tcMar>
              <w:top w:w="75" w:type="dxa"/>
              <w:left w:w="0" w:type="dxa"/>
              <w:bottom w:w="75" w:type="dxa"/>
              <w:right w:w="0" w:type="dxa"/>
            </w:tcMar>
            <w:vAlign w:val="center"/>
          </w:tcPr>
          <w:p w14:paraId="6916C858" w14:textId="77777777" w:rsidR="00417532" w:rsidRDefault="00000000">
            <w:pPr>
              <w:spacing w:after="40" w:line="247" w:lineRule="auto"/>
              <w:jc w:val="center"/>
            </w:pPr>
            <w:r>
              <w:rPr>
                <w:sz w:val="21"/>
                <w:szCs w:val="21"/>
                <w:rtl/>
              </w:rPr>
              <w:t>22</w:t>
            </w:r>
          </w:p>
        </w:tc>
        <w:tc>
          <w:tcPr>
            <w:tcW w:w="4762" w:type="dxa"/>
            <w:shd w:val="clear" w:color="auto" w:fill="F5F7F9"/>
            <w:tcMar>
              <w:top w:w="75" w:type="dxa"/>
              <w:left w:w="85" w:type="dxa"/>
              <w:bottom w:w="75" w:type="dxa"/>
              <w:right w:w="85" w:type="dxa"/>
            </w:tcMar>
            <w:vAlign w:val="center"/>
          </w:tcPr>
          <w:p w14:paraId="2A10C1EB" w14:textId="77777777" w:rsidR="00417532" w:rsidRDefault="00000000">
            <w:pPr>
              <w:spacing w:after="40" w:line="247" w:lineRule="auto"/>
            </w:pPr>
            <w:r>
              <w:rPr>
                <w:sz w:val="21"/>
                <w:szCs w:val="21"/>
                <w:rtl/>
              </w:rPr>
              <w:t>التحريض المثبت على مخالفة تعليمات عمل مشروعة؛ لا يشمل النشاط النقابي أو الاحتجاج المشروع</w:t>
            </w:r>
          </w:p>
        </w:tc>
        <w:tc>
          <w:tcPr>
            <w:tcW w:w="1191" w:type="dxa"/>
            <w:shd w:val="clear" w:color="auto" w:fill="F5F7F9"/>
            <w:tcMar>
              <w:top w:w="75" w:type="dxa"/>
              <w:left w:w="85" w:type="dxa"/>
              <w:bottom w:w="75" w:type="dxa"/>
              <w:right w:w="85" w:type="dxa"/>
            </w:tcMar>
            <w:vAlign w:val="center"/>
          </w:tcPr>
          <w:p w14:paraId="5FEC2810"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01C9E9E6"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3A1EC83D"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49F4A208" w14:textId="77777777" w:rsidR="00417532" w:rsidRDefault="00000000">
            <w:pPr>
              <w:spacing w:after="40" w:line="247" w:lineRule="auto"/>
              <w:jc w:val="center"/>
            </w:pPr>
            <w:r>
              <w:rPr>
                <w:sz w:val="21"/>
                <w:szCs w:val="21"/>
                <w:rtl/>
              </w:rPr>
              <w:t>3 أيام</w:t>
            </w:r>
          </w:p>
        </w:tc>
      </w:tr>
      <w:tr w:rsidR="00417532" w14:paraId="0B87F689" w14:textId="77777777">
        <w:trPr>
          <w:cantSplit/>
          <w:jc w:val="center"/>
        </w:trPr>
        <w:tc>
          <w:tcPr>
            <w:tcW w:w="340" w:type="dxa"/>
            <w:shd w:val="clear" w:color="auto" w:fill="FFFFFF"/>
            <w:tcMar>
              <w:top w:w="75" w:type="dxa"/>
              <w:left w:w="0" w:type="dxa"/>
              <w:bottom w:w="75" w:type="dxa"/>
              <w:right w:w="0" w:type="dxa"/>
            </w:tcMar>
            <w:vAlign w:val="center"/>
          </w:tcPr>
          <w:p w14:paraId="0E576EF8" w14:textId="77777777" w:rsidR="00417532" w:rsidRDefault="00000000">
            <w:pPr>
              <w:spacing w:after="40" w:line="247" w:lineRule="auto"/>
              <w:jc w:val="center"/>
            </w:pPr>
            <w:r>
              <w:rPr>
                <w:sz w:val="21"/>
                <w:szCs w:val="21"/>
                <w:rtl/>
              </w:rPr>
              <w:t>23</w:t>
            </w:r>
          </w:p>
        </w:tc>
        <w:tc>
          <w:tcPr>
            <w:tcW w:w="4762" w:type="dxa"/>
            <w:shd w:val="clear" w:color="auto" w:fill="FFFFFF"/>
            <w:tcMar>
              <w:top w:w="75" w:type="dxa"/>
              <w:left w:w="85" w:type="dxa"/>
              <w:bottom w:w="75" w:type="dxa"/>
              <w:right w:w="85" w:type="dxa"/>
            </w:tcMar>
            <w:vAlign w:val="center"/>
          </w:tcPr>
          <w:p w14:paraId="4B48DB49" w14:textId="77777777" w:rsidR="00417532" w:rsidRDefault="00000000">
            <w:pPr>
              <w:spacing w:after="40" w:line="247" w:lineRule="auto"/>
            </w:pPr>
            <w:r>
              <w:rPr>
                <w:sz w:val="21"/>
                <w:szCs w:val="21"/>
                <w:rtl/>
              </w:rPr>
              <w:t>الإهمال المثبت الذي يخفض جودة العمل أو الإنتاج دون ضرر جسيم؛ لا يكفي ضعف الأداء وحده</w:t>
            </w:r>
          </w:p>
        </w:tc>
        <w:tc>
          <w:tcPr>
            <w:tcW w:w="1191" w:type="dxa"/>
            <w:shd w:val="clear" w:color="auto" w:fill="FFFFFF"/>
            <w:tcMar>
              <w:top w:w="75" w:type="dxa"/>
              <w:left w:w="85" w:type="dxa"/>
              <w:bottom w:w="75" w:type="dxa"/>
              <w:right w:w="85" w:type="dxa"/>
            </w:tcMar>
            <w:vAlign w:val="center"/>
          </w:tcPr>
          <w:p w14:paraId="45116C64" w14:textId="77777777" w:rsidR="00417532" w:rsidRDefault="00000000">
            <w:pPr>
              <w:spacing w:after="40" w:line="247" w:lineRule="auto"/>
              <w:jc w:val="center"/>
            </w:pPr>
            <w:r>
              <w:rPr>
                <w:sz w:val="21"/>
                <w:szCs w:val="21"/>
                <w:rtl/>
              </w:rPr>
              <w:t>إنذار</w:t>
            </w:r>
          </w:p>
        </w:tc>
        <w:tc>
          <w:tcPr>
            <w:tcW w:w="1191" w:type="dxa"/>
            <w:shd w:val="clear" w:color="auto" w:fill="FFFFFF"/>
            <w:tcMar>
              <w:top w:w="75" w:type="dxa"/>
              <w:left w:w="85" w:type="dxa"/>
              <w:bottom w:w="75" w:type="dxa"/>
              <w:right w:w="85" w:type="dxa"/>
            </w:tcMar>
            <w:vAlign w:val="center"/>
          </w:tcPr>
          <w:p w14:paraId="48780F3F"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40EDB256"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79DF6DE5" w14:textId="77777777" w:rsidR="00417532" w:rsidRDefault="00000000">
            <w:pPr>
              <w:spacing w:after="40" w:line="247" w:lineRule="auto"/>
              <w:jc w:val="center"/>
            </w:pPr>
            <w:r>
              <w:rPr>
                <w:sz w:val="21"/>
                <w:szCs w:val="21"/>
                <w:rtl/>
              </w:rPr>
              <w:t>يومان</w:t>
            </w:r>
          </w:p>
        </w:tc>
      </w:tr>
      <w:tr w:rsidR="00417532" w14:paraId="17EBC064" w14:textId="77777777">
        <w:trPr>
          <w:cantSplit/>
          <w:jc w:val="center"/>
        </w:trPr>
        <w:tc>
          <w:tcPr>
            <w:tcW w:w="340" w:type="dxa"/>
            <w:shd w:val="clear" w:color="auto" w:fill="F5F7F9"/>
            <w:tcMar>
              <w:top w:w="75" w:type="dxa"/>
              <w:left w:w="0" w:type="dxa"/>
              <w:bottom w:w="75" w:type="dxa"/>
              <w:right w:w="0" w:type="dxa"/>
            </w:tcMar>
            <w:vAlign w:val="center"/>
          </w:tcPr>
          <w:p w14:paraId="7A09A17C" w14:textId="77777777" w:rsidR="00417532" w:rsidRDefault="00000000">
            <w:pPr>
              <w:spacing w:after="40" w:line="247" w:lineRule="auto"/>
              <w:jc w:val="center"/>
            </w:pPr>
            <w:r>
              <w:rPr>
                <w:sz w:val="21"/>
                <w:szCs w:val="21"/>
                <w:rtl/>
              </w:rPr>
              <w:t>24</w:t>
            </w:r>
          </w:p>
        </w:tc>
        <w:tc>
          <w:tcPr>
            <w:tcW w:w="4762" w:type="dxa"/>
            <w:shd w:val="clear" w:color="auto" w:fill="F5F7F9"/>
            <w:tcMar>
              <w:top w:w="75" w:type="dxa"/>
              <w:left w:w="85" w:type="dxa"/>
              <w:bottom w:w="75" w:type="dxa"/>
              <w:right w:w="85" w:type="dxa"/>
            </w:tcMar>
            <w:vAlign w:val="center"/>
          </w:tcPr>
          <w:p w14:paraId="5E850955" w14:textId="77777777" w:rsidR="00417532" w:rsidRDefault="00000000">
            <w:pPr>
              <w:spacing w:after="40" w:line="247" w:lineRule="auto"/>
            </w:pPr>
            <w:r>
              <w:rPr>
                <w:sz w:val="21"/>
                <w:szCs w:val="21"/>
                <w:rtl/>
              </w:rPr>
              <w:t>الإسراف المثبت في خامات أو مرافق بسبب مخالفة تعليمات معلنة دون مبرر</w:t>
            </w:r>
          </w:p>
        </w:tc>
        <w:tc>
          <w:tcPr>
            <w:tcW w:w="1191" w:type="dxa"/>
            <w:shd w:val="clear" w:color="auto" w:fill="F5F7F9"/>
            <w:tcMar>
              <w:top w:w="75" w:type="dxa"/>
              <w:left w:w="85" w:type="dxa"/>
              <w:bottom w:w="75" w:type="dxa"/>
              <w:right w:w="85" w:type="dxa"/>
            </w:tcMar>
            <w:vAlign w:val="center"/>
          </w:tcPr>
          <w:p w14:paraId="30C3E250"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65CDE822"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274F4EB9"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288BD80A" w14:textId="77777777" w:rsidR="00417532" w:rsidRDefault="00000000">
            <w:pPr>
              <w:spacing w:after="40" w:line="247" w:lineRule="auto"/>
              <w:jc w:val="center"/>
            </w:pPr>
            <w:r>
              <w:rPr>
                <w:sz w:val="21"/>
                <w:szCs w:val="21"/>
                <w:rtl/>
              </w:rPr>
              <w:t>يومان</w:t>
            </w:r>
          </w:p>
        </w:tc>
      </w:tr>
      <w:tr w:rsidR="00417532" w14:paraId="47BD1AC1" w14:textId="77777777">
        <w:trPr>
          <w:cantSplit/>
          <w:jc w:val="center"/>
        </w:trPr>
        <w:tc>
          <w:tcPr>
            <w:tcW w:w="340" w:type="dxa"/>
            <w:shd w:val="clear" w:color="auto" w:fill="FFFFFF"/>
            <w:tcMar>
              <w:top w:w="75" w:type="dxa"/>
              <w:left w:w="0" w:type="dxa"/>
              <w:bottom w:w="75" w:type="dxa"/>
              <w:right w:w="0" w:type="dxa"/>
            </w:tcMar>
            <w:vAlign w:val="center"/>
          </w:tcPr>
          <w:p w14:paraId="4A407E1D" w14:textId="77777777" w:rsidR="00417532" w:rsidRDefault="00000000">
            <w:pPr>
              <w:spacing w:after="40" w:line="247" w:lineRule="auto"/>
              <w:jc w:val="center"/>
            </w:pPr>
            <w:r>
              <w:rPr>
                <w:sz w:val="21"/>
                <w:szCs w:val="21"/>
                <w:rtl/>
              </w:rPr>
              <w:t>25</w:t>
            </w:r>
          </w:p>
        </w:tc>
        <w:tc>
          <w:tcPr>
            <w:tcW w:w="4762" w:type="dxa"/>
            <w:shd w:val="clear" w:color="auto" w:fill="FFFFFF"/>
            <w:tcMar>
              <w:top w:w="75" w:type="dxa"/>
              <w:left w:w="85" w:type="dxa"/>
              <w:bottom w:w="75" w:type="dxa"/>
              <w:right w:w="85" w:type="dxa"/>
            </w:tcMar>
            <w:vAlign w:val="center"/>
          </w:tcPr>
          <w:p w14:paraId="27330ACF" w14:textId="77777777" w:rsidR="00417532" w:rsidRDefault="00000000">
            <w:pPr>
              <w:spacing w:after="40" w:line="247" w:lineRule="auto"/>
            </w:pPr>
            <w:r>
              <w:rPr>
                <w:sz w:val="21"/>
                <w:szCs w:val="21"/>
                <w:rtl/>
              </w:rPr>
              <w:t>استخدام أدوات أو خامات المنشأة لغرض شخصي دون تصريح</w:t>
            </w:r>
          </w:p>
        </w:tc>
        <w:tc>
          <w:tcPr>
            <w:tcW w:w="1191" w:type="dxa"/>
            <w:shd w:val="clear" w:color="auto" w:fill="FFFFFF"/>
            <w:tcMar>
              <w:top w:w="75" w:type="dxa"/>
              <w:left w:w="85" w:type="dxa"/>
              <w:bottom w:w="75" w:type="dxa"/>
              <w:right w:w="85" w:type="dxa"/>
            </w:tcMar>
            <w:vAlign w:val="center"/>
          </w:tcPr>
          <w:p w14:paraId="6C326CBB"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6582315A"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4EAC276E" w14:textId="77777777" w:rsidR="00417532" w:rsidRDefault="00000000">
            <w:pPr>
              <w:spacing w:after="40" w:line="247" w:lineRule="auto"/>
              <w:jc w:val="center"/>
            </w:pPr>
            <w:r>
              <w:rPr>
                <w:sz w:val="21"/>
                <w:szCs w:val="21"/>
                <w:rtl/>
              </w:rPr>
              <w:t>يومان</w:t>
            </w:r>
          </w:p>
        </w:tc>
        <w:tc>
          <w:tcPr>
            <w:tcW w:w="1191" w:type="dxa"/>
            <w:shd w:val="clear" w:color="auto" w:fill="FFFFFF"/>
            <w:tcMar>
              <w:top w:w="75" w:type="dxa"/>
              <w:left w:w="85" w:type="dxa"/>
              <w:bottom w:w="75" w:type="dxa"/>
              <w:right w:w="85" w:type="dxa"/>
            </w:tcMar>
            <w:vAlign w:val="center"/>
          </w:tcPr>
          <w:p w14:paraId="3D7189B8" w14:textId="77777777" w:rsidR="00417532" w:rsidRDefault="00000000">
            <w:pPr>
              <w:spacing w:after="40" w:line="247" w:lineRule="auto"/>
              <w:jc w:val="center"/>
            </w:pPr>
            <w:r>
              <w:rPr>
                <w:sz w:val="21"/>
                <w:szCs w:val="21"/>
                <w:rtl/>
              </w:rPr>
              <w:t>3 أيام</w:t>
            </w:r>
          </w:p>
        </w:tc>
      </w:tr>
      <w:tr w:rsidR="00417532" w14:paraId="448D8F4B" w14:textId="77777777">
        <w:trPr>
          <w:cantSplit/>
          <w:jc w:val="center"/>
        </w:trPr>
        <w:tc>
          <w:tcPr>
            <w:tcW w:w="340" w:type="dxa"/>
            <w:shd w:val="clear" w:color="auto" w:fill="F5F7F9"/>
            <w:tcMar>
              <w:top w:w="75" w:type="dxa"/>
              <w:left w:w="0" w:type="dxa"/>
              <w:bottom w:w="75" w:type="dxa"/>
              <w:right w:w="0" w:type="dxa"/>
            </w:tcMar>
            <w:vAlign w:val="center"/>
          </w:tcPr>
          <w:p w14:paraId="3CB83FD2" w14:textId="77777777" w:rsidR="00417532" w:rsidRDefault="00000000">
            <w:pPr>
              <w:spacing w:after="40" w:line="247" w:lineRule="auto"/>
              <w:jc w:val="center"/>
            </w:pPr>
            <w:r>
              <w:rPr>
                <w:sz w:val="21"/>
                <w:szCs w:val="21"/>
                <w:rtl/>
              </w:rPr>
              <w:t>26</w:t>
            </w:r>
          </w:p>
        </w:tc>
        <w:tc>
          <w:tcPr>
            <w:tcW w:w="4762" w:type="dxa"/>
            <w:shd w:val="clear" w:color="auto" w:fill="F5F7F9"/>
            <w:tcMar>
              <w:top w:w="75" w:type="dxa"/>
              <w:left w:w="85" w:type="dxa"/>
              <w:bottom w:w="75" w:type="dxa"/>
              <w:right w:w="85" w:type="dxa"/>
            </w:tcMar>
            <w:vAlign w:val="center"/>
          </w:tcPr>
          <w:p w14:paraId="03752FBD" w14:textId="77777777" w:rsidR="00417532" w:rsidRDefault="00000000">
            <w:pPr>
              <w:spacing w:after="40" w:line="247" w:lineRule="auto"/>
            </w:pPr>
            <w:r>
              <w:rPr>
                <w:sz w:val="21"/>
                <w:szCs w:val="21"/>
                <w:rtl/>
              </w:rPr>
              <w:t>عدم حضور تدريب لازم للعمل بعد إخطاره دون عذر أو تعذر من المنشأة</w:t>
            </w:r>
          </w:p>
        </w:tc>
        <w:tc>
          <w:tcPr>
            <w:tcW w:w="1191" w:type="dxa"/>
            <w:shd w:val="clear" w:color="auto" w:fill="F5F7F9"/>
            <w:tcMar>
              <w:top w:w="75" w:type="dxa"/>
              <w:left w:w="85" w:type="dxa"/>
              <w:bottom w:w="75" w:type="dxa"/>
              <w:right w:w="85" w:type="dxa"/>
            </w:tcMar>
            <w:vAlign w:val="center"/>
          </w:tcPr>
          <w:p w14:paraId="41B50DF9"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59E5D8A8"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61B57EA5"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0AC86313" w14:textId="77777777" w:rsidR="00417532" w:rsidRDefault="00000000">
            <w:pPr>
              <w:spacing w:after="40" w:line="247" w:lineRule="auto"/>
              <w:jc w:val="center"/>
            </w:pPr>
            <w:r>
              <w:rPr>
                <w:sz w:val="21"/>
                <w:szCs w:val="21"/>
                <w:rtl/>
              </w:rPr>
              <w:t>يومان</w:t>
            </w:r>
          </w:p>
        </w:tc>
      </w:tr>
      <w:tr w:rsidR="00417532" w14:paraId="7D534A22" w14:textId="77777777">
        <w:trPr>
          <w:cantSplit/>
          <w:jc w:val="center"/>
        </w:trPr>
        <w:tc>
          <w:tcPr>
            <w:tcW w:w="340" w:type="dxa"/>
            <w:shd w:val="clear" w:color="auto" w:fill="FFFFFF"/>
            <w:tcMar>
              <w:top w:w="75" w:type="dxa"/>
              <w:left w:w="0" w:type="dxa"/>
              <w:bottom w:w="75" w:type="dxa"/>
              <w:right w:w="0" w:type="dxa"/>
            </w:tcMar>
            <w:vAlign w:val="center"/>
          </w:tcPr>
          <w:p w14:paraId="05BEFD5A" w14:textId="77777777" w:rsidR="00417532" w:rsidRDefault="00000000">
            <w:pPr>
              <w:spacing w:after="40" w:line="247" w:lineRule="auto"/>
              <w:jc w:val="center"/>
            </w:pPr>
            <w:r>
              <w:rPr>
                <w:sz w:val="21"/>
                <w:szCs w:val="21"/>
                <w:rtl/>
              </w:rPr>
              <w:t>27</w:t>
            </w:r>
          </w:p>
        </w:tc>
        <w:tc>
          <w:tcPr>
            <w:tcW w:w="4762" w:type="dxa"/>
            <w:shd w:val="clear" w:color="auto" w:fill="FFFFFF"/>
            <w:tcMar>
              <w:top w:w="75" w:type="dxa"/>
              <w:left w:w="85" w:type="dxa"/>
              <w:bottom w:w="75" w:type="dxa"/>
              <w:right w:w="85" w:type="dxa"/>
            </w:tcMar>
            <w:vAlign w:val="center"/>
          </w:tcPr>
          <w:p w14:paraId="0B0A15A7" w14:textId="77777777" w:rsidR="00417532" w:rsidRDefault="00000000">
            <w:pPr>
              <w:spacing w:after="40" w:line="247" w:lineRule="auto"/>
            </w:pPr>
            <w:r>
              <w:rPr>
                <w:sz w:val="21"/>
                <w:szCs w:val="21"/>
                <w:rtl/>
              </w:rPr>
              <w:t>إتلاف أداة أو مستند بسبب إهمال دون تحقق خطأ جسيم؛ التعويض يخضع للمادة 151</w:t>
            </w:r>
          </w:p>
        </w:tc>
        <w:tc>
          <w:tcPr>
            <w:tcW w:w="1191" w:type="dxa"/>
            <w:shd w:val="clear" w:color="auto" w:fill="FFFFFF"/>
            <w:tcMar>
              <w:top w:w="75" w:type="dxa"/>
              <w:left w:w="85" w:type="dxa"/>
              <w:bottom w:w="75" w:type="dxa"/>
              <w:right w:w="85" w:type="dxa"/>
            </w:tcMar>
            <w:vAlign w:val="center"/>
          </w:tcPr>
          <w:p w14:paraId="1CED64BD"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5A3E5B8F" w14:textId="77777777" w:rsidR="00417532" w:rsidRDefault="00000000">
            <w:pPr>
              <w:spacing w:after="40" w:line="247" w:lineRule="auto"/>
              <w:jc w:val="center"/>
            </w:pPr>
            <w:r>
              <w:rPr>
                <w:sz w:val="21"/>
                <w:szCs w:val="21"/>
                <w:rtl/>
              </w:rPr>
              <w:t>يومان</w:t>
            </w:r>
          </w:p>
        </w:tc>
        <w:tc>
          <w:tcPr>
            <w:tcW w:w="1191" w:type="dxa"/>
            <w:shd w:val="clear" w:color="auto" w:fill="FFFFFF"/>
            <w:tcMar>
              <w:top w:w="75" w:type="dxa"/>
              <w:left w:w="85" w:type="dxa"/>
              <w:bottom w:w="75" w:type="dxa"/>
              <w:right w:w="85" w:type="dxa"/>
            </w:tcMar>
            <w:vAlign w:val="center"/>
          </w:tcPr>
          <w:p w14:paraId="254B5FEE" w14:textId="77777777" w:rsidR="00417532" w:rsidRDefault="00000000">
            <w:pPr>
              <w:spacing w:after="40" w:line="247" w:lineRule="auto"/>
              <w:jc w:val="center"/>
            </w:pPr>
            <w:r>
              <w:rPr>
                <w:sz w:val="21"/>
                <w:szCs w:val="21"/>
                <w:rtl/>
              </w:rPr>
              <w:t>3 أيام</w:t>
            </w:r>
          </w:p>
        </w:tc>
        <w:tc>
          <w:tcPr>
            <w:tcW w:w="1191" w:type="dxa"/>
            <w:shd w:val="clear" w:color="auto" w:fill="FFFFFF"/>
            <w:tcMar>
              <w:top w:w="75" w:type="dxa"/>
              <w:left w:w="85" w:type="dxa"/>
              <w:bottom w:w="75" w:type="dxa"/>
              <w:right w:w="85" w:type="dxa"/>
            </w:tcMar>
            <w:vAlign w:val="center"/>
          </w:tcPr>
          <w:p w14:paraId="57AC0547" w14:textId="77777777" w:rsidR="00417532" w:rsidRDefault="00000000">
            <w:pPr>
              <w:spacing w:after="40" w:line="247" w:lineRule="auto"/>
              <w:jc w:val="center"/>
            </w:pPr>
            <w:r>
              <w:rPr>
                <w:sz w:val="21"/>
                <w:szCs w:val="21"/>
                <w:rtl/>
              </w:rPr>
              <w:t>5 أيام</w:t>
            </w:r>
          </w:p>
        </w:tc>
      </w:tr>
      <w:tr w:rsidR="00417532" w14:paraId="76574845" w14:textId="77777777">
        <w:trPr>
          <w:cantSplit/>
          <w:jc w:val="center"/>
        </w:trPr>
        <w:tc>
          <w:tcPr>
            <w:tcW w:w="340" w:type="dxa"/>
            <w:shd w:val="clear" w:color="auto" w:fill="F5F7F9"/>
            <w:tcMar>
              <w:top w:w="75" w:type="dxa"/>
              <w:left w:w="0" w:type="dxa"/>
              <w:bottom w:w="75" w:type="dxa"/>
              <w:right w:w="0" w:type="dxa"/>
            </w:tcMar>
            <w:vAlign w:val="center"/>
          </w:tcPr>
          <w:p w14:paraId="7F4FF648" w14:textId="77777777" w:rsidR="00417532" w:rsidRDefault="00000000">
            <w:pPr>
              <w:spacing w:after="40" w:line="247" w:lineRule="auto"/>
              <w:jc w:val="center"/>
            </w:pPr>
            <w:r>
              <w:rPr>
                <w:sz w:val="21"/>
                <w:szCs w:val="21"/>
                <w:rtl/>
              </w:rPr>
              <w:t>28</w:t>
            </w:r>
          </w:p>
        </w:tc>
        <w:tc>
          <w:tcPr>
            <w:tcW w:w="4762" w:type="dxa"/>
            <w:shd w:val="clear" w:color="auto" w:fill="F5F7F9"/>
            <w:tcMar>
              <w:top w:w="75" w:type="dxa"/>
              <w:left w:w="85" w:type="dxa"/>
              <w:bottom w:w="75" w:type="dxa"/>
              <w:right w:w="85" w:type="dxa"/>
            </w:tcMar>
            <w:vAlign w:val="center"/>
          </w:tcPr>
          <w:p w14:paraId="39A812C8" w14:textId="77777777" w:rsidR="00417532" w:rsidRDefault="00000000">
            <w:pPr>
              <w:spacing w:after="40" w:line="247" w:lineRule="auto"/>
            </w:pPr>
            <w:r>
              <w:rPr>
                <w:sz w:val="21"/>
                <w:szCs w:val="21"/>
                <w:rtl/>
              </w:rPr>
              <w:t>مخالفة تعليمات سلامة معلنة أو عدم استخدام وقاية متاحة مناسبة بعد التدريب</w:t>
            </w:r>
          </w:p>
        </w:tc>
        <w:tc>
          <w:tcPr>
            <w:tcW w:w="1191" w:type="dxa"/>
            <w:shd w:val="clear" w:color="auto" w:fill="F5F7F9"/>
            <w:tcMar>
              <w:top w:w="75" w:type="dxa"/>
              <w:left w:w="85" w:type="dxa"/>
              <w:bottom w:w="75" w:type="dxa"/>
              <w:right w:w="85" w:type="dxa"/>
            </w:tcMar>
            <w:vAlign w:val="center"/>
          </w:tcPr>
          <w:p w14:paraId="7FE54869"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1A17E878"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223E150B"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42BA0B7B" w14:textId="77777777" w:rsidR="00417532" w:rsidRDefault="00000000">
            <w:pPr>
              <w:spacing w:after="40" w:line="247" w:lineRule="auto"/>
              <w:jc w:val="center"/>
            </w:pPr>
            <w:r>
              <w:rPr>
                <w:sz w:val="21"/>
                <w:szCs w:val="21"/>
                <w:rtl/>
              </w:rPr>
              <w:t>3 أيام</w:t>
            </w:r>
          </w:p>
        </w:tc>
      </w:tr>
      <w:tr w:rsidR="00417532" w14:paraId="2C60C71C" w14:textId="77777777">
        <w:trPr>
          <w:cantSplit/>
          <w:jc w:val="center"/>
        </w:trPr>
        <w:tc>
          <w:tcPr>
            <w:tcW w:w="340" w:type="dxa"/>
            <w:shd w:val="clear" w:color="auto" w:fill="FFFFFF"/>
            <w:tcMar>
              <w:top w:w="75" w:type="dxa"/>
              <w:left w:w="0" w:type="dxa"/>
              <w:bottom w:w="75" w:type="dxa"/>
              <w:right w:w="0" w:type="dxa"/>
            </w:tcMar>
            <w:vAlign w:val="center"/>
          </w:tcPr>
          <w:p w14:paraId="0D7C7010" w14:textId="77777777" w:rsidR="00417532" w:rsidRDefault="00000000">
            <w:pPr>
              <w:spacing w:after="40" w:line="247" w:lineRule="auto"/>
              <w:jc w:val="center"/>
            </w:pPr>
            <w:r>
              <w:rPr>
                <w:sz w:val="21"/>
                <w:szCs w:val="21"/>
                <w:rtl/>
              </w:rPr>
              <w:t>29</w:t>
            </w:r>
          </w:p>
        </w:tc>
        <w:tc>
          <w:tcPr>
            <w:tcW w:w="4762" w:type="dxa"/>
            <w:shd w:val="clear" w:color="auto" w:fill="FFFFFF"/>
            <w:tcMar>
              <w:top w:w="75" w:type="dxa"/>
              <w:left w:w="85" w:type="dxa"/>
              <w:bottom w:w="75" w:type="dxa"/>
              <w:right w:w="85" w:type="dxa"/>
            </w:tcMar>
            <w:vAlign w:val="center"/>
          </w:tcPr>
          <w:p w14:paraId="79E3C5FD" w14:textId="77777777" w:rsidR="00417532" w:rsidRDefault="00000000">
            <w:pPr>
              <w:spacing w:after="40" w:line="247" w:lineRule="auto"/>
            </w:pPr>
            <w:r>
              <w:rPr>
                <w:sz w:val="21"/>
                <w:szCs w:val="21"/>
                <w:rtl/>
              </w:rPr>
              <w:t>العبث بوسيلة وقاية أو محاولة إصلاح معدة دون اختصاص دون تحقق خطأ جسيم</w:t>
            </w:r>
          </w:p>
        </w:tc>
        <w:tc>
          <w:tcPr>
            <w:tcW w:w="1191" w:type="dxa"/>
            <w:shd w:val="clear" w:color="auto" w:fill="FFFFFF"/>
            <w:tcMar>
              <w:top w:w="75" w:type="dxa"/>
              <w:left w:w="85" w:type="dxa"/>
              <w:bottom w:w="75" w:type="dxa"/>
              <w:right w:w="85" w:type="dxa"/>
            </w:tcMar>
            <w:vAlign w:val="center"/>
          </w:tcPr>
          <w:p w14:paraId="322F733F"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616506EF" w14:textId="77777777" w:rsidR="00417532" w:rsidRDefault="00000000">
            <w:pPr>
              <w:spacing w:after="40" w:line="247" w:lineRule="auto"/>
              <w:jc w:val="center"/>
            </w:pPr>
            <w:r>
              <w:rPr>
                <w:sz w:val="21"/>
                <w:szCs w:val="21"/>
                <w:rtl/>
              </w:rPr>
              <w:t>يومان</w:t>
            </w:r>
          </w:p>
        </w:tc>
        <w:tc>
          <w:tcPr>
            <w:tcW w:w="1191" w:type="dxa"/>
            <w:shd w:val="clear" w:color="auto" w:fill="FFFFFF"/>
            <w:tcMar>
              <w:top w:w="75" w:type="dxa"/>
              <w:left w:w="85" w:type="dxa"/>
              <w:bottom w:w="75" w:type="dxa"/>
              <w:right w:w="85" w:type="dxa"/>
            </w:tcMar>
            <w:vAlign w:val="center"/>
          </w:tcPr>
          <w:p w14:paraId="7BC7F0DD" w14:textId="77777777" w:rsidR="00417532" w:rsidRDefault="00000000">
            <w:pPr>
              <w:spacing w:after="40" w:line="247" w:lineRule="auto"/>
              <w:jc w:val="center"/>
            </w:pPr>
            <w:r>
              <w:rPr>
                <w:sz w:val="21"/>
                <w:szCs w:val="21"/>
                <w:rtl/>
              </w:rPr>
              <w:t>3 أيام</w:t>
            </w:r>
          </w:p>
        </w:tc>
        <w:tc>
          <w:tcPr>
            <w:tcW w:w="1191" w:type="dxa"/>
            <w:shd w:val="clear" w:color="auto" w:fill="FFFFFF"/>
            <w:tcMar>
              <w:top w:w="75" w:type="dxa"/>
              <w:left w:w="85" w:type="dxa"/>
              <w:bottom w:w="75" w:type="dxa"/>
              <w:right w:w="85" w:type="dxa"/>
            </w:tcMar>
            <w:vAlign w:val="center"/>
          </w:tcPr>
          <w:p w14:paraId="407039A8" w14:textId="77777777" w:rsidR="00417532" w:rsidRDefault="00000000">
            <w:pPr>
              <w:spacing w:after="40" w:line="247" w:lineRule="auto"/>
              <w:jc w:val="center"/>
            </w:pPr>
            <w:r>
              <w:rPr>
                <w:sz w:val="21"/>
                <w:szCs w:val="21"/>
                <w:rtl/>
              </w:rPr>
              <w:t>5 أيام</w:t>
            </w:r>
          </w:p>
        </w:tc>
      </w:tr>
      <w:tr w:rsidR="00417532" w14:paraId="7CFE1254" w14:textId="77777777">
        <w:trPr>
          <w:cantSplit/>
          <w:jc w:val="center"/>
        </w:trPr>
        <w:tc>
          <w:tcPr>
            <w:tcW w:w="340" w:type="dxa"/>
            <w:shd w:val="clear" w:color="auto" w:fill="F5F7F9"/>
            <w:tcMar>
              <w:top w:w="75" w:type="dxa"/>
              <w:left w:w="0" w:type="dxa"/>
              <w:bottom w:w="75" w:type="dxa"/>
              <w:right w:w="0" w:type="dxa"/>
            </w:tcMar>
            <w:vAlign w:val="center"/>
          </w:tcPr>
          <w:p w14:paraId="17C3584A" w14:textId="77777777" w:rsidR="00417532" w:rsidRDefault="00000000">
            <w:pPr>
              <w:spacing w:after="40" w:line="247" w:lineRule="auto"/>
              <w:jc w:val="center"/>
            </w:pPr>
            <w:r>
              <w:rPr>
                <w:sz w:val="21"/>
                <w:szCs w:val="21"/>
                <w:rtl/>
              </w:rPr>
              <w:t>30</w:t>
            </w:r>
          </w:p>
        </w:tc>
        <w:tc>
          <w:tcPr>
            <w:tcW w:w="4762" w:type="dxa"/>
            <w:shd w:val="clear" w:color="auto" w:fill="F5F7F9"/>
            <w:tcMar>
              <w:top w:w="75" w:type="dxa"/>
              <w:left w:w="85" w:type="dxa"/>
              <w:bottom w:w="75" w:type="dxa"/>
              <w:right w:w="85" w:type="dxa"/>
            </w:tcMar>
            <w:vAlign w:val="center"/>
          </w:tcPr>
          <w:p w14:paraId="3C1EBD90" w14:textId="77777777" w:rsidR="00417532" w:rsidRDefault="00000000">
            <w:pPr>
              <w:spacing w:after="40" w:line="247" w:lineRule="auto"/>
            </w:pPr>
            <w:r>
              <w:rPr>
                <w:sz w:val="21"/>
                <w:szCs w:val="21"/>
                <w:rtl/>
              </w:rPr>
              <w:t>التدخين في مكان محظور معلن لا ينشأ عنه خطر حريق خاص</w:t>
            </w:r>
          </w:p>
        </w:tc>
        <w:tc>
          <w:tcPr>
            <w:tcW w:w="1191" w:type="dxa"/>
            <w:shd w:val="clear" w:color="auto" w:fill="F5F7F9"/>
            <w:tcMar>
              <w:top w:w="75" w:type="dxa"/>
              <w:left w:w="85" w:type="dxa"/>
              <w:bottom w:w="75" w:type="dxa"/>
              <w:right w:w="85" w:type="dxa"/>
            </w:tcMar>
            <w:vAlign w:val="center"/>
          </w:tcPr>
          <w:p w14:paraId="025B1D60"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7C829A1A"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395EDA6C"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06EE3F46" w14:textId="77777777" w:rsidR="00417532" w:rsidRDefault="00000000">
            <w:pPr>
              <w:spacing w:after="40" w:line="247" w:lineRule="auto"/>
              <w:jc w:val="center"/>
            </w:pPr>
            <w:r>
              <w:rPr>
                <w:sz w:val="21"/>
                <w:szCs w:val="21"/>
                <w:rtl/>
              </w:rPr>
              <w:t>يومان</w:t>
            </w:r>
          </w:p>
        </w:tc>
      </w:tr>
      <w:tr w:rsidR="00417532" w14:paraId="3F0F3AB3" w14:textId="77777777">
        <w:trPr>
          <w:cantSplit/>
          <w:jc w:val="center"/>
        </w:trPr>
        <w:tc>
          <w:tcPr>
            <w:tcW w:w="340" w:type="dxa"/>
            <w:shd w:val="clear" w:color="auto" w:fill="FFFFFF"/>
            <w:tcMar>
              <w:top w:w="75" w:type="dxa"/>
              <w:left w:w="0" w:type="dxa"/>
              <w:bottom w:w="75" w:type="dxa"/>
              <w:right w:w="0" w:type="dxa"/>
            </w:tcMar>
            <w:vAlign w:val="center"/>
          </w:tcPr>
          <w:p w14:paraId="3A121FAB" w14:textId="77777777" w:rsidR="00417532" w:rsidRDefault="00000000">
            <w:pPr>
              <w:spacing w:after="40" w:line="247" w:lineRule="auto"/>
              <w:jc w:val="center"/>
            </w:pPr>
            <w:r>
              <w:rPr>
                <w:sz w:val="21"/>
                <w:szCs w:val="21"/>
                <w:rtl/>
              </w:rPr>
              <w:t>31</w:t>
            </w:r>
          </w:p>
        </w:tc>
        <w:tc>
          <w:tcPr>
            <w:tcW w:w="4762" w:type="dxa"/>
            <w:shd w:val="clear" w:color="auto" w:fill="FFFFFF"/>
            <w:tcMar>
              <w:top w:w="75" w:type="dxa"/>
              <w:left w:w="85" w:type="dxa"/>
              <w:bottom w:w="75" w:type="dxa"/>
              <w:right w:w="85" w:type="dxa"/>
            </w:tcMar>
            <w:vAlign w:val="center"/>
          </w:tcPr>
          <w:p w14:paraId="6455C666" w14:textId="77777777" w:rsidR="00417532" w:rsidRDefault="00000000">
            <w:pPr>
              <w:spacing w:after="40" w:line="247" w:lineRule="auto"/>
            </w:pPr>
            <w:r>
              <w:rPr>
                <w:sz w:val="21"/>
                <w:szCs w:val="21"/>
                <w:rtl/>
              </w:rPr>
              <w:t>التدخين في موقع خطر مع تحذيرات سلامة معلنة؛ تراجع شروط المادة 148 عند التكرار</w:t>
            </w:r>
          </w:p>
        </w:tc>
        <w:tc>
          <w:tcPr>
            <w:tcW w:w="1191" w:type="dxa"/>
            <w:shd w:val="clear" w:color="auto" w:fill="FFFFFF"/>
            <w:tcMar>
              <w:top w:w="75" w:type="dxa"/>
              <w:left w:w="85" w:type="dxa"/>
              <w:bottom w:w="75" w:type="dxa"/>
              <w:right w:w="85" w:type="dxa"/>
            </w:tcMar>
            <w:vAlign w:val="center"/>
          </w:tcPr>
          <w:p w14:paraId="49A92ABE"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79D9A63E" w14:textId="77777777" w:rsidR="00417532" w:rsidRDefault="00000000">
            <w:pPr>
              <w:spacing w:after="40" w:line="247" w:lineRule="auto"/>
              <w:jc w:val="center"/>
            </w:pPr>
            <w:r>
              <w:rPr>
                <w:sz w:val="21"/>
                <w:szCs w:val="21"/>
                <w:rtl/>
              </w:rPr>
              <w:t>يومان</w:t>
            </w:r>
          </w:p>
        </w:tc>
        <w:tc>
          <w:tcPr>
            <w:tcW w:w="1191" w:type="dxa"/>
            <w:shd w:val="clear" w:color="auto" w:fill="FFFFFF"/>
            <w:tcMar>
              <w:top w:w="75" w:type="dxa"/>
              <w:left w:w="85" w:type="dxa"/>
              <w:bottom w:w="75" w:type="dxa"/>
              <w:right w:w="85" w:type="dxa"/>
            </w:tcMar>
            <w:vAlign w:val="center"/>
          </w:tcPr>
          <w:p w14:paraId="2DCB95F4" w14:textId="77777777" w:rsidR="00417532" w:rsidRDefault="00000000">
            <w:pPr>
              <w:spacing w:after="40" w:line="247" w:lineRule="auto"/>
              <w:jc w:val="center"/>
            </w:pPr>
            <w:r>
              <w:rPr>
                <w:sz w:val="21"/>
                <w:szCs w:val="21"/>
                <w:rtl/>
              </w:rPr>
              <w:t>3 أيام</w:t>
            </w:r>
          </w:p>
        </w:tc>
        <w:tc>
          <w:tcPr>
            <w:tcW w:w="1191" w:type="dxa"/>
            <w:shd w:val="clear" w:color="auto" w:fill="FFFFFF"/>
            <w:tcMar>
              <w:top w:w="75" w:type="dxa"/>
              <w:left w:w="85" w:type="dxa"/>
              <w:bottom w:w="75" w:type="dxa"/>
              <w:right w:w="85" w:type="dxa"/>
            </w:tcMar>
            <w:vAlign w:val="center"/>
          </w:tcPr>
          <w:p w14:paraId="76448E2D" w14:textId="77777777" w:rsidR="00417532" w:rsidRDefault="00000000">
            <w:pPr>
              <w:spacing w:after="40" w:line="247" w:lineRule="auto"/>
              <w:jc w:val="center"/>
            </w:pPr>
            <w:r>
              <w:rPr>
                <w:sz w:val="21"/>
                <w:szCs w:val="21"/>
                <w:rtl/>
              </w:rPr>
              <w:t>5 أيام</w:t>
            </w:r>
          </w:p>
        </w:tc>
      </w:tr>
      <w:tr w:rsidR="00417532" w14:paraId="6AD5F5AE" w14:textId="77777777">
        <w:trPr>
          <w:cantSplit/>
          <w:jc w:val="center"/>
        </w:trPr>
        <w:tc>
          <w:tcPr>
            <w:tcW w:w="340" w:type="dxa"/>
            <w:shd w:val="clear" w:color="auto" w:fill="F5F7F9"/>
            <w:tcMar>
              <w:top w:w="75" w:type="dxa"/>
              <w:left w:w="0" w:type="dxa"/>
              <w:bottom w:w="75" w:type="dxa"/>
              <w:right w:w="0" w:type="dxa"/>
            </w:tcMar>
            <w:vAlign w:val="center"/>
          </w:tcPr>
          <w:p w14:paraId="464BC3A9" w14:textId="77777777" w:rsidR="00417532" w:rsidRDefault="00000000">
            <w:pPr>
              <w:spacing w:after="40" w:line="247" w:lineRule="auto"/>
              <w:jc w:val="center"/>
            </w:pPr>
            <w:r>
              <w:rPr>
                <w:sz w:val="21"/>
                <w:szCs w:val="21"/>
                <w:rtl/>
              </w:rPr>
              <w:t>32</w:t>
            </w:r>
          </w:p>
        </w:tc>
        <w:tc>
          <w:tcPr>
            <w:tcW w:w="4762" w:type="dxa"/>
            <w:shd w:val="clear" w:color="auto" w:fill="F5F7F9"/>
            <w:tcMar>
              <w:top w:w="75" w:type="dxa"/>
              <w:left w:w="85" w:type="dxa"/>
              <w:bottom w:w="75" w:type="dxa"/>
              <w:right w:w="85" w:type="dxa"/>
            </w:tcMar>
            <w:vAlign w:val="center"/>
          </w:tcPr>
          <w:p w14:paraId="639E140B" w14:textId="77777777" w:rsidR="00417532" w:rsidRDefault="00000000">
            <w:pPr>
              <w:spacing w:after="40" w:line="247" w:lineRule="auto"/>
            </w:pPr>
            <w:r>
              <w:rPr>
                <w:sz w:val="21"/>
                <w:szCs w:val="21"/>
                <w:rtl/>
              </w:rPr>
              <w:t>إدخال مشروبات كحولية لمكان العمل بالمخالفة للقواعد، دون ثبوت حالة السكر أثناء العمل</w:t>
            </w:r>
          </w:p>
        </w:tc>
        <w:tc>
          <w:tcPr>
            <w:tcW w:w="1191" w:type="dxa"/>
            <w:shd w:val="clear" w:color="auto" w:fill="F5F7F9"/>
            <w:tcMar>
              <w:top w:w="75" w:type="dxa"/>
              <w:left w:w="85" w:type="dxa"/>
              <w:bottom w:w="75" w:type="dxa"/>
              <w:right w:w="85" w:type="dxa"/>
            </w:tcMar>
            <w:vAlign w:val="center"/>
          </w:tcPr>
          <w:p w14:paraId="4273C82E"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6ED372E9"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40EC4B8E" w14:textId="77777777" w:rsidR="00417532" w:rsidRDefault="00000000">
            <w:pPr>
              <w:spacing w:after="40" w:line="247" w:lineRule="auto"/>
              <w:jc w:val="center"/>
            </w:pPr>
            <w:r>
              <w:rPr>
                <w:sz w:val="21"/>
                <w:szCs w:val="21"/>
                <w:rtl/>
              </w:rPr>
              <w:t>3 أيام</w:t>
            </w:r>
          </w:p>
        </w:tc>
        <w:tc>
          <w:tcPr>
            <w:tcW w:w="1191" w:type="dxa"/>
            <w:shd w:val="clear" w:color="auto" w:fill="F5F7F9"/>
            <w:tcMar>
              <w:top w:w="75" w:type="dxa"/>
              <w:left w:w="85" w:type="dxa"/>
              <w:bottom w:w="75" w:type="dxa"/>
              <w:right w:w="85" w:type="dxa"/>
            </w:tcMar>
            <w:vAlign w:val="center"/>
          </w:tcPr>
          <w:p w14:paraId="441B6A9E" w14:textId="77777777" w:rsidR="00417532" w:rsidRDefault="00000000">
            <w:pPr>
              <w:spacing w:after="40" w:line="247" w:lineRule="auto"/>
              <w:jc w:val="center"/>
            </w:pPr>
            <w:r>
              <w:rPr>
                <w:sz w:val="21"/>
                <w:szCs w:val="21"/>
                <w:rtl/>
              </w:rPr>
              <w:t>5 أيام</w:t>
            </w:r>
          </w:p>
        </w:tc>
      </w:tr>
      <w:tr w:rsidR="00417532" w14:paraId="4F43B876" w14:textId="77777777">
        <w:trPr>
          <w:cantSplit/>
          <w:jc w:val="center"/>
        </w:trPr>
        <w:tc>
          <w:tcPr>
            <w:tcW w:w="340" w:type="dxa"/>
            <w:shd w:val="clear" w:color="auto" w:fill="FFFFFF"/>
            <w:tcMar>
              <w:top w:w="75" w:type="dxa"/>
              <w:left w:w="0" w:type="dxa"/>
              <w:bottom w:w="75" w:type="dxa"/>
              <w:right w:w="0" w:type="dxa"/>
            </w:tcMar>
            <w:vAlign w:val="center"/>
          </w:tcPr>
          <w:p w14:paraId="2D3EFC96" w14:textId="77777777" w:rsidR="00417532" w:rsidRDefault="00000000">
            <w:pPr>
              <w:spacing w:after="40" w:line="247" w:lineRule="auto"/>
              <w:jc w:val="center"/>
            </w:pPr>
            <w:r>
              <w:rPr>
                <w:sz w:val="21"/>
                <w:szCs w:val="21"/>
                <w:rtl/>
              </w:rPr>
              <w:t>33</w:t>
            </w:r>
          </w:p>
        </w:tc>
        <w:tc>
          <w:tcPr>
            <w:tcW w:w="4762" w:type="dxa"/>
            <w:shd w:val="clear" w:color="auto" w:fill="FFFFFF"/>
            <w:tcMar>
              <w:top w:w="75" w:type="dxa"/>
              <w:left w:w="85" w:type="dxa"/>
              <w:bottom w:w="75" w:type="dxa"/>
              <w:right w:w="85" w:type="dxa"/>
            </w:tcMar>
            <w:vAlign w:val="center"/>
          </w:tcPr>
          <w:p w14:paraId="646CE161" w14:textId="77777777" w:rsidR="00417532" w:rsidRDefault="00000000">
            <w:pPr>
              <w:spacing w:after="40" w:line="247" w:lineRule="auto"/>
            </w:pPr>
            <w:r>
              <w:rPr>
                <w:sz w:val="21"/>
                <w:szCs w:val="21"/>
                <w:rtl/>
              </w:rPr>
              <w:t>مشاجرة أو إساءة لفظية متصلة بالعمل لا تبلغ صور التحرش أو التنمر أو الاعتداء الجسيم</w:t>
            </w:r>
          </w:p>
        </w:tc>
        <w:tc>
          <w:tcPr>
            <w:tcW w:w="1191" w:type="dxa"/>
            <w:shd w:val="clear" w:color="auto" w:fill="FFFFFF"/>
            <w:tcMar>
              <w:top w:w="75" w:type="dxa"/>
              <w:left w:w="85" w:type="dxa"/>
              <w:bottom w:w="75" w:type="dxa"/>
              <w:right w:w="85" w:type="dxa"/>
            </w:tcMar>
            <w:vAlign w:val="center"/>
          </w:tcPr>
          <w:p w14:paraId="400F2CBE" w14:textId="77777777" w:rsidR="00417532" w:rsidRDefault="00000000">
            <w:pPr>
              <w:spacing w:after="40" w:line="247" w:lineRule="auto"/>
              <w:jc w:val="center"/>
            </w:pPr>
            <w:r>
              <w:rPr>
                <w:sz w:val="21"/>
                <w:szCs w:val="21"/>
                <w:rtl/>
              </w:rPr>
              <w:t>إنذار</w:t>
            </w:r>
          </w:p>
        </w:tc>
        <w:tc>
          <w:tcPr>
            <w:tcW w:w="1191" w:type="dxa"/>
            <w:shd w:val="clear" w:color="auto" w:fill="FFFFFF"/>
            <w:tcMar>
              <w:top w:w="75" w:type="dxa"/>
              <w:left w:w="85" w:type="dxa"/>
              <w:bottom w:w="75" w:type="dxa"/>
              <w:right w:w="85" w:type="dxa"/>
            </w:tcMar>
            <w:vAlign w:val="center"/>
          </w:tcPr>
          <w:p w14:paraId="21343B15"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6BCB6819" w14:textId="77777777" w:rsidR="00417532" w:rsidRDefault="00000000">
            <w:pPr>
              <w:spacing w:after="40" w:line="247" w:lineRule="auto"/>
              <w:jc w:val="center"/>
            </w:pPr>
            <w:r>
              <w:rPr>
                <w:sz w:val="21"/>
                <w:szCs w:val="21"/>
                <w:rtl/>
              </w:rPr>
              <w:t>يومان</w:t>
            </w:r>
          </w:p>
        </w:tc>
        <w:tc>
          <w:tcPr>
            <w:tcW w:w="1191" w:type="dxa"/>
            <w:shd w:val="clear" w:color="auto" w:fill="FFFFFF"/>
            <w:tcMar>
              <w:top w:w="75" w:type="dxa"/>
              <w:left w:w="85" w:type="dxa"/>
              <w:bottom w:w="75" w:type="dxa"/>
              <w:right w:w="85" w:type="dxa"/>
            </w:tcMar>
            <w:vAlign w:val="center"/>
          </w:tcPr>
          <w:p w14:paraId="75656E41" w14:textId="77777777" w:rsidR="00417532" w:rsidRDefault="00000000">
            <w:pPr>
              <w:spacing w:after="40" w:line="247" w:lineRule="auto"/>
              <w:jc w:val="center"/>
            </w:pPr>
            <w:r>
              <w:rPr>
                <w:sz w:val="21"/>
                <w:szCs w:val="21"/>
                <w:rtl/>
              </w:rPr>
              <w:t>3 أيام</w:t>
            </w:r>
          </w:p>
        </w:tc>
      </w:tr>
      <w:tr w:rsidR="00417532" w14:paraId="652213E5" w14:textId="77777777">
        <w:trPr>
          <w:cantSplit/>
          <w:jc w:val="center"/>
        </w:trPr>
        <w:tc>
          <w:tcPr>
            <w:tcW w:w="340" w:type="dxa"/>
            <w:shd w:val="clear" w:color="auto" w:fill="F5F7F9"/>
            <w:tcMar>
              <w:top w:w="75" w:type="dxa"/>
              <w:left w:w="0" w:type="dxa"/>
              <w:bottom w:w="75" w:type="dxa"/>
              <w:right w:w="0" w:type="dxa"/>
            </w:tcMar>
            <w:vAlign w:val="center"/>
          </w:tcPr>
          <w:p w14:paraId="740862A7" w14:textId="77777777" w:rsidR="00417532" w:rsidRDefault="00000000">
            <w:pPr>
              <w:spacing w:after="40" w:line="247" w:lineRule="auto"/>
              <w:jc w:val="center"/>
            </w:pPr>
            <w:r>
              <w:rPr>
                <w:sz w:val="21"/>
                <w:szCs w:val="21"/>
                <w:rtl/>
              </w:rPr>
              <w:t>34</w:t>
            </w:r>
          </w:p>
        </w:tc>
        <w:tc>
          <w:tcPr>
            <w:tcW w:w="4762" w:type="dxa"/>
            <w:shd w:val="clear" w:color="auto" w:fill="F5F7F9"/>
            <w:tcMar>
              <w:top w:w="75" w:type="dxa"/>
              <w:left w:w="85" w:type="dxa"/>
              <w:bottom w:w="75" w:type="dxa"/>
              <w:right w:w="85" w:type="dxa"/>
            </w:tcMar>
            <w:vAlign w:val="center"/>
          </w:tcPr>
          <w:p w14:paraId="00BD8E11" w14:textId="77777777" w:rsidR="00417532" w:rsidRDefault="00000000">
            <w:pPr>
              <w:spacing w:after="40" w:line="247" w:lineRule="auto"/>
            </w:pPr>
            <w:r>
              <w:rPr>
                <w:sz w:val="21"/>
                <w:szCs w:val="21"/>
                <w:rtl/>
              </w:rPr>
              <w:t>الامتناع دون عذر عن فحص طبي مشروع مستوفٍ للضمانات على نفقة المنشأة</w:t>
            </w:r>
          </w:p>
        </w:tc>
        <w:tc>
          <w:tcPr>
            <w:tcW w:w="1191" w:type="dxa"/>
            <w:shd w:val="clear" w:color="auto" w:fill="F5F7F9"/>
            <w:tcMar>
              <w:top w:w="75" w:type="dxa"/>
              <w:left w:w="85" w:type="dxa"/>
              <w:bottom w:w="75" w:type="dxa"/>
              <w:right w:w="85" w:type="dxa"/>
            </w:tcMar>
            <w:vAlign w:val="center"/>
          </w:tcPr>
          <w:p w14:paraId="02FFDD26"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2CD3AC69"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4F8A008F"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7C445948" w14:textId="77777777" w:rsidR="00417532" w:rsidRDefault="00000000">
            <w:pPr>
              <w:spacing w:after="40" w:line="247" w:lineRule="auto"/>
              <w:jc w:val="center"/>
            </w:pPr>
            <w:r>
              <w:rPr>
                <w:sz w:val="21"/>
                <w:szCs w:val="21"/>
                <w:rtl/>
              </w:rPr>
              <w:t>3 أيام</w:t>
            </w:r>
          </w:p>
        </w:tc>
      </w:tr>
      <w:tr w:rsidR="00417532" w14:paraId="31354B07" w14:textId="77777777">
        <w:trPr>
          <w:cantSplit/>
          <w:jc w:val="center"/>
        </w:trPr>
        <w:tc>
          <w:tcPr>
            <w:tcW w:w="340" w:type="dxa"/>
            <w:shd w:val="clear" w:color="auto" w:fill="FFFFFF"/>
            <w:tcMar>
              <w:top w:w="75" w:type="dxa"/>
              <w:left w:w="0" w:type="dxa"/>
              <w:bottom w:w="75" w:type="dxa"/>
              <w:right w:w="0" w:type="dxa"/>
            </w:tcMar>
            <w:vAlign w:val="center"/>
          </w:tcPr>
          <w:p w14:paraId="67621207" w14:textId="77777777" w:rsidR="00417532" w:rsidRDefault="00000000">
            <w:pPr>
              <w:spacing w:after="40" w:line="247" w:lineRule="auto"/>
              <w:jc w:val="center"/>
            </w:pPr>
            <w:r>
              <w:rPr>
                <w:sz w:val="21"/>
                <w:szCs w:val="21"/>
                <w:rtl/>
              </w:rPr>
              <w:t>35</w:t>
            </w:r>
          </w:p>
        </w:tc>
        <w:tc>
          <w:tcPr>
            <w:tcW w:w="4762" w:type="dxa"/>
            <w:shd w:val="clear" w:color="auto" w:fill="FFFFFF"/>
            <w:tcMar>
              <w:top w:w="75" w:type="dxa"/>
              <w:left w:w="85" w:type="dxa"/>
              <w:bottom w:w="75" w:type="dxa"/>
              <w:right w:w="85" w:type="dxa"/>
            </w:tcMar>
            <w:vAlign w:val="center"/>
          </w:tcPr>
          <w:p w14:paraId="385A8E94" w14:textId="77777777" w:rsidR="00417532" w:rsidRDefault="00000000">
            <w:pPr>
              <w:spacing w:after="40" w:line="247" w:lineRule="auto"/>
            </w:pPr>
            <w:r>
              <w:rPr>
                <w:sz w:val="21"/>
                <w:szCs w:val="21"/>
                <w:rtl/>
              </w:rPr>
              <w:t>التلاعب المثبت في عذر مرضي؛ لا يشمل المرض الحقيقي أو اختلاف التشخيص</w:t>
            </w:r>
          </w:p>
        </w:tc>
        <w:tc>
          <w:tcPr>
            <w:tcW w:w="1191" w:type="dxa"/>
            <w:shd w:val="clear" w:color="auto" w:fill="FFFFFF"/>
            <w:tcMar>
              <w:top w:w="75" w:type="dxa"/>
              <w:left w:w="85" w:type="dxa"/>
              <w:bottom w:w="75" w:type="dxa"/>
              <w:right w:w="85" w:type="dxa"/>
            </w:tcMar>
            <w:vAlign w:val="center"/>
          </w:tcPr>
          <w:p w14:paraId="051C9D29"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35C5D5C2" w14:textId="77777777" w:rsidR="00417532" w:rsidRDefault="00000000">
            <w:pPr>
              <w:spacing w:after="40" w:line="247" w:lineRule="auto"/>
              <w:jc w:val="center"/>
            </w:pPr>
            <w:r>
              <w:rPr>
                <w:sz w:val="21"/>
                <w:szCs w:val="21"/>
                <w:rtl/>
              </w:rPr>
              <w:t>يومان</w:t>
            </w:r>
          </w:p>
        </w:tc>
        <w:tc>
          <w:tcPr>
            <w:tcW w:w="1191" w:type="dxa"/>
            <w:shd w:val="clear" w:color="auto" w:fill="FFFFFF"/>
            <w:tcMar>
              <w:top w:w="75" w:type="dxa"/>
              <w:left w:w="85" w:type="dxa"/>
              <w:bottom w:w="75" w:type="dxa"/>
              <w:right w:w="85" w:type="dxa"/>
            </w:tcMar>
            <w:vAlign w:val="center"/>
          </w:tcPr>
          <w:p w14:paraId="01A63F3C" w14:textId="77777777" w:rsidR="00417532" w:rsidRDefault="00000000">
            <w:pPr>
              <w:spacing w:after="40" w:line="247" w:lineRule="auto"/>
              <w:jc w:val="center"/>
            </w:pPr>
            <w:r>
              <w:rPr>
                <w:sz w:val="21"/>
                <w:szCs w:val="21"/>
                <w:rtl/>
              </w:rPr>
              <w:t>3 أيام</w:t>
            </w:r>
          </w:p>
        </w:tc>
        <w:tc>
          <w:tcPr>
            <w:tcW w:w="1191" w:type="dxa"/>
            <w:shd w:val="clear" w:color="auto" w:fill="FFFFFF"/>
            <w:tcMar>
              <w:top w:w="75" w:type="dxa"/>
              <w:left w:w="85" w:type="dxa"/>
              <w:bottom w:w="75" w:type="dxa"/>
              <w:right w:w="85" w:type="dxa"/>
            </w:tcMar>
            <w:vAlign w:val="center"/>
          </w:tcPr>
          <w:p w14:paraId="61D48669" w14:textId="77777777" w:rsidR="00417532" w:rsidRDefault="00000000">
            <w:pPr>
              <w:spacing w:after="40" w:line="247" w:lineRule="auto"/>
              <w:jc w:val="center"/>
            </w:pPr>
            <w:r>
              <w:rPr>
                <w:sz w:val="21"/>
                <w:szCs w:val="21"/>
                <w:rtl/>
              </w:rPr>
              <w:t>5 أيام</w:t>
            </w:r>
          </w:p>
        </w:tc>
      </w:tr>
      <w:tr w:rsidR="00417532" w14:paraId="4FBE2BAF" w14:textId="77777777">
        <w:trPr>
          <w:cantSplit/>
          <w:jc w:val="center"/>
        </w:trPr>
        <w:tc>
          <w:tcPr>
            <w:tcW w:w="340" w:type="dxa"/>
            <w:shd w:val="clear" w:color="auto" w:fill="F5F7F9"/>
            <w:tcMar>
              <w:top w:w="75" w:type="dxa"/>
              <w:left w:w="0" w:type="dxa"/>
              <w:bottom w:w="75" w:type="dxa"/>
              <w:right w:w="0" w:type="dxa"/>
            </w:tcMar>
            <w:vAlign w:val="center"/>
          </w:tcPr>
          <w:p w14:paraId="648C2B86" w14:textId="77777777" w:rsidR="00417532" w:rsidRDefault="00000000">
            <w:pPr>
              <w:spacing w:after="40" w:line="247" w:lineRule="auto"/>
              <w:jc w:val="center"/>
            </w:pPr>
            <w:r>
              <w:rPr>
                <w:sz w:val="21"/>
                <w:szCs w:val="21"/>
                <w:rtl/>
              </w:rPr>
              <w:t>36</w:t>
            </w:r>
          </w:p>
        </w:tc>
        <w:tc>
          <w:tcPr>
            <w:tcW w:w="4762" w:type="dxa"/>
            <w:shd w:val="clear" w:color="auto" w:fill="F5F7F9"/>
            <w:tcMar>
              <w:top w:w="75" w:type="dxa"/>
              <w:left w:w="85" w:type="dxa"/>
              <w:bottom w:w="75" w:type="dxa"/>
              <w:right w:w="85" w:type="dxa"/>
            </w:tcMar>
            <w:vAlign w:val="center"/>
          </w:tcPr>
          <w:p w14:paraId="706EA7AB" w14:textId="77777777" w:rsidR="00417532" w:rsidRDefault="00000000">
            <w:pPr>
              <w:spacing w:after="40" w:line="247" w:lineRule="auto"/>
            </w:pPr>
            <w:r>
              <w:rPr>
                <w:sz w:val="21"/>
                <w:szCs w:val="21"/>
                <w:rtl/>
              </w:rPr>
              <w:t>الإخلال بتعليمات العلاج أو النظام بالعيادة المرتبطة بالمنشأة بصورة تعطل الخدمة دون عذر</w:t>
            </w:r>
          </w:p>
        </w:tc>
        <w:tc>
          <w:tcPr>
            <w:tcW w:w="1191" w:type="dxa"/>
            <w:shd w:val="clear" w:color="auto" w:fill="F5F7F9"/>
            <w:tcMar>
              <w:top w:w="75" w:type="dxa"/>
              <w:left w:w="85" w:type="dxa"/>
              <w:bottom w:w="75" w:type="dxa"/>
              <w:right w:w="85" w:type="dxa"/>
            </w:tcMar>
            <w:vAlign w:val="center"/>
          </w:tcPr>
          <w:p w14:paraId="60232BDA"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40563737"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46911DD5"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483260F3" w14:textId="77777777" w:rsidR="00417532" w:rsidRDefault="00000000">
            <w:pPr>
              <w:spacing w:after="40" w:line="247" w:lineRule="auto"/>
              <w:jc w:val="center"/>
            </w:pPr>
            <w:r>
              <w:rPr>
                <w:sz w:val="21"/>
                <w:szCs w:val="21"/>
                <w:rtl/>
              </w:rPr>
              <w:t>يومان</w:t>
            </w:r>
          </w:p>
        </w:tc>
      </w:tr>
      <w:tr w:rsidR="00417532" w14:paraId="0BDD9F1B" w14:textId="77777777">
        <w:trPr>
          <w:cantSplit/>
          <w:jc w:val="center"/>
        </w:trPr>
        <w:tc>
          <w:tcPr>
            <w:tcW w:w="340" w:type="dxa"/>
            <w:shd w:val="clear" w:color="auto" w:fill="FFFFFF"/>
            <w:tcMar>
              <w:top w:w="75" w:type="dxa"/>
              <w:left w:w="0" w:type="dxa"/>
              <w:bottom w:w="75" w:type="dxa"/>
              <w:right w:w="0" w:type="dxa"/>
            </w:tcMar>
            <w:vAlign w:val="center"/>
          </w:tcPr>
          <w:p w14:paraId="4D9EB782" w14:textId="77777777" w:rsidR="00417532" w:rsidRDefault="00000000">
            <w:pPr>
              <w:spacing w:after="40" w:line="247" w:lineRule="auto"/>
              <w:jc w:val="center"/>
            </w:pPr>
            <w:r>
              <w:rPr>
                <w:sz w:val="21"/>
                <w:szCs w:val="21"/>
                <w:rtl/>
              </w:rPr>
              <w:t>37</w:t>
            </w:r>
          </w:p>
        </w:tc>
        <w:tc>
          <w:tcPr>
            <w:tcW w:w="4762" w:type="dxa"/>
            <w:shd w:val="clear" w:color="auto" w:fill="FFFFFF"/>
            <w:tcMar>
              <w:top w:w="75" w:type="dxa"/>
              <w:left w:w="85" w:type="dxa"/>
              <w:bottom w:w="75" w:type="dxa"/>
              <w:right w:w="85" w:type="dxa"/>
            </w:tcMar>
            <w:vAlign w:val="center"/>
          </w:tcPr>
          <w:p w14:paraId="5CF2D562" w14:textId="77777777" w:rsidR="00417532" w:rsidRDefault="00000000">
            <w:pPr>
              <w:spacing w:after="40" w:line="247" w:lineRule="auto"/>
            </w:pPr>
            <w:r>
              <w:rPr>
                <w:sz w:val="21"/>
                <w:szCs w:val="21"/>
                <w:rtl/>
              </w:rPr>
              <w:t>التصرف دون حق في دواء أو وسيلة علاج عهدت للعامل لاستعماله الشخصي</w:t>
            </w:r>
          </w:p>
        </w:tc>
        <w:tc>
          <w:tcPr>
            <w:tcW w:w="1191" w:type="dxa"/>
            <w:shd w:val="clear" w:color="auto" w:fill="FFFFFF"/>
            <w:tcMar>
              <w:top w:w="75" w:type="dxa"/>
              <w:left w:w="85" w:type="dxa"/>
              <w:bottom w:w="75" w:type="dxa"/>
              <w:right w:w="85" w:type="dxa"/>
            </w:tcMar>
            <w:vAlign w:val="center"/>
          </w:tcPr>
          <w:p w14:paraId="6AF104AA"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3B4CD576"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0DA5D255" w14:textId="77777777" w:rsidR="00417532" w:rsidRDefault="00000000">
            <w:pPr>
              <w:spacing w:after="40" w:line="247" w:lineRule="auto"/>
              <w:jc w:val="center"/>
            </w:pPr>
            <w:r>
              <w:rPr>
                <w:sz w:val="21"/>
                <w:szCs w:val="21"/>
                <w:rtl/>
              </w:rPr>
              <w:t>يومان</w:t>
            </w:r>
          </w:p>
        </w:tc>
        <w:tc>
          <w:tcPr>
            <w:tcW w:w="1191" w:type="dxa"/>
            <w:shd w:val="clear" w:color="auto" w:fill="FFFFFF"/>
            <w:tcMar>
              <w:top w:w="75" w:type="dxa"/>
              <w:left w:w="85" w:type="dxa"/>
              <w:bottom w:w="75" w:type="dxa"/>
              <w:right w:w="85" w:type="dxa"/>
            </w:tcMar>
            <w:vAlign w:val="center"/>
          </w:tcPr>
          <w:p w14:paraId="2D82BEC7" w14:textId="77777777" w:rsidR="00417532" w:rsidRDefault="00000000">
            <w:pPr>
              <w:spacing w:after="40" w:line="247" w:lineRule="auto"/>
              <w:jc w:val="center"/>
            </w:pPr>
            <w:r>
              <w:rPr>
                <w:sz w:val="21"/>
                <w:szCs w:val="21"/>
                <w:rtl/>
              </w:rPr>
              <w:t>3 أيام</w:t>
            </w:r>
          </w:p>
        </w:tc>
      </w:tr>
      <w:tr w:rsidR="00417532" w14:paraId="4D2915E0" w14:textId="77777777">
        <w:trPr>
          <w:cantSplit/>
          <w:jc w:val="center"/>
        </w:trPr>
        <w:tc>
          <w:tcPr>
            <w:tcW w:w="340" w:type="dxa"/>
            <w:shd w:val="clear" w:color="auto" w:fill="F5F7F9"/>
            <w:tcMar>
              <w:top w:w="75" w:type="dxa"/>
              <w:left w:w="0" w:type="dxa"/>
              <w:bottom w:w="75" w:type="dxa"/>
              <w:right w:w="0" w:type="dxa"/>
            </w:tcMar>
            <w:vAlign w:val="center"/>
          </w:tcPr>
          <w:p w14:paraId="502D74DF" w14:textId="77777777" w:rsidR="00417532" w:rsidRDefault="00000000">
            <w:pPr>
              <w:spacing w:after="40" w:line="247" w:lineRule="auto"/>
              <w:jc w:val="center"/>
            </w:pPr>
            <w:r>
              <w:rPr>
                <w:sz w:val="21"/>
                <w:szCs w:val="21"/>
                <w:rtl/>
              </w:rPr>
              <w:t>38</w:t>
            </w:r>
          </w:p>
        </w:tc>
        <w:tc>
          <w:tcPr>
            <w:tcW w:w="4762" w:type="dxa"/>
            <w:shd w:val="clear" w:color="auto" w:fill="F5F7F9"/>
            <w:tcMar>
              <w:top w:w="75" w:type="dxa"/>
              <w:left w:w="85" w:type="dxa"/>
              <w:bottom w:w="75" w:type="dxa"/>
              <w:right w:w="85" w:type="dxa"/>
            </w:tcMar>
            <w:vAlign w:val="center"/>
          </w:tcPr>
          <w:p w14:paraId="7AE97356" w14:textId="77777777" w:rsidR="00417532" w:rsidRDefault="00000000">
            <w:pPr>
              <w:spacing w:after="40" w:line="247" w:lineRule="auto"/>
            </w:pPr>
            <w:r>
              <w:rPr>
                <w:sz w:val="21"/>
                <w:szCs w:val="21"/>
                <w:rtl/>
              </w:rPr>
              <w:t>رفض إجراء تفتيش إداري مشروع ومعلن يحفظ الكرامة دون عذر؛ لا يشمل الاعتراض على تفتيش غير مشروع</w:t>
            </w:r>
          </w:p>
        </w:tc>
        <w:tc>
          <w:tcPr>
            <w:tcW w:w="1191" w:type="dxa"/>
            <w:shd w:val="clear" w:color="auto" w:fill="F5F7F9"/>
            <w:tcMar>
              <w:top w:w="75" w:type="dxa"/>
              <w:left w:w="85" w:type="dxa"/>
              <w:bottom w:w="75" w:type="dxa"/>
              <w:right w:w="85" w:type="dxa"/>
            </w:tcMar>
            <w:vAlign w:val="center"/>
          </w:tcPr>
          <w:p w14:paraId="68FAB2C2"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74A8BAE1" w14:textId="77777777" w:rsidR="00417532" w:rsidRDefault="00000000">
            <w:pPr>
              <w:spacing w:after="40" w:line="247" w:lineRule="auto"/>
              <w:jc w:val="center"/>
            </w:pPr>
            <w:r>
              <w:rPr>
                <w:sz w:val="21"/>
                <w:szCs w:val="21"/>
                <w:rtl/>
              </w:rPr>
              <w:t>نصف يوم</w:t>
            </w:r>
          </w:p>
        </w:tc>
        <w:tc>
          <w:tcPr>
            <w:tcW w:w="1191" w:type="dxa"/>
            <w:shd w:val="clear" w:color="auto" w:fill="F5F7F9"/>
            <w:tcMar>
              <w:top w:w="75" w:type="dxa"/>
              <w:left w:w="85" w:type="dxa"/>
              <w:bottom w:w="75" w:type="dxa"/>
              <w:right w:w="85" w:type="dxa"/>
            </w:tcMar>
            <w:vAlign w:val="center"/>
          </w:tcPr>
          <w:p w14:paraId="081633FE"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56D53A44" w14:textId="77777777" w:rsidR="00417532" w:rsidRDefault="00000000">
            <w:pPr>
              <w:spacing w:after="40" w:line="247" w:lineRule="auto"/>
              <w:jc w:val="center"/>
            </w:pPr>
            <w:r>
              <w:rPr>
                <w:sz w:val="21"/>
                <w:szCs w:val="21"/>
                <w:rtl/>
              </w:rPr>
              <w:t>يومان</w:t>
            </w:r>
          </w:p>
        </w:tc>
      </w:tr>
      <w:tr w:rsidR="00417532" w14:paraId="51779BDB" w14:textId="77777777">
        <w:trPr>
          <w:cantSplit/>
          <w:jc w:val="center"/>
        </w:trPr>
        <w:tc>
          <w:tcPr>
            <w:tcW w:w="340" w:type="dxa"/>
            <w:shd w:val="clear" w:color="auto" w:fill="FFFFFF"/>
            <w:tcMar>
              <w:top w:w="75" w:type="dxa"/>
              <w:left w:w="0" w:type="dxa"/>
              <w:bottom w:w="75" w:type="dxa"/>
              <w:right w:w="0" w:type="dxa"/>
            </w:tcMar>
            <w:vAlign w:val="center"/>
          </w:tcPr>
          <w:p w14:paraId="3C38FDAE" w14:textId="77777777" w:rsidR="00417532" w:rsidRDefault="00000000">
            <w:pPr>
              <w:spacing w:after="40" w:line="247" w:lineRule="auto"/>
              <w:jc w:val="center"/>
            </w:pPr>
            <w:r>
              <w:rPr>
                <w:sz w:val="21"/>
                <w:szCs w:val="21"/>
                <w:rtl/>
              </w:rPr>
              <w:t>39</w:t>
            </w:r>
          </w:p>
        </w:tc>
        <w:tc>
          <w:tcPr>
            <w:tcW w:w="4762" w:type="dxa"/>
            <w:shd w:val="clear" w:color="auto" w:fill="FFFFFF"/>
            <w:tcMar>
              <w:top w:w="75" w:type="dxa"/>
              <w:left w:w="85" w:type="dxa"/>
              <w:bottom w:w="75" w:type="dxa"/>
              <w:right w:w="85" w:type="dxa"/>
            </w:tcMar>
            <w:vAlign w:val="center"/>
          </w:tcPr>
          <w:p w14:paraId="7168C4BD" w14:textId="77777777" w:rsidR="00417532" w:rsidRDefault="00000000">
            <w:pPr>
              <w:spacing w:after="40" w:line="247" w:lineRule="auto"/>
            </w:pPr>
            <w:r>
              <w:rPr>
                <w:sz w:val="21"/>
                <w:szCs w:val="21"/>
                <w:rtl/>
              </w:rPr>
              <w:t>تأخير توريد متحصلات المنشأة دون مبرر أو اختلاس ثابت</w:t>
            </w:r>
          </w:p>
        </w:tc>
        <w:tc>
          <w:tcPr>
            <w:tcW w:w="1191" w:type="dxa"/>
            <w:shd w:val="clear" w:color="auto" w:fill="FFFFFF"/>
            <w:tcMar>
              <w:top w:w="75" w:type="dxa"/>
              <w:left w:w="85" w:type="dxa"/>
              <w:bottom w:w="75" w:type="dxa"/>
              <w:right w:w="85" w:type="dxa"/>
            </w:tcMar>
            <w:vAlign w:val="center"/>
          </w:tcPr>
          <w:p w14:paraId="5B508044"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3A55A96A" w14:textId="77777777" w:rsidR="00417532" w:rsidRDefault="00000000">
            <w:pPr>
              <w:spacing w:after="40" w:line="247" w:lineRule="auto"/>
              <w:jc w:val="center"/>
            </w:pPr>
            <w:r>
              <w:rPr>
                <w:sz w:val="21"/>
                <w:szCs w:val="21"/>
                <w:rtl/>
              </w:rPr>
              <w:t>يومان</w:t>
            </w:r>
          </w:p>
        </w:tc>
        <w:tc>
          <w:tcPr>
            <w:tcW w:w="1191" w:type="dxa"/>
            <w:shd w:val="clear" w:color="auto" w:fill="FFFFFF"/>
            <w:tcMar>
              <w:top w:w="75" w:type="dxa"/>
              <w:left w:w="85" w:type="dxa"/>
              <w:bottom w:w="75" w:type="dxa"/>
              <w:right w:w="85" w:type="dxa"/>
            </w:tcMar>
            <w:vAlign w:val="center"/>
          </w:tcPr>
          <w:p w14:paraId="035112E4" w14:textId="77777777" w:rsidR="00417532" w:rsidRDefault="00000000">
            <w:pPr>
              <w:spacing w:after="40" w:line="247" w:lineRule="auto"/>
              <w:jc w:val="center"/>
            </w:pPr>
            <w:r>
              <w:rPr>
                <w:sz w:val="21"/>
                <w:szCs w:val="21"/>
                <w:rtl/>
              </w:rPr>
              <w:t>3 أيام</w:t>
            </w:r>
          </w:p>
        </w:tc>
        <w:tc>
          <w:tcPr>
            <w:tcW w:w="1191" w:type="dxa"/>
            <w:shd w:val="clear" w:color="auto" w:fill="FFFFFF"/>
            <w:tcMar>
              <w:top w:w="75" w:type="dxa"/>
              <w:left w:w="85" w:type="dxa"/>
              <w:bottom w:w="75" w:type="dxa"/>
              <w:right w:w="85" w:type="dxa"/>
            </w:tcMar>
            <w:vAlign w:val="center"/>
          </w:tcPr>
          <w:p w14:paraId="584E5DF6" w14:textId="77777777" w:rsidR="00417532" w:rsidRDefault="00000000">
            <w:pPr>
              <w:spacing w:after="40" w:line="247" w:lineRule="auto"/>
              <w:jc w:val="center"/>
            </w:pPr>
            <w:r>
              <w:rPr>
                <w:sz w:val="21"/>
                <w:szCs w:val="21"/>
                <w:rtl/>
              </w:rPr>
              <w:t>5 أيام</w:t>
            </w:r>
          </w:p>
        </w:tc>
      </w:tr>
      <w:tr w:rsidR="00417532" w14:paraId="52E9942A" w14:textId="77777777">
        <w:trPr>
          <w:cantSplit/>
          <w:jc w:val="center"/>
        </w:trPr>
        <w:tc>
          <w:tcPr>
            <w:tcW w:w="340" w:type="dxa"/>
            <w:shd w:val="clear" w:color="auto" w:fill="F5F7F9"/>
            <w:tcMar>
              <w:top w:w="75" w:type="dxa"/>
              <w:left w:w="0" w:type="dxa"/>
              <w:bottom w:w="75" w:type="dxa"/>
              <w:right w:w="0" w:type="dxa"/>
            </w:tcMar>
            <w:vAlign w:val="center"/>
          </w:tcPr>
          <w:p w14:paraId="74A30A34" w14:textId="77777777" w:rsidR="00417532" w:rsidRDefault="00000000">
            <w:pPr>
              <w:spacing w:after="40" w:line="247" w:lineRule="auto"/>
              <w:jc w:val="center"/>
            </w:pPr>
            <w:r>
              <w:rPr>
                <w:sz w:val="21"/>
                <w:szCs w:val="21"/>
                <w:rtl/>
              </w:rPr>
              <w:lastRenderedPageBreak/>
              <w:t>40</w:t>
            </w:r>
          </w:p>
        </w:tc>
        <w:tc>
          <w:tcPr>
            <w:tcW w:w="4762" w:type="dxa"/>
            <w:shd w:val="clear" w:color="auto" w:fill="F5F7F9"/>
            <w:tcMar>
              <w:top w:w="75" w:type="dxa"/>
              <w:left w:w="85" w:type="dxa"/>
              <w:bottom w:w="75" w:type="dxa"/>
              <w:right w:w="85" w:type="dxa"/>
            </w:tcMar>
            <w:vAlign w:val="center"/>
          </w:tcPr>
          <w:p w14:paraId="2DCB7171" w14:textId="77777777" w:rsidR="00417532" w:rsidRDefault="00000000">
            <w:pPr>
              <w:spacing w:after="40" w:line="247" w:lineRule="auto"/>
            </w:pPr>
            <w:r>
              <w:rPr>
                <w:sz w:val="21"/>
                <w:szCs w:val="21"/>
                <w:rtl/>
              </w:rPr>
              <w:t>طلب أو قبول هدية أو منفعة مرتبطة بالعمل دون الموافقة المقررة</w:t>
            </w:r>
          </w:p>
        </w:tc>
        <w:tc>
          <w:tcPr>
            <w:tcW w:w="1191" w:type="dxa"/>
            <w:shd w:val="clear" w:color="auto" w:fill="F5F7F9"/>
            <w:tcMar>
              <w:top w:w="75" w:type="dxa"/>
              <w:left w:w="85" w:type="dxa"/>
              <w:bottom w:w="75" w:type="dxa"/>
              <w:right w:w="85" w:type="dxa"/>
            </w:tcMar>
            <w:vAlign w:val="center"/>
          </w:tcPr>
          <w:p w14:paraId="70CBBBF6"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52F6CA3F"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60B9B2B8" w14:textId="77777777" w:rsidR="00417532" w:rsidRDefault="00000000">
            <w:pPr>
              <w:spacing w:after="40" w:line="247" w:lineRule="auto"/>
              <w:jc w:val="center"/>
            </w:pPr>
            <w:r>
              <w:rPr>
                <w:sz w:val="21"/>
                <w:szCs w:val="21"/>
                <w:rtl/>
              </w:rPr>
              <w:t>3 أيام</w:t>
            </w:r>
          </w:p>
        </w:tc>
        <w:tc>
          <w:tcPr>
            <w:tcW w:w="1191" w:type="dxa"/>
            <w:shd w:val="clear" w:color="auto" w:fill="F5F7F9"/>
            <w:tcMar>
              <w:top w:w="75" w:type="dxa"/>
              <w:left w:w="85" w:type="dxa"/>
              <w:bottom w:w="75" w:type="dxa"/>
              <w:right w:w="85" w:type="dxa"/>
            </w:tcMar>
            <w:vAlign w:val="center"/>
          </w:tcPr>
          <w:p w14:paraId="4F0A22E5" w14:textId="77777777" w:rsidR="00417532" w:rsidRDefault="00000000">
            <w:pPr>
              <w:spacing w:after="40" w:line="247" w:lineRule="auto"/>
              <w:jc w:val="center"/>
            </w:pPr>
            <w:r>
              <w:rPr>
                <w:sz w:val="21"/>
                <w:szCs w:val="21"/>
                <w:rtl/>
              </w:rPr>
              <w:t>5 أيام</w:t>
            </w:r>
          </w:p>
        </w:tc>
      </w:tr>
      <w:tr w:rsidR="00417532" w14:paraId="3D840188" w14:textId="77777777">
        <w:trPr>
          <w:cantSplit/>
          <w:jc w:val="center"/>
        </w:trPr>
        <w:tc>
          <w:tcPr>
            <w:tcW w:w="340" w:type="dxa"/>
            <w:shd w:val="clear" w:color="auto" w:fill="FFFFFF"/>
            <w:tcMar>
              <w:top w:w="75" w:type="dxa"/>
              <w:left w:w="0" w:type="dxa"/>
              <w:bottom w:w="75" w:type="dxa"/>
              <w:right w:w="0" w:type="dxa"/>
            </w:tcMar>
            <w:vAlign w:val="center"/>
          </w:tcPr>
          <w:p w14:paraId="65E5FB74" w14:textId="77777777" w:rsidR="00417532" w:rsidRDefault="00000000">
            <w:pPr>
              <w:spacing w:after="40" w:line="247" w:lineRule="auto"/>
              <w:jc w:val="center"/>
            </w:pPr>
            <w:r>
              <w:rPr>
                <w:sz w:val="21"/>
                <w:szCs w:val="21"/>
                <w:rtl/>
              </w:rPr>
              <w:t>41</w:t>
            </w:r>
          </w:p>
        </w:tc>
        <w:tc>
          <w:tcPr>
            <w:tcW w:w="4762" w:type="dxa"/>
            <w:shd w:val="clear" w:color="auto" w:fill="FFFFFF"/>
            <w:tcMar>
              <w:top w:w="75" w:type="dxa"/>
              <w:left w:w="85" w:type="dxa"/>
              <w:bottom w:w="75" w:type="dxa"/>
              <w:right w:w="85" w:type="dxa"/>
            </w:tcMar>
            <w:vAlign w:val="center"/>
          </w:tcPr>
          <w:p w14:paraId="42EC7612" w14:textId="77777777" w:rsidR="00417532" w:rsidRDefault="00000000">
            <w:pPr>
              <w:spacing w:after="40" w:line="247" w:lineRule="auto"/>
            </w:pPr>
            <w:r>
              <w:rPr>
                <w:sz w:val="21"/>
                <w:szCs w:val="21"/>
                <w:rtl/>
              </w:rPr>
              <w:t>عرض منفعة على زميل للتأثير غير المشروع في عمله؛ مع حفظ المسار الجنائي عند انطباقه</w:t>
            </w:r>
          </w:p>
        </w:tc>
        <w:tc>
          <w:tcPr>
            <w:tcW w:w="1191" w:type="dxa"/>
            <w:shd w:val="clear" w:color="auto" w:fill="FFFFFF"/>
            <w:tcMar>
              <w:top w:w="75" w:type="dxa"/>
              <w:left w:w="85" w:type="dxa"/>
              <w:bottom w:w="75" w:type="dxa"/>
              <w:right w:w="85" w:type="dxa"/>
            </w:tcMar>
            <w:vAlign w:val="center"/>
          </w:tcPr>
          <w:p w14:paraId="047A5DB8" w14:textId="77777777" w:rsidR="00417532" w:rsidRDefault="00000000">
            <w:pPr>
              <w:spacing w:after="40" w:line="247" w:lineRule="auto"/>
              <w:jc w:val="center"/>
            </w:pPr>
            <w:r>
              <w:rPr>
                <w:sz w:val="21"/>
                <w:szCs w:val="21"/>
                <w:rtl/>
              </w:rPr>
              <w:t>يومان</w:t>
            </w:r>
          </w:p>
        </w:tc>
        <w:tc>
          <w:tcPr>
            <w:tcW w:w="1191" w:type="dxa"/>
            <w:shd w:val="clear" w:color="auto" w:fill="FFFFFF"/>
            <w:tcMar>
              <w:top w:w="75" w:type="dxa"/>
              <w:left w:w="85" w:type="dxa"/>
              <w:bottom w:w="75" w:type="dxa"/>
              <w:right w:w="85" w:type="dxa"/>
            </w:tcMar>
            <w:vAlign w:val="center"/>
          </w:tcPr>
          <w:p w14:paraId="656A12C4" w14:textId="77777777" w:rsidR="00417532" w:rsidRDefault="00000000">
            <w:pPr>
              <w:spacing w:after="40" w:line="247" w:lineRule="auto"/>
              <w:jc w:val="center"/>
            </w:pPr>
            <w:r>
              <w:rPr>
                <w:sz w:val="21"/>
                <w:szCs w:val="21"/>
                <w:rtl/>
              </w:rPr>
              <w:t>3 أيام</w:t>
            </w:r>
          </w:p>
        </w:tc>
        <w:tc>
          <w:tcPr>
            <w:tcW w:w="1191" w:type="dxa"/>
            <w:shd w:val="clear" w:color="auto" w:fill="FFFFFF"/>
            <w:tcMar>
              <w:top w:w="75" w:type="dxa"/>
              <w:left w:w="85" w:type="dxa"/>
              <w:bottom w:w="75" w:type="dxa"/>
              <w:right w:w="85" w:type="dxa"/>
            </w:tcMar>
            <w:vAlign w:val="center"/>
          </w:tcPr>
          <w:p w14:paraId="315EC883" w14:textId="77777777" w:rsidR="00417532" w:rsidRDefault="00000000">
            <w:pPr>
              <w:spacing w:after="40" w:line="247" w:lineRule="auto"/>
              <w:jc w:val="center"/>
            </w:pPr>
            <w:r>
              <w:rPr>
                <w:sz w:val="21"/>
                <w:szCs w:val="21"/>
                <w:rtl/>
              </w:rPr>
              <w:t>4 أيام</w:t>
            </w:r>
          </w:p>
        </w:tc>
        <w:tc>
          <w:tcPr>
            <w:tcW w:w="1191" w:type="dxa"/>
            <w:shd w:val="clear" w:color="auto" w:fill="FFFFFF"/>
            <w:tcMar>
              <w:top w:w="75" w:type="dxa"/>
              <w:left w:w="85" w:type="dxa"/>
              <w:bottom w:w="75" w:type="dxa"/>
              <w:right w:w="85" w:type="dxa"/>
            </w:tcMar>
            <w:vAlign w:val="center"/>
          </w:tcPr>
          <w:p w14:paraId="1C3F253B" w14:textId="77777777" w:rsidR="00417532" w:rsidRDefault="00000000">
            <w:pPr>
              <w:spacing w:after="40" w:line="247" w:lineRule="auto"/>
              <w:jc w:val="center"/>
            </w:pPr>
            <w:r>
              <w:rPr>
                <w:sz w:val="21"/>
                <w:szCs w:val="21"/>
                <w:rtl/>
              </w:rPr>
              <w:t>5 أيام</w:t>
            </w:r>
          </w:p>
        </w:tc>
      </w:tr>
      <w:tr w:rsidR="00417532" w14:paraId="639867C0" w14:textId="77777777">
        <w:trPr>
          <w:cantSplit/>
          <w:jc w:val="center"/>
        </w:trPr>
        <w:tc>
          <w:tcPr>
            <w:tcW w:w="340" w:type="dxa"/>
            <w:shd w:val="clear" w:color="auto" w:fill="F5F7F9"/>
            <w:tcMar>
              <w:top w:w="75" w:type="dxa"/>
              <w:left w:w="0" w:type="dxa"/>
              <w:bottom w:w="75" w:type="dxa"/>
              <w:right w:w="0" w:type="dxa"/>
            </w:tcMar>
            <w:vAlign w:val="center"/>
          </w:tcPr>
          <w:p w14:paraId="0C3B819F" w14:textId="77777777" w:rsidR="00417532" w:rsidRDefault="00000000">
            <w:pPr>
              <w:spacing w:after="40" w:line="247" w:lineRule="auto"/>
              <w:jc w:val="center"/>
            </w:pPr>
            <w:r>
              <w:rPr>
                <w:sz w:val="21"/>
                <w:szCs w:val="21"/>
                <w:rtl/>
              </w:rPr>
              <w:t>42</w:t>
            </w:r>
          </w:p>
        </w:tc>
        <w:tc>
          <w:tcPr>
            <w:tcW w:w="4762" w:type="dxa"/>
            <w:shd w:val="clear" w:color="auto" w:fill="F5F7F9"/>
            <w:tcMar>
              <w:top w:w="75" w:type="dxa"/>
              <w:left w:w="85" w:type="dxa"/>
              <w:bottom w:w="75" w:type="dxa"/>
              <w:right w:w="85" w:type="dxa"/>
            </w:tcMar>
            <w:vAlign w:val="center"/>
          </w:tcPr>
          <w:p w14:paraId="61E8619D" w14:textId="77777777" w:rsidR="00417532" w:rsidRDefault="00000000">
            <w:pPr>
              <w:spacing w:after="40" w:line="247" w:lineRule="auto"/>
            </w:pPr>
            <w:r>
              <w:rPr>
                <w:sz w:val="21"/>
                <w:szCs w:val="21"/>
                <w:rtl/>
              </w:rPr>
              <w:t>عمل لدى الغير يخل بالأداء أو يكشف أسرار العمل دون تحقق منافسة أو إفشاء جسيم</w:t>
            </w:r>
          </w:p>
        </w:tc>
        <w:tc>
          <w:tcPr>
            <w:tcW w:w="1191" w:type="dxa"/>
            <w:shd w:val="clear" w:color="auto" w:fill="F5F7F9"/>
            <w:tcMar>
              <w:top w:w="75" w:type="dxa"/>
              <w:left w:w="85" w:type="dxa"/>
              <w:bottom w:w="75" w:type="dxa"/>
              <w:right w:w="85" w:type="dxa"/>
            </w:tcMar>
            <w:vAlign w:val="center"/>
          </w:tcPr>
          <w:p w14:paraId="2AF5AE5C" w14:textId="77777777" w:rsidR="00417532" w:rsidRDefault="00000000">
            <w:pPr>
              <w:spacing w:after="40" w:line="247" w:lineRule="auto"/>
              <w:jc w:val="center"/>
            </w:pPr>
            <w:r>
              <w:rPr>
                <w:sz w:val="21"/>
                <w:szCs w:val="21"/>
                <w:rtl/>
              </w:rPr>
              <w:t>إنذار</w:t>
            </w:r>
          </w:p>
        </w:tc>
        <w:tc>
          <w:tcPr>
            <w:tcW w:w="1191" w:type="dxa"/>
            <w:shd w:val="clear" w:color="auto" w:fill="F5F7F9"/>
            <w:tcMar>
              <w:top w:w="75" w:type="dxa"/>
              <w:left w:w="85" w:type="dxa"/>
              <w:bottom w:w="75" w:type="dxa"/>
              <w:right w:w="85" w:type="dxa"/>
            </w:tcMar>
            <w:vAlign w:val="center"/>
          </w:tcPr>
          <w:p w14:paraId="2E2ECF99"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54DEE1B2"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05853D96" w14:textId="77777777" w:rsidR="00417532" w:rsidRDefault="00000000">
            <w:pPr>
              <w:spacing w:after="40" w:line="247" w:lineRule="auto"/>
              <w:jc w:val="center"/>
            </w:pPr>
            <w:r>
              <w:rPr>
                <w:sz w:val="21"/>
                <w:szCs w:val="21"/>
                <w:rtl/>
              </w:rPr>
              <w:t>3 أيام</w:t>
            </w:r>
          </w:p>
        </w:tc>
      </w:tr>
      <w:tr w:rsidR="00417532" w14:paraId="5843906A" w14:textId="77777777">
        <w:trPr>
          <w:cantSplit/>
          <w:jc w:val="center"/>
        </w:trPr>
        <w:tc>
          <w:tcPr>
            <w:tcW w:w="340" w:type="dxa"/>
            <w:shd w:val="clear" w:color="auto" w:fill="FFFFFF"/>
            <w:tcMar>
              <w:top w:w="75" w:type="dxa"/>
              <w:left w:w="0" w:type="dxa"/>
              <w:bottom w:w="75" w:type="dxa"/>
              <w:right w:w="0" w:type="dxa"/>
            </w:tcMar>
            <w:vAlign w:val="center"/>
          </w:tcPr>
          <w:p w14:paraId="68D11CCB" w14:textId="77777777" w:rsidR="00417532" w:rsidRDefault="00000000">
            <w:pPr>
              <w:spacing w:after="40" w:line="247" w:lineRule="auto"/>
              <w:jc w:val="center"/>
            </w:pPr>
            <w:r>
              <w:rPr>
                <w:sz w:val="21"/>
                <w:szCs w:val="21"/>
                <w:rtl/>
              </w:rPr>
              <w:t>43</w:t>
            </w:r>
          </w:p>
        </w:tc>
        <w:tc>
          <w:tcPr>
            <w:tcW w:w="4762" w:type="dxa"/>
            <w:shd w:val="clear" w:color="auto" w:fill="FFFFFF"/>
            <w:tcMar>
              <w:top w:w="75" w:type="dxa"/>
              <w:left w:w="85" w:type="dxa"/>
              <w:bottom w:w="75" w:type="dxa"/>
              <w:right w:w="85" w:type="dxa"/>
            </w:tcMar>
            <w:vAlign w:val="center"/>
          </w:tcPr>
          <w:p w14:paraId="394A951A" w14:textId="77777777" w:rsidR="00417532" w:rsidRDefault="00000000">
            <w:pPr>
              <w:spacing w:after="40" w:line="247" w:lineRule="auto"/>
            </w:pPr>
            <w:r>
              <w:rPr>
                <w:sz w:val="21"/>
                <w:szCs w:val="21"/>
                <w:rtl/>
              </w:rPr>
              <w:t>إفشاء معلومة عمل سرية أو نسخها دون حق مع عدم ثبوت ضرر جسيم</w:t>
            </w:r>
          </w:p>
        </w:tc>
        <w:tc>
          <w:tcPr>
            <w:tcW w:w="1191" w:type="dxa"/>
            <w:shd w:val="clear" w:color="auto" w:fill="FFFFFF"/>
            <w:tcMar>
              <w:top w:w="75" w:type="dxa"/>
              <w:left w:w="85" w:type="dxa"/>
              <w:bottom w:w="75" w:type="dxa"/>
              <w:right w:w="85" w:type="dxa"/>
            </w:tcMar>
            <w:vAlign w:val="center"/>
          </w:tcPr>
          <w:p w14:paraId="7D46DBDC"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226D89D3" w14:textId="77777777" w:rsidR="00417532" w:rsidRDefault="00000000">
            <w:pPr>
              <w:spacing w:after="40" w:line="247" w:lineRule="auto"/>
              <w:jc w:val="center"/>
            </w:pPr>
            <w:r>
              <w:rPr>
                <w:sz w:val="21"/>
                <w:szCs w:val="21"/>
                <w:rtl/>
              </w:rPr>
              <w:t>يومان</w:t>
            </w:r>
          </w:p>
        </w:tc>
        <w:tc>
          <w:tcPr>
            <w:tcW w:w="1191" w:type="dxa"/>
            <w:shd w:val="clear" w:color="auto" w:fill="FFFFFF"/>
            <w:tcMar>
              <w:top w:w="75" w:type="dxa"/>
              <w:left w:w="85" w:type="dxa"/>
              <w:bottom w:w="75" w:type="dxa"/>
              <w:right w:w="85" w:type="dxa"/>
            </w:tcMar>
            <w:vAlign w:val="center"/>
          </w:tcPr>
          <w:p w14:paraId="5F4D23B7" w14:textId="77777777" w:rsidR="00417532" w:rsidRDefault="00000000">
            <w:pPr>
              <w:spacing w:after="40" w:line="247" w:lineRule="auto"/>
              <w:jc w:val="center"/>
            </w:pPr>
            <w:r>
              <w:rPr>
                <w:sz w:val="21"/>
                <w:szCs w:val="21"/>
                <w:rtl/>
              </w:rPr>
              <w:t>3 أيام</w:t>
            </w:r>
          </w:p>
        </w:tc>
        <w:tc>
          <w:tcPr>
            <w:tcW w:w="1191" w:type="dxa"/>
            <w:shd w:val="clear" w:color="auto" w:fill="FFFFFF"/>
            <w:tcMar>
              <w:top w:w="75" w:type="dxa"/>
              <w:left w:w="85" w:type="dxa"/>
              <w:bottom w:w="75" w:type="dxa"/>
              <w:right w:w="85" w:type="dxa"/>
            </w:tcMar>
            <w:vAlign w:val="center"/>
          </w:tcPr>
          <w:p w14:paraId="2D6008EF" w14:textId="77777777" w:rsidR="00417532" w:rsidRDefault="00000000">
            <w:pPr>
              <w:spacing w:after="40" w:line="247" w:lineRule="auto"/>
              <w:jc w:val="center"/>
            </w:pPr>
            <w:r>
              <w:rPr>
                <w:sz w:val="21"/>
                <w:szCs w:val="21"/>
                <w:rtl/>
              </w:rPr>
              <w:t>5 أيام</w:t>
            </w:r>
          </w:p>
        </w:tc>
      </w:tr>
      <w:tr w:rsidR="00417532" w14:paraId="34E767A9" w14:textId="77777777">
        <w:trPr>
          <w:cantSplit/>
          <w:jc w:val="center"/>
        </w:trPr>
        <w:tc>
          <w:tcPr>
            <w:tcW w:w="340" w:type="dxa"/>
            <w:shd w:val="clear" w:color="auto" w:fill="F5F7F9"/>
            <w:tcMar>
              <w:top w:w="75" w:type="dxa"/>
              <w:left w:w="0" w:type="dxa"/>
              <w:bottom w:w="75" w:type="dxa"/>
              <w:right w:w="0" w:type="dxa"/>
            </w:tcMar>
            <w:vAlign w:val="center"/>
          </w:tcPr>
          <w:p w14:paraId="3308194F" w14:textId="77777777" w:rsidR="00417532" w:rsidRDefault="00000000">
            <w:pPr>
              <w:spacing w:after="40" w:line="247" w:lineRule="auto"/>
              <w:jc w:val="center"/>
            </w:pPr>
            <w:r>
              <w:rPr>
                <w:sz w:val="21"/>
                <w:szCs w:val="21"/>
                <w:rtl/>
              </w:rPr>
              <w:t>44</w:t>
            </w:r>
          </w:p>
        </w:tc>
        <w:tc>
          <w:tcPr>
            <w:tcW w:w="4762" w:type="dxa"/>
            <w:shd w:val="clear" w:color="auto" w:fill="F5F7F9"/>
            <w:tcMar>
              <w:top w:w="75" w:type="dxa"/>
              <w:left w:w="85" w:type="dxa"/>
              <w:bottom w:w="75" w:type="dxa"/>
              <w:right w:w="85" w:type="dxa"/>
            </w:tcMar>
            <w:vAlign w:val="center"/>
          </w:tcPr>
          <w:p w14:paraId="58BFCDA1" w14:textId="77777777" w:rsidR="00417532" w:rsidRDefault="00000000">
            <w:pPr>
              <w:spacing w:after="40" w:line="247" w:lineRule="auto"/>
            </w:pPr>
            <w:r>
              <w:rPr>
                <w:sz w:val="21"/>
                <w:szCs w:val="21"/>
                <w:rtl/>
              </w:rPr>
              <w:t>مشاركة كلمة مرور أو رفع بيانات سرية إلى منصة غير معتمدة بعد إعلان القواعد</w:t>
            </w:r>
          </w:p>
        </w:tc>
        <w:tc>
          <w:tcPr>
            <w:tcW w:w="1191" w:type="dxa"/>
            <w:shd w:val="clear" w:color="auto" w:fill="F5F7F9"/>
            <w:tcMar>
              <w:top w:w="75" w:type="dxa"/>
              <w:left w:w="85" w:type="dxa"/>
              <w:bottom w:w="75" w:type="dxa"/>
              <w:right w:w="85" w:type="dxa"/>
            </w:tcMar>
            <w:vAlign w:val="center"/>
          </w:tcPr>
          <w:p w14:paraId="514082D6" w14:textId="77777777" w:rsidR="00417532" w:rsidRDefault="00000000">
            <w:pPr>
              <w:spacing w:after="40" w:line="247" w:lineRule="auto"/>
              <w:jc w:val="center"/>
            </w:pPr>
            <w:r>
              <w:rPr>
                <w:sz w:val="21"/>
                <w:szCs w:val="21"/>
                <w:rtl/>
              </w:rPr>
              <w:t>يوم</w:t>
            </w:r>
          </w:p>
        </w:tc>
        <w:tc>
          <w:tcPr>
            <w:tcW w:w="1191" w:type="dxa"/>
            <w:shd w:val="clear" w:color="auto" w:fill="F5F7F9"/>
            <w:tcMar>
              <w:top w:w="75" w:type="dxa"/>
              <w:left w:w="85" w:type="dxa"/>
              <w:bottom w:w="75" w:type="dxa"/>
              <w:right w:w="85" w:type="dxa"/>
            </w:tcMar>
            <w:vAlign w:val="center"/>
          </w:tcPr>
          <w:p w14:paraId="32E8346B"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112FBD33" w14:textId="77777777" w:rsidR="00417532" w:rsidRDefault="00000000">
            <w:pPr>
              <w:spacing w:after="40" w:line="247" w:lineRule="auto"/>
              <w:jc w:val="center"/>
            </w:pPr>
            <w:r>
              <w:rPr>
                <w:sz w:val="21"/>
                <w:szCs w:val="21"/>
                <w:rtl/>
              </w:rPr>
              <w:t>3 أيام</w:t>
            </w:r>
          </w:p>
        </w:tc>
        <w:tc>
          <w:tcPr>
            <w:tcW w:w="1191" w:type="dxa"/>
            <w:shd w:val="clear" w:color="auto" w:fill="F5F7F9"/>
            <w:tcMar>
              <w:top w:w="75" w:type="dxa"/>
              <w:left w:w="85" w:type="dxa"/>
              <w:bottom w:w="75" w:type="dxa"/>
              <w:right w:w="85" w:type="dxa"/>
            </w:tcMar>
            <w:vAlign w:val="center"/>
          </w:tcPr>
          <w:p w14:paraId="6F79F636" w14:textId="77777777" w:rsidR="00417532" w:rsidRDefault="00000000">
            <w:pPr>
              <w:spacing w:after="40" w:line="247" w:lineRule="auto"/>
              <w:jc w:val="center"/>
            </w:pPr>
            <w:r>
              <w:rPr>
                <w:sz w:val="21"/>
                <w:szCs w:val="21"/>
                <w:rtl/>
              </w:rPr>
              <w:t>5 أيام</w:t>
            </w:r>
          </w:p>
        </w:tc>
      </w:tr>
      <w:tr w:rsidR="00417532" w14:paraId="34DF7B7A" w14:textId="77777777">
        <w:trPr>
          <w:cantSplit/>
          <w:jc w:val="center"/>
        </w:trPr>
        <w:tc>
          <w:tcPr>
            <w:tcW w:w="340" w:type="dxa"/>
            <w:shd w:val="clear" w:color="auto" w:fill="FFFFFF"/>
            <w:tcMar>
              <w:top w:w="75" w:type="dxa"/>
              <w:left w:w="0" w:type="dxa"/>
              <w:bottom w:w="75" w:type="dxa"/>
              <w:right w:w="0" w:type="dxa"/>
            </w:tcMar>
            <w:vAlign w:val="center"/>
          </w:tcPr>
          <w:p w14:paraId="2C80838E" w14:textId="77777777" w:rsidR="00417532" w:rsidRDefault="00000000">
            <w:pPr>
              <w:spacing w:after="40" w:line="247" w:lineRule="auto"/>
              <w:jc w:val="center"/>
            </w:pPr>
            <w:r>
              <w:rPr>
                <w:sz w:val="21"/>
                <w:szCs w:val="21"/>
                <w:rtl/>
              </w:rPr>
              <w:t>45</w:t>
            </w:r>
          </w:p>
        </w:tc>
        <w:tc>
          <w:tcPr>
            <w:tcW w:w="4762" w:type="dxa"/>
            <w:shd w:val="clear" w:color="auto" w:fill="FFFFFF"/>
            <w:tcMar>
              <w:top w:w="75" w:type="dxa"/>
              <w:left w:w="85" w:type="dxa"/>
              <w:bottom w:w="75" w:type="dxa"/>
              <w:right w:w="85" w:type="dxa"/>
            </w:tcMar>
            <w:vAlign w:val="center"/>
          </w:tcPr>
          <w:p w14:paraId="5943AB29" w14:textId="77777777" w:rsidR="00417532" w:rsidRDefault="00000000">
            <w:pPr>
              <w:spacing w:after="40" w:line="247" w:lineRule="auto"/>
            </w:pPr>
            <w:r>
              <w:rPr>
                <w:sz w:val="21"/>
                <w:szCs w:val="21"/>
                <w:rtl/>
              </w:rPr>
              <w:t>عدم الإبلاغ دون عذر عن فقد جهاز أو حادث بيانات معلوم ومتصل بالعمل</w:t>
            </w:r>
          </w:p>
        </w:tc>
        <w:tc>
          <w:tcPr>
            <w:tcW w:w="1191" w:type="dxa"/>
            <w:shd w:val="clear" w:color="auto" w:fill="FFFFFF"/>
            <w:tcMar>
              <w:top w:w="75" w:type="dxa"/>
              <w:left w:w="85" w:type="dxa"/>
              <w:bottom w:w="75" w:type="dxa"/>
              <w:right w:w="85" w:type="dxa"/>
            </w:tcMar>
            <w:vAlign w:val="center"/>
          </w:tcPr>
          <w:p w14:paraId="140A362A" w14:textId="77777777" w:rsidR="00417532" w:rsidRDefault="00000000">
            <w:pPr>
              <w:spacing w:after="40" w:line="247" w:lineRule="auto"/>
              <w:jc w:val="center"/>
            </w:pPr>
            <w:r>
              <w:rPr>
                <w:sz w:val="21"/>
                <w:szCs w:val="21"/>
                <w:rtl/>
              </w:rPr>
              <w:t>إنذار</w:t>
            </w:r>
          </w:p>
        </w:tc>
        <w:tc>
          <w:tcPr>
            <w:tcW w:w="1191" w:type="dxa"/>
            <w:shd w:val="clear" w:color="auto" w:fill="FFFFFF"/>
            <w:tcMar>
              <w:top w:w="75" w:type="dxa"/>
              <w:left w:w="85" w:type="dxa"/>
              <w:bottom w:w="75" w:type="dxa"/>
              <w:right w:w="85" w:type="dxa"/>
            </w:tcMar>
            <w:vAlign w:val="center"/>
          </w:tcPr>
          <w:p w14:paraId="66CC9CCE" w14:textId="77777777" w:rsidR="00417532" w:rsidRDefault="00000000">
            <w:pPr>
              <w:spacing w:after="40" w:line="247" w:lineRule="auto"/>
              <w:jc w:val="center"/>
            </w:pPr>
            <w:r>
              <w:rPr>
                <w:sz w:val="21"/>
                <w:szCs w:val="21"/>
                <w:rtl/>
              </w:rPr>
              <w:t>نصف يوم</w:t>
            </w:r>
          </w:p>
        </w:tc>
        <w:tc>
          <w:tcPr>
            <w:tcW w:w="1191" w:type="dxa"/>
            <w:shd w:val="clear" w:color="auto" w:fill="FFFFFF"/>
            <w:tcMar>
              <w:top w:w="75" w:type="dxa"/>
              <w:left w:w="85" w:type="dxa"/>
              <w:bottom w:w="75" w:type="dxa"/>
              <w:right w:w="85" w:type="dxa"/>
            </w:tcMar>
            <w:vAlign w:val="center"/>
          </w:tcPr>
          <w:p w14:paraId="52A889D7" w14:textId="77777777" w:rsidR="00417532" w:rsidRDefault="00000000">
            <w:pPr>
              <w:spacing w:after="40" w:line="247" w:lineRule="auto"/>
              <w:jc w:val="center"/>
            </w:pPr>
            <w:r>
              <w:rPr>
                <w:sz w:val="21"/>
                <w:szCs w:val="21"/>
                <w:rtl/>
              </w:rPr>
              <w:t>يوم</w:t>
            </w:r>
          </w:p>
        </w:tc>
        <w:tc>
          <w:tcPr>
            <w:tcW w:w="1191" w:type="dxa"/>
            <w:shd w:val="clear" w:color="auto" w:fill="FFFFFF"/>
            <w:tcMar>
              <w:top w:w="75" w:type="dxa"/>
              <w:left w:w="85" w:type="dxa"/>
              <w:bottom w:w="75" w:type="dxa"/>
              <w:right w:w="85" w:type="dxa"/>
            </w:tcMar>
            <w:vAlign w:val="center"/>
          </w:tcPr>
          <w:p w14:paraId="26BCD260" w14:textId="77777777" w:rsidR="00417532" w:rsidRDefault="00000000">
            <w:pPr>
              <w:spacing w:after="40" w:line="247" w:lineRule="auto"/>
              <w:jc w:val="center"/>
            </w:pPr>
            <w:r>
              <w:rPr>
                <w:sz w:val="21"/>
                <w:szCs w:val="21"/>
                <w:rtl/>
              </w:rPr>
              <w:t>يومان</w:t>
            </w:r>
          </w:p>
        </w:tc>
      </w:tr>
      <w:tr w:rsidR="00417532" w14:paraId="60CA3852" w14:textId="77777777">
        <w:trPr>
          <w:cantSplit/>
          <w:jc w:val="center"/>
        </w:trPr>
        <w:tc>
          <w:tcPr>
            <w:tcW w:w="340" w:type="dxa"/>
            <w:shd w:val="clear" w:color="auto" w:fill="F5F7F9"/>
            <w:tcMar>
              <w:top w:w="75" w:type="dxa"/>
              <w:left w:w="0" w:type="dxa"/>
              <w:bottom w:w="75" w:type="dxa"/>
              <w:right w:w="0" w:type="dxa"/>
            </w:tcMar>
            <w:vAlign w:val="center"/>
          </w:tcPr>
          <w:p w14:paraId="7C90BF8C" w14:textId="77777777" w:rsidR="00417532" w:rsidRDefault="00000000">
            <w:pPr>
              <w:spacing w:after="40" w:line="247" w:lineRule="auto"/>
              <w:jc w:val="center"/>
            </w:pPr>
            <w:r>
              <w:rPr>
                <w:sz w:val="21"/>
                <w:szCs w:val="21"/>
                <w:rtl/>
              </w:rPr>
              <w:t>46</w:t>
            </w:r>
          </w:p>
        </w:tc>
        <w:tc>
          <w:tcPr>
            <w:tcW w:w="4762" w:type="dxa"/>
            <w:shd w:val="clear" w:color="auto" w:fill="F5F7F9"/>
            <w:tcMar>
              <w:top w:w="75" w:type="dxa"/>
              <w:left w:w="85" w:type="dxa"/>
              <w:bottom w:w="75" w:type="dxa"/>
              <w:right w:w="85" w:type="dxa"/>
            </w:tcMar>
            <w:vAlign w:val="center"/>
          </w:tcPr>
          <w:p w14:paraId="581161F5" w14:textId="77777777" w:rsidR="00417532" w:rsidRDefault="00000000">
            <w:pPr>
              <w:spacing w:after="40" w:line="247" w:lineRule="auto"/>
            </w:pPr>
            <w:r>
              <w:rPr>
                <w:sz w:val="21"/>
                <w:szCs w:val="21"/>
                <w:rtl/>
              </w:rPr>
              <w:t>التمييز المحظور في التعيين أو التدريب أو الأجر أو الترقية أو المعاملة بعد ثبوت الواقعة</w:t>
            </w:r>
          </w:p>
        </w:tc>
        <w:tc>
          <w:tcPr>
            <w:tcW w:w="1191" w:type="dxa"/>
            <w:shd w:val="clear" w:color="auto" w:fill="F5F7F9"/>
            <w:tcMar>
              <w:top w:w="75" w:type="dxa"/>
              <w:left w:w="85" w:type="dxa"/>
              <w:bottom w:w="75" w:type="dxa"/>
              <w:right w:w="85" w:type="dxa"/>
            </w:tcMar>
            <w:vAlign w:val="center"/>
          </w:tcPr>
          <w:p w14:paraId="2DE7D6D6" w14:textId="77777777" w:rsidR="00417532" w:rsidRDefault="00000000">
            <w:pPr>
              <w:spacing w:after="40" w:line="247" w:lineRule="auto"/>
              <w:jc w:val="center"/>
            </w:pPr>
            <w:r>
              <w:rPr>
                <w:sz w:val="21"/>
                <w:szCs w:val="21"/>
                <w:rtl/>
              </w:rPr>
              <w:t>يومان</w:t>
            </w:r>
          </w:p>
        </w:tc>
        <w:tc>
          <w:tcPr>
            <w:tcW w:w="1191" w:type="dxa"/>
            <w:shd w:val="clear" w:color="auto" w:fill="F5F7F9"/>
            <w:tcMar>
              <w:top w:w="75" w:type="dxa"/>
              <w:left w:w="85" w:type="dxa"/>
              <w:bottom w:w="75" w:type="dxa"/>
              <w:right w:w="85" w:type="dxa"/>
            </w:tcMar>
            <w:vAlign w:val="center"/>
          </w:tcPr>
          <w:p w14:paraId="3229999F" w14:textId="77777777" w:rsidR="00417532" w:rsidRDefault="00000000">
            <w:pPr>
              <w:spacing w:after="40" w:line="247" w:lineRule="auto"/>
              <w:jc w:val="center"/>
            </w:pPr>
            <w:r>
              <w:rPr>
                <w:sz w:val="21"/>
                <w:szCs w:val="21"/>
                <w:rtl/>
              </w:rPr>
              <w:t>3 أيام</w:t>
            </w:r>
          </w:p>
        </w:tc>
        <w:tc>
          <w:tcPr>
            <w:tcW w:w="1191" w:type="dxa"/>
            <w:shd w:val="clear" w:color="auto" w:fill="F5F7F9"/>
            <w:tcMar>
              <w:top w:w="75" w:type="dxa"/>
              <w:left w:w="85" w:type="dxa"/>
              <w:bottom w:w="75" w:type="dxa"/>
              <w:right w:w="85" w:type="dxa"/>
            </w:tcMar>
            <w:vAlign w:val="center"/>
          </w:tcPr>
          <w:p w14:paraId="00F7465A" w14:textId="77777777" w:rsidR="00417532" w:rsidRDefault="00000000">
            <w:pPr>
              <w:spacing w:after="40" w:line="247" w:lineRule="auto"/>
              <w:jc w:val="center"/>
            </w:pPr>
            <w:r>
              <w:rPr>
                <w:sz w:val="21"/>
                <w:szCs w:val="21"/>
                <w:rtl/>
              </w:rPr>
              <w:t>4 أيام</w:t>
            </w:r>
          </w:p>
        </w:tc>
        <w:tc>
          <w:tcPr>
            <w:tcW w:w="1191" w:type="dxa"/>
            <w:shd w:val="clear" w:color="auto" w:fill="F5F7F9"/>
            <w:tcMar>
              <w:top w:w="75" w:type="dxa"/>
              <w:left w:w="85" w:type="dxa"/>
              <w:bottom w:w="75" w:type="dxa"/>
              <w:right w:w="85" w:type="dxa"/>
            </w:tcMar>
            <w:vAlign w:val="center"/>
          </w:tcPr>
          <w:p w14:paraId="29529927" w14:textId="77777777" w:rsidR="00417532" w:rsidRDefault="00000000">
            <w:pPr>
              <w:spacing w:after="40" w:line="247" w:lineRule="auto"/>
              <w:jc w:val="center"/>
            </w:pPr>
            <w:r>
              <w:rPr>
                <w:sz w:val="21"/>
                <w:szCs w:val="21"/>
                <w:rtl/>
              </w:rPr>
              <w:t>5 أيام</w:t>
            </w:r>
          </w:p>
        </w:tc>
      </w:tr>
      <w:tr w:rsidR="00417532" w14:paraId="16BC23AF" w14:textId="77777777">
        <w:trPr>
          <w:cantSplit/>
          <w:jc w:val="center"/>
        </w:trPr>
        <w:tc>
          <w:tcPr>
            <w:tcW w:w="340" w:type="dxa"/>
            <w:shd w:val="clear" w:color="auto" w:fill="FFFFFF"/>
            <w:tcMar>
              <w:top w:w="75" w:type="dxa"/>
              <w:left w:w="0" w:type="dxa"/>
              <w:bottom w:w="75" w:type="dxa"/>
              <w:right w:w="0" w:type="dxa"/>
            </w:tcMar>
            <w:vAlign w:val="center"/>
          </w:tcPr>
          <w:p w14:paraId="48DF8E3F" w14:textId="77777777" w:rsidR="00417532" w:rsidRDefault="00000000">
            <w:pPr>
              <w:spacing w:after="40" w:line="247" w:lineRule="auto"/>
              <w:jc w:val="center"/>
            </w:pPr>
            <w:r>
              <w:rPr>
                <w:sz w:val="21"/>
                <w:szCs w:val="21"/>
                <w:rtl/>
              </w:rPr>
              <w:t>47</w:t>
            </w:r>
          </w:p>
        </w:tc>
        <w:tc>
          <w:tcPr>
            <w:tcW w:w="4762" w:type="dxa"/>
            <w:shd w:val="clear" w:color="auto" w:fill="FFFFFF"/>
            <w:tcMar>
              <w:top w:w="75" w:type="dxa"/>
              <w:left w:w="85" w:type="dxa"/>
              <w:bottom w:w="75" w:type="dxa"/>
              <w:right w:w="85" w:type="dxa"/>
            </w:tcMar>
            <w:vAlign w:val="center"/>
          </w:tcPr>
          <w:p w14:paraId="4360F0FC" w14:textId="77777777" w:rsidR="00417532" w:rsidRDefault="00000000">
            <w:pPr>
              <w:spacing w:after="40" w:line="247" w:lineRule="auto"/>
            </w:pPr>
            <w:r>
              <w:rPr>
                <w:sz w:val="21"/>
                <w:szCs w:val="21"/>
                <w:rtl/>
              </w:rPr>
              <w:t>تحرش أو تنمر أو عنف لفظي أو نفسي أو إهانة دين أو عقيدة في سياق التنمر، دون حالة فصل جسيم</w:t>
            </w:r>
          </w:p>
        </w:tc>
        <w:tc>
          <w:tcPr>
            <w:tcW w:w="1191" w:type="dxa"/>
            <w:shd w:val="clear" w:color="auto" w:fill="FFFFFF"/>
            <w:tcMar>
              <w:top w:w="75" w:type="dxa"/>
              <w:left w:w="85" w:type="dxa"/>
              <w:bottom w:w="75" w:type="dxa"/>
              <w:right w:w="85" w:type="dxa"/>
            </w:tcMar>
            <w:vAlign w:val="center"/>
          </w:tcPr>
          <w:p w14:paraId="7909D52D" w14:textId="77777777" w:rsidR="00417532" w:rsidRDefault="00000000">
            <w:pPr>
              <w:spacing w:after="40" w:line="247" w:lineRule="auto"/>
              <w:jc w:val="center"/>
            </w:pPr>
            <w:r>
              <w:rPr>
                <w:sz w:val="21"/>
                <w:szCs w:val="21"/>
                <w:rtl/>
              </w:rPr>
              <w:t>3 أيام</w:t>
            </w:r>
          </w:p>
        </w:tc>
        <w:tc>
          <w:tcPr>
            <w:tcW w:w="1191" w:type="dxa"/>
            <w:shd w:val="clear" w:color="auto" w:fill="FFFFFF"/>
            <w:tcMar>
              <w:top w:w="75" w:type="dxa"/>
              <w:left w:w="85" w:type="dxa"/>
              <w:bottom w:w="75" w:type="dxa"/>
              <w:right w:w="85" w:type="dxa"/>
            </w:tcMar>
            <w:vAlign w:val="center"/>
          </w:tcPr>
          <w:p w14:paraId="09441331" w14:textId="77777777" w:rsidR="00417532" w:rsidRDefault="00000000">
            <w:pPr>
              <w:spacing w:after="40" w:line="247" w:lineRule="auto"/>
              <w:jc w:val="center"/>
            </w:pPr>
            <w:r>
              <w:rPr>
                <w:sz w:val="21"/>
                <w:szCs w:val="21"/>
                <w:rtl/>
              </w:rPr>
              <w:t>5 أيام</w:t>
            </w:r>
          </w:p>
        </w:tc>
        <w:tc>
          <w:tcPr>
            <w:tcW w:w="1191" w:type="dxa"/>
            <w:shd w:val="clear" w:color="auto" w:fill="FFFFFF"/>
            <w:tcMar>
              <w:top w:w="75" w:type="dxa"/>
              <w:left w:w="85" w:type="dxa"/>
              <w:bottom w:w="75" w:type="dxa"/>
              <w:right w:w="85" w:type="dxa"/>
            </w:tcMar>
            <w:vAlign w:val="center"/>
          </w:tcPr>
          <w:p w14:paraId="13A0EB63" w14:textId="77777777" w:rsidR="00417532" w:rsidRDefault="00000000">
            <w:pPr>
              <w:spacing w:after="40" w:line="247" w:lineRule="auto"/>
            </w:pPr>
            <w:r>
              <w:rPr>
                <w:sz w:val="21"/>
                <w:szCs w:val="21"/>
                <w:rtl/>
              </w:rPr>
              <w:t>تأجيل ترقية 6 أشهر</w:t>
            </w:r>
          </w:p>
        </w:tc>
        <w:tc>
          <w:tcPr>
            <w:tcW w:w="1191" w:type="dxa"/>
            <w:shd w:val="clear" w:color="auto" w:fill="FFFFFF"/>
            <w:tcMar>
              <w:top w:w="75" w:type="dxa"/>
              <w:left w:w="85" w:type="dxa"/>
              <w:bottom w:w="75" w:type="dxa"/>
              <w:right w:w="85" w:type="dxa"/>
            </w:tcMar>
            <w:vAlign w:val="center"/>
          </w:tcPr>
          <w:p w14:paraId="1F72EB5D" w14:textId="77777777" w:rsidR="00417532" w:rsidRDefault="00000000">
            <w:pPr>
              <w:spacing w:after="40" w:line="247" w:lineRule="auto"/>
              <w:jc w:val="center"/>
            </w:pPr>
            <w:r>
              <w:rPr>
                <w:sz w:val="21"/>
                <w:szCs w:val="21"/>
                <w:rtl/>
              </w:rPr>
              <w:t>تأجيل ترقية سنة</w:t>
            </w:r>
          </w:p>
        </w:tc>
      </w:tr>
      <w:tr w:rsidR="00417532" w14:paraId="5DDE4D9B" w14:textId="77777777">
        <w:trPr>
          <w:cantSplit/>
          <w:jc w:val="center"/>
        </w:trPr>
        <w:tc>
          <w:tcPr>
            <w:tcW w:w="340" w:type="dxa"/>
            <w:shd w:val="clear" w:color="auto" w:fill="F5F7F9"/>
            <w:tcMar>
              <w:top w:w="75" w:type="dxa"/>
              <w:left w:w="0" w:type="dxa"/>
              <w:bottom w:w="75" w:type="dxa"/>
              <w:right w:w="0" w:type="dxa"/>
            </w:tcMar>
            <w:vAlign w:val="center"/>
          </w:tcPr>
          <w:p w14:paraId="4AB19C55" w14:textId="77777777" w:rsidR="00417532" w:rsidRDefault="00000000">
            <w:pPr>
              <w:spacing w:after="40" w:line="247" w:lineRule="auto"/>
              <w:jc w:val="center"/>
            </w:pPr>
            <w:r>
              <w:rPr>
                <w:sz w:val="21"/>
                <w:szCs w:val="21"/>
                <w:rtl/>
              </w:rPr>
              <w:t>48</w:t>
            </w:r>
          </w:p>
        </w:tc>
        <w:tc>
          <w:tcPr>
            <w:tcW w:w="4762" w:type="dxa"/>
            <w:shd w:val="clear" w:color="auto" w:fill="F5F7F9"/>
            <w:tcMar>
              <w:top w:w="75" w:type="dxa"/>
              <w:left w:w="85" w:type="dxa"/>
              <w:bottom w:w="75" w:type="dxa"/>
              <w:right w:w="85" w:type="dxa"/>
            </w:tcMar>
            <w:vAlign w:val="center"/>
          </w:tcPr>
          <w:p w14:paraId="1AC745B8" w14:textId="77777777" w:rsidR="00417532" w:rsidRDefault="00000000">
            <w:pPr>
              <w:spacing w:after="40" w:line="247" w:lineRule="auto"/>
            </w:pPr>
            <w:r>
              <w:rPr>
                <w:sz w:val="21"/>
                <w:szCs w:val="21"/>
                <w:rtl/>
              </w:rPr>
              <w:t>الواقعة السابقة إذا ارتكبها رئيس أو صاحب سلطة على المجني عليه؛ تطبق وحدها بدلًا من الصف السابق</w:t>
            </w:r>
          </w:p>
        </w:tc>
        <w:tc>
          <w:tcPr>
            <w:tcW w:w="1191" w:type="dxa"/>
            <w:shd w:val="clear" w:color="auto" w:fill="F5F7F9"/>
            <w:tcMar>
              <w:top w:w="75" w:type="dxa"/>
              <w:left w:w="85" w:type="dxa"/>
              <w:bottom w:w="75" w:type="dxa"/>
              <w:right w:w="85" w:type="dxa"/>
            </w:tcMar>
            <w:vAlign w:val="center"/>
          </w:tcPr>
          <w:p w14:paraId="69CA5957" w14:textId="77777777" w:rsidR="00417532" w:rsidRDefault="00000000">
            <w:pPr>
              <w:spacing w:after="40" w:line="247" w:lineRule="auto"/>
              <w:jc w:val="center"/>
            </w:pPr>
            <w:r>
              <w:rPr>
                <w:sz w:val="21"/>
                <w:szCs w:val="21"/>
                <w:rtl/>
              </w:rPr>
              <w:t>5 أيام</w:t>
            </w:r>
          </w:p>
        </w:tc>
        <w:tc>
          <w:tcPr>
            <w:tcW w:w="1191" w:type="dxa"/>
            <w:shd w:val="clear" w:color="auto" w:fill="F5F7F9"/>
            <w:tcMar>
              <w:top w:w="75" w:type="dxa"/>
              <w:left w:w="85" w:type="dxa"/>
              <w:bottom w:w="75" w:type="dxa"/>
              <w:right w:w="85" w:type="dxa"/>
            </w:tcMar>
            <w:vAlign w:val="center"/>
          </w:tcPr>
          <w:p w14:paraId="12D252F9" w14:textId="77777777" w:rsidR="00417532" w:rsidRDefault="00000000">
            <w:pPr>
              <w:spacing w:after="40" w:line="247" w:lineRule="auto"/>
            </w:pPr>
            <w:r>
              <w:rPr>
                <w:sz w:val="21"/>
                <w:szCs w:val="21"/>
                <w:rtl/>
              </w:rPr>
              <w:t>تأجيل ترقية 6 أشهر</w:t>
            </w:r>
          </w:p>
        </w:tc>
        <w:tc>
          <w:tcPr>
            <w:tcW w:w="1191" w:type="dxa"/>
            <w:shd w:val="clear" w:color="auto" w:fill="F5F7F9"/>
            <w:tcMar>
              <w:top w:w="75" w:type="dxa"/>
              <w:left w:w="85" w:type="dxa"/>
              <w:bottom w:w="75" w:type="dxa"/>
              <w:right w:w="85" w:type="dxa"/>
            </w:tcMar>
            <w:vAlign w:val="center"/>
          </w:tcPr>
          <w:p w14:paraId="29C5D14E" w14:textId="77777777" w:rsidR="00417532" w:rsidRDefault="00000000">
            <w:pPr>
              <w:spacing w:after="40" w:line="247" w:lineRule="auto"/>
              <w:jc w:val="center"/>
            </w:pPr>
            <w:r>
              <w:rPr>
                <w:sz w:val="21"/>
                <w:szCs w:val="21"/>
                <w:rtl/>
              </w:rPr>
              <w:t>تأجيل ترقية سنة</w:t>
            </w:r>
          </w:p>
        </w:tc>
        <w:tc>
          <w:tcPr>
            <w:tcW w:w="1191" w:type="dxa"/>
            <w:shd w:val="clear" w:color="auto" w:fill="F5F7F9"/>
            <w:tcMar>
              <w:top w:w="75" w:type="dxa"/>
              <w:left w:w="85" w:type="dxa"/>
              <w:bottom w:w="75" w:type="dxa"/>
              <w:right w:w="85" w:type="dxa"/>
            </w:tcMar>
            <w:vAlign w:val="center"/>
          </w:tcPr>
          <w:p w14:paraId="24FB75AE" w14:textId="77777777" w:rsidR="00417532" w:rsidRDefault="00000000">
            <w:pPr>
              <w:spacing w:after="40" w:line="247" w:lineRule="auto"/>
              <w:jc w:val="center"/>
            </w:pPr>
            <w:r>
              <w:rPr>
                <w:sz w:val="21"/>
                <w:szCs w:val="21"/>
                <w:rtl/>
              </w:rPr>
              <w:t>تأجيل ترقية سنة</w:t>
            </w:r>
          </w:p>
        </w:tc>
      </w:tr>
      <w:tr w:rsidR="00417532" w14:paraId="5721BBC4" w14:textId="77777777">
        <w:trPr>
          <w:cantSplit/>
          <w:jc w:val="center"/>
        </w:trPr>
        <w:tc>
          <w:tcPr>
            <w:tcW w:w="340" w:type="dxa"/>
            <w:shd w:val="clear" w:color="auto" w:fill="FFFFFF"/>
            <w:tcMar>
              <w:top w:w="75" w:type="dxa"/>
              <w:left w:w="0" w:type="dxa"/>
              <w:bottom w:w="75" w:type="dxa"/>
              <w:right w:w="0" w:type="dxa"/>
            </w:tcMar>
            <w:vAlign w:val="center"/>
          </w:tcPr>
          <w:p w14:paraId="34541265" w14:textId="77777777" w:rsidR="00417532" w:rsidRDefault="00000000">
            <w:pPr>
              <w:spacing w:after="40" w:line="247" w:lineRule="auto"/>
              <w:jc w:val="center"/>
            </w:pPr>
            <w:r>
              <w:rPr>
                <w:sz w:val="21"/>
                <w:szCs w:val="21"/>
                <w:rtl/>
              </w:rPr>
              <w:t>49</w:t>
            </w:r>
          </w:p>
        </w:tc>
        <w:tc>
          <w:tcPr>
            <w:tcW w:w="4762" w:type="dxa"/>
            <w:shd w:val="clear" w:color="auto" w:fill="FFFFFF"/>
            <w:tcMar>
              <w:top w:w="75" w:type="dxa"/>
              <w:left w:w="85" w:type="dxa"/>
              <w:bottom w:w="75" w:type="dxa"/>
              <w:right w:w="85" w:type="dxa"/>
            </w:tcMar>
            <w:vAlign w:val="center"/>
          </w:tcPr>
          <w:p w14:paraId="1852736D" w14:textId="77777777" w:rsidR="00417532" w:rsidRDefault="00000000">
            <w:pPr>
              <w:spacing w:after="40" w:line="247" w:lineRule="auto"/>
            </w:pPr>
            <w:r>
              <w:rPr>
                <w:sz w:val="21"/>
                <w:szCs w:val="21"/>
                <w:rtl/>
              </w:rPr>
              <w:t>انتقام من شاكٍ أو شاهد حسن النية أو الضغط عليه لسحب بلاغه</w:t>
            </w:r>
          </w:p>
        </w:tc>
        <w:tc>
          <w:tcPr>
            <w:tcW w:w="1191" w:type="dxa"/>
            <w:shd w:val="clear" w:color="auto" w:fill="FFFFFF"/>
            <w:tcMar>
              <w:top w:w="75" w:type="dxa"/>
              <w:left w:w="85" w:type="dxa"/>
              <w:bottom w:w="75" w:type="dxa"/>
              <w:right w:w="85" w:type="dxa"/>
            </w:tcMar>
            <w:vAlign w:val="center"/>
          </w:tcPr>
          <w:p w14:paraId="2E22E20F" w14:textId="77777777" w:rsidR="00417532" w:rsidRDefault="00000000">
            <w:pPr>
              <w:spacing w:after="40" w:line="247" w:lineRule="auto"/>
              <w:jc w:val="center"/>
            </w:pPr>
            <w:r>
              <w:rPr>
                <w:sz w:val="21"/>
                <w:szCs w:val="21"/>
                <w:rtl/>
              </w:rPr>
              <w:t>3 أيام</w:t>
            </w:r>
          </w:p>
        </w:tc>
        <w:tc>
          <w:tcPr>
            <w:tcW w:w="1191" w:type="dxa"/>
            <w:shd w:val="clear" w:color="auto" w:fill="FFFFFF"/>
            <w:tcMar>
              <w:top w:w="75" w:type="dxa"/>
              <w:left w:w="85" w:type="dxa"/>
              <w:bottom w:w="75" w:type="dxa"/>
              <w:right w:w="85" w:type="dxa"/>
            </w:tcMar>
            <w:vAlign w:val="center"/>
          </w:tcPr>
          <w:p w14:paraId="0B471B8A" w14:textId="77777777" w:rsidR="00417532" w:rsidRDefault="00000000">
            <w:pPr>
              <w:spacing w:after="40" w:line="247" w:lineRule="auto"/>
              <w:jc w:val="center"/>
            </w:pPr>
            <w:r>
              <w:rPr>
                <w:sz w:val="21"/>
                <w:szCs w:val="21"/>
                <w:rtl/>
              </w:rPr>
              <w:t>5 أيام</w:t>
            </w:r>
          </w:p>
        </w:tc>
        <w:tc>
          <w:tcPr>
            <w:tcW w:w="1191" w:type="dxa"/>
            <w:shd w:val="clear" w:color="auto" w:fill="FFFFFF"/>
            <w:tcMar>
              <w:top w:w="75" w:type="dxa"/>
              <w:left w:w="85" w:type="dxa"/>
              <w:bottom w:w="75" w:type="dxa"/>
              <w:right w:w="85" w:type="dxa"/>
            </w:tcMar>
            <w:vAlign w:val="center"/>
          </w:tcPr>
          <w:p w14:paraId="41F8388D" w14:textId="77777777" w:rsidR="00417532" w:rsidRDefault="00000000">
            <w:pPr>
              <w:spacing w:after="40" w:line="247" w:lineRule="auto"/>
            </w:pPr>
            <w:r>
              <w:rPr>
                <w:sz w:val="21"/>
                <w:szCs w:val="21"/>
                <w:rtl/>
              </w:rPr>
              <w:t>تأجيل ترقية 6 أشهر</w:t>
            </w:r>
          </w:p>
        </w:tc>
        <w:tc>
          <w:tcPr>
            <w:tcW w:w="1191" w:type="dxa"/>
            <w:shd w:val="clear" w:color="auto" w:fill="FFFFFF"/>
            <w:tcMar>
              <w:top w:w="75" w:type="dxa"/>
              <w:left w:w="85" w:type="dxa"/>
              <w:bottom w:w="75" w:type="dxa"/>
              <w:right w:w="85" w:type="dxa"/>
            </w:tcMar>
            <w:vAlign w:val="center"/>
          </w:tcPr>
          <w:p w14:paraId="6A9E54A2" w14:textId="77777777" w:rsidR="00417532" w:rsidRDefault="00000000">
            <w:pPr>
              <w:spacing w:after="40" w:line="247" w:lineRule="auto"/>
              <w:jc w:val="center"/>
            </w:pPr>
            <w:r>
              <w:rPr>
                <w:sz w:val="21"/>
                <w:szCs w:val="21"/>
                <w:rtl/>
              </w:rPr>
              <w:t>تأجيل ترقية سنة</w:t>
            </w:r>
          </w:p>
        </w:tc>
      </w:tr>
      <w:tr w:rsidR="00417532" w14:paraId="61E15B3D" w14:textId="77777777">
        <w:trPr>
          <w:cantSplit/>
          <w:jc w:val="center"/>
        </w:trPr>
        <w:tc>
          <w:tcPr>
            <w:tcW w:w="340" w:type="dxa"/>
            <w:shd w:val="clear" w:color="auto" w:fill="F5F7F9"/>
            <w:tcMar>
              <w:top w:w="75" w:type="dxa"/>
              <w:left w:w="0" w:type="dxa"/>
              <w:bottom w:w="75" w:type="dxa"/>
              <w:right w:w="0" w:type="dxa"/>
            </w:tcMar>
            <w:vAlign w:val="center"/>
          </w:tcPr>
          <w:p w14:paraId="442D4424" w14:textId="77777777" w:rsidR="00417532" w:rsidRDefault="00000000">
            <w:pPr>
              <w:spacing w:after="40" w:line="247" w:lineRule="auto"/>
              <w:jc w:val="center"/>
            </w:pPr>
            <w:r>
              <w:rPr>
                <w:sz w:val="21"/>
                <w:szCs w:val="21"/>
                <w:rtl/>
              </w:rPr>
              <w:t>50</w:t>
            </w:r>
          </w:p>
        </w:tc>
        <w:tc>
          <w:tcPr>
            <w:tcW w:w="4762" w:type="dxa"/>
            <w:shd w:val="clear" w:color="auto" w:fill="F5F7F9"/>
            <w:tcMar>
              <w:top w:w="75" w:type="dxa"/>
              <w:left w:w="85" w:type="dxa"/>
              <w:bottom w:w="75" w:type="dxa"/>
              <w:right w:w="85" w:type="dxa"/>
            </w:tcMar>
            <w:vAlign w:val="center"/>
          </w:tcPr>
          <w:p w14:paraId="179BEF2C" w14:textId="77777777" w:rsidR="00417532" w:rsidRDefault="00000000">
            <w:pPr>
              <w:spacing w:after="40" w:line="247" w:lineRule="auto"/>
            </w:pPr>
            <w:r>
              <w:rPr>
                <w:sz w:val="21"/>
                <w:szCs w:val="21"/>
                <w:rtl/>
              </w:rPr>
              <w:t>إكراه عامل على خدمة شخصية أو احتجاز هويته أو تهديده لتنازل عن حق، دون تحقق حالة فصل جسيم</w:t>
            </w:r>
          </w:p>
        </w:tc>
        <w:tc>
          <w:tcPr>
            <w:tcW w:w="1191" w:type="dxa"/>
            <w:shd w:val="clear" w:color="auto" w:fill="F5F7F9"/>
            <w:tcMar>
              <w:top w:w="75" w:type="dxa"/>
              <w:left w:w="85" w:type="dxa"/>
              <w:bottom w:w="75" w:type="dxa"/>
              <w:right w:w="85" w:type="dxa"/>
            </w:tcMar>
            <w:vAlign w:val="center"/>
          </w:tcPr>
          <w:p w14:paraId="54333982" w14:textId="77777777" w:rsidR="00417532" w:rsidRDefault="00000000">
            <w:pPr>
              <w:spacing w:after="40" w:line="247" w:lineRule="auto"/>
              <w:jc w:val="center"/>
            </w:pPr>
            <w:r>
              <w:rPr>
                <w:sz w:val="21"/>
                <w:szCs w:val="21"/>
                <w:rtl/>
              </w:rPr>
              <w:t>5 أيام</w:t>
            </w:r>
          </w:p>
        </w:tc>
        <w:tc>
          <w:tcPr>
            <w:tcW w:w="1191" w:type="dxa"/>
            <w:shd w:val="clear" w:color="auto" w:fill="F5F7F9"/>
            <w:tcMar>
              <w:top w:w="75" w:type="dxa"/>
              <w:left w:w="85" w:type="dxa"/>
              <w:bottom w:w="75" w:type="dxa"/>
              <w:right w:w="85" w:type="dxa"/>
            </w:tcMar>
            <w:vAlign w:val="center"/>
          </w:tcPr>
          <w:p w14:paraId="4C3217DA" w14:textId="77777777" w:rsidR="00417532" w:rsidRDefault="00000000">
            <w:pPr>
              <w:spacing w:after="40" w:line="247" w:lineRule="auto"/>
            </w:pPr>
            <w:r>
              <w:rPr>
                <w:sz w:val="21"/>
                <w:szCs w:val="21"/>
                <w:rtl/>
              </w:rPr>
              <w:t>تأجيل ترقية 6 أشهر</w:t>
            </w:r>
          </w:p>
        </w:tc>
        <w:tc>
          <w:tcPr>
            <w:tcW w:w="1191" w:type="dxa"/>
            <w:shd w:val="clear" w:color="auto" w:fill="F5F7F9"/>
            <w:tcMar>
              <w:top w:w="75" w:type="dxa"/>
              <w:left w:w="85" w:type="dxa"/>
              <w:bottom w:w="75" w:type="dxa"/>
              <w:right w:w="85" w:type="dxa"/>
            </w:tcMar>
            <w:vAlign w:val="center"/>
          </w:tcPr>
          <w:p w14:paraId="38C9E80D" w14:textId="77777777" w:rsidR="00417532" w:rsidRDefault="00000000">
            <w:pPr>
              <w:spacing w:after="40" w:line="247" w:lineRule="auto"/>
              <w:jc w:val="center"/>
            </w:pPr>
            <w:r>
              <w:rPr>
                <w:sz w:val="21"/>
                <w:szCs w:val="21"/>
                <w:rtl/>
              </w:rPr>
              <w:t>تأجيل ترقية سنة</w:t>
            </w:r>
          </w:p>
        </w:tc>
        <w:tc>
          <w:tcPr>
            <w:tcW w:w="1191" w:type="dxa"/>
            <w:shd w:val="clear" w:color="auto" w:fill="F5F7F9"/>
            <w:tcMar>
              <w:top w:w="75" w:type="dxa"/>
              <w:left w:w="85" w:type="dxa"/>
              <w:bottom w:w="75" w:type="dxa"/>
              <w:right w:w="85" w:type="dxa"/>
            </w:tcMar>
            <w:vAlign w:val="center"/>
          </w:tcPr>
          <w:p w14:paraId="34D81D1B" w14:textId="77777777" w:rsidR="00417532" w:rsidRDefault="00000000">
            <w:pPr>
              <w:spacing w:after="40" w:line="247" w:lineRule="auto"/>
              <w:jc w:val="center"/>
            </w:pPr>
            <w:r>
              <w:rPr>
                <w:sz w:val="21"/>
                <w:szCs w:val="21"/>
                <w:rtl/>
              </w:rPr>
              <w:t>تأجيل ترقية سنة</w:t>
            </w:r>
          </w:p>
        </w:tc>
      </w:tr>
    </w:tbl>
    <w:p w14:paraId="1D762979" w14:textId="77777777" w:rsidR="00417532" w:rsidRDefault="00417532">
      <w:pPr>
        <w:spacing w:after="20"/>
      </w:pPr>
    </w:p>
    <w:p w14:paraId="5921D987" w14:textId="77777777" w:rsidR="00417532" w:rsidRDefault="00000000">
      <w:r>
        <w:rPr>
          <w:rtl/>
        </w:rPr>
        <w:t>المقصود بتأجيل الترقية تأجيلها عند استحقاقها فقط، ولا يستعاض عنها بجزاء مالي غير مخصص في الجدول. وإذا تعذر تطبيق الجزاء لعدم استحقاق الترقية، جاز تخفيفه بقرار مسبب إلى جزاء أدنى مما ورد لذات المخالفة، مع احترام حد الخصم واختصاص مصدر القرار. وفي وقائع الرؤساء يراعى التشديد الواجب بالمادة 16 من القرار في حدود نوع الجزاء وسقفه، مع إثبات الاعتبارات في القرار. ولا تستبدل الإحالة الجنائية بالتحقيق التأديبي أو العكس.</w:t>
      </w:r>
    </w:p>
    <w:p w14:paraId="02A2F054" w14:textId="77777777" w:rsidR="00417532" w:rsidRDefault="00000000">
      <w:pPr>
        <w:pStyle w:val="Heading2"/>
      </w:pPr>
      <w:r>
        <w:rPr>
          <w:rtl/>
        </w:rPr>
        <w:t>الجدول الثاني الحالات التي قد تبرر طلب الفصل القضائي</w:t>
      </w:r>
    </w:p>
    <w:p w14:paraId="3FEA89A7" w14:textId="77777777" w:rsidR="00417532" w:rsidRDefault="00000000">
      <w:r>
        <w:rPr>
          <w:rtl/>
        </w:rPr>
        <w:t>تخضع الحالات التالية للتحقيق أولًا؛ والإجراء المبين طلب إلى المحكمة وليس جزاء فصل إداري. إذا اختير طلب الفصل فلا يوقع جزاء تأديبي آخر عن الواقعة ذاتها. وإذا لم تثبت شروط الخطأ الجسيم فلا يتحول الطلب تلقائيًا إلى فصل، وينظر فقط في مخالفة أخرى ثابتة ومحددة بالجدول وإجراءاتها.</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7030"/>
      </w:tblGrid>
      <w:tr w:rsidR="00417532" w14:paraId="6E2A003C" w14:textId="77777777">
        <w:trPr>
          <w:cantSplit/>
          <w:tblHeader/>
          <w:jc w:val="center"/>
        </w:trPr>
        <w:tc>
          <w:tcPr>
            <w:tcW w:w="2835" w:type="dxa"/>
            <w:shd w:val="clear" w:color="auto" w:fill="E7EDF2"/>
            <w:tcMar>
              <w:top w:w="75" w:type="dxa"/>
              <w:left w:w="85" w:type="dxa"/>
              <w:bottom w:w="75" w:type="dxa"/>
              <w:right w:w="85" w:type="dxa"/>
            </w:tcMar>
            <w:vAlign w:val="center"/>
          </w:tcPr>
          <w:p w14:paraId="23AF9BEC" w14:textId="77777777" w:rsidR="00417532" w:rsidRDefault="00000000">
            <w:pPr>
              <w:spacing w:after="40" w:line="247" w:lineRule="auto"/>
              <w:jc w:val="center"/>
            </w:pPr>
            <w:r>
              <w:rPr>
                <w:b/>
                <w:sz w:val="21"/>
                <w:szCs w:val="21"/>
                <w:rtl/>
              </w:rPr>
              <w:t>الحالة</w:t>
            </w:r>
          </w:p>
        </w:tc>
        <w:tc>
          <w:tcPr>
            <w:tcW w:w="7030" w:type="dxa"/>
            <w:shd w:val="clear" w:color="auto" w:fill="E7EDF2"/>
            <w:tcMar>
              <w:top w:w="75" w:type="dxa"/>
              <w:left w:w="85" w:type="dxa"/>
              <w:bottom w:w="75" w:type="dxa"/>
              <w:right w:w="85" w:type="dxa"/>
            </w:tcMar>
            <w:vAlign w:val="center"/>
          </w:tcPr>
          <w:p w14:paraId="22FD6575" w14:textId="77777777" w:rsidR="00417532" w:rsidRDefault="00000000">
            <w:pPr>
              <w:spacing w:after="40" w:line="247" w:lineRule="auto"/>
            </w:pPr>
            <w:r>
              <w:rPr>
                <w:b/>
                <w:sz w:val="21"/>
                <w:szCs w:val="21"/>
                <w:rtl/>
              </w:rPr>
              <w:t>الشرط الخاص والإجراء</w:t>
            </w:r>
          </w:p>
        </w:tc>
      </w:tr>
      <w:tr w:rsidR="00417532" w14:paraId="24A3587C" w14:textId="77777777">
        <w:trPr>
          <w:cantSplit/>
          <w:jc w:val="center"/>
        </w:trPr>
        <w:tc>
          <w:tcPr>
            <w:tcW w:w="2835" w:type="dxa"/>
            <w:shd w:val="clear" w:color="auto" w:fill="FFFFFF"/>
            <w:tcMar>
              <w:top w:w="75" w:type="dxa"/>
              <w:left w:w="85" w:type="dxa"/>
              <w:bottom w:w="75" w:type="dxa"/>
              <w:right w:w="85" w:type="dxa"/>
            </w:tcMar>
            <w:vAlign w:val="center"/>
          </w:tcPr>
          <w:p w14:paraId="5C57E99E" w14:textId="77777777" w:rsidR="00417532" w:rsidRDefault="00000000">
            <w:pPr>
              <w:spacing w:after="40" w:line="247" w:lineRule="auto"/>
            </w:pPr>
            <w:r>
              <w:rPr>
                <w:sz w:val="21"/>
                <w:szCs w:val="21"/>
                <w:rtl/>
              </w:rPr>
              <w:t>انتحال شخصية أو تقديم مستندات مزورة</w:t>
            </w:r>
          </w:p>
        </w:tc>
        <w:tc>
          <w:tcPr>
            <w:tcW w:w="7030" w:type="dxa"/>
            <w:shd w:val="clear" w:color="auto" w:fill="FFFFFF"/>
            <w:tcMar>
              <w:top w:w="75" w:type="dxa"/>
              <w:left w:w="85" w:type="dxa"/>
              <w:bottom w:w="75" w:type="dxa"/>
              <w:right w:w="85" w:type="dxa"/>
            </w:tcMar>
            <w:vAlign w:val="center"/>
          </w:tcPr>
          <w:p w14:paraId="33AA3AED" w14:textId="77777777" w:rsidR="00417532" w:rsidRDefault="00000000">
            <w:pPr>
              <w:spacing w:after="40" w:line="247" w:lineRule="auto"/>
            </w:pPr>
            <w:r>
              <w:rPr>
                <w:sz w:val="21"/>
                <w:szCs w:val="21"/>
                <w:rtl/>
              </w:rPr>
              <w:t>التحقق من الفعل ونسبته للعامل؛ طلب الفصل القضائي عند ثبوت الخطأ الجسيم وفق 148 بند 1.</w:t>
            </w:r>
          </w:p>
        </w:tc>
      </w:tr>
      <w:tr w:rsidR="00417532" w14:paraId="3753DBD3" w14:textId="77777777">
        <w:trPr>
          <w:cantSplit/>
          <w:jc w:val="center"/>
        </w:trPr>
        <w:tc>
          <w:tcPr>
            <w:tcW w:w="2835" w:type="dxa"/>
            <w:shd w:val="clear" w:color="auto" w:fill="F5F7F9"/>
            <w:tcMar>
              <w:top w:w="75" w:type="dxa"/>
              <w:left w:w="85" w:type="dxa"/>
              <w:bottom w:w="75" w:type="dxa"/>
              <w:right w:w="85" w:type="dxa"/>
            </w:tcMar>
            <w:vAlign w:val="center"/>
          </w:tcPr>
          <w:p w14:paraId="29866457" w14:textId="77777777" w:rsidR="00417532" w:rsidRDefault="00000000">
            <w:pPr>
              <w:spacing w:after="40" w:line="247" w:lineRule="auto"/>
            </w:pPr>
            <w:r>
              <w:rPr>
                <w:sz w:val="21"/>
                <w:szCs w:val="21"/>
                <w:rtl/>
              </w:rPr>
              <w:t>خطأ تسبب في أضرار جسيمة</w:t>
            </w:r>
          </w:p>
        </w:tc>
        <w:tc>
          <w:tcPr>
            <w:tcW w:w="7030" w:type="dxa"/>
            <w:shd w:val="clear" w:color="auto" w:fill="F5F7F9"/>
            <w:tcMar>
              <w:top w:w="75" w:type="dxa"/>
              <w:left w:w="85" w:type="dxa"/>
              <w:bottom w:w="75" w:type="dxa"/>
              <w:right w:w="85" w:type="dxa"/>
            </w:tcMar>
            <w:vAlign w:val="center"/>
          </w:tcPr>
          <w:p w14:paraId="23C42889" w14:textId="77777777" w:rsidR="00417532" w:rsidRDefault="00000000">
            <w:pPr>
              <w:spacing w:after="40" w:line="247" w:lineRule="auto"/>
            </w:pPr>
            <w:r>
              <w:rPr>
                <w:sz w:val="21"/>
                <w:szCs w:val="21"/>
                <w:rtl/>
              </w:rPr>
              <w:t>ثبوت الخطأ والضرر والسببية وإبلاغ الجهات المختصة خلال 24 ساعة من العلم؛ المادة 148 بند 2.</w:t>
            </w:r>
          </w:p>
        </w:tc>
      </w:tr>
      <w:tr w:rsidR="00417532" w14:paraId="760D0656" w14:textId="77777777">
        <w:trPr>
          <w:cantSplit/>
          <w:jc w:val="center"/>
        </w:trPr>
        <w:tc>
          <w:tcPr>
            <w:tcW w:w="2835" w:type="dxa"/>
            <w:shd w:val="clear" w:color="auto" w:fill="FFFFFF"/>
            <w:tcMar>
              <w:top w:w="75" w:type="dxa"/>
              <w:left w:w="85" w:type="dxa"/>
              <w:bottom w:w="75" w:type="dxa"/>
              <w:right w:w="85" w:type="dxa"/>
            </w:tcMar>
            <w:vAlign w:val="center"/>
          </w:tcPr>
          <w:p w14:paraId="2724EF24" w14:textId="77777777" w:rsidR="00417532" w:rsidRDefault="00000000">
            <w:pPr>
              <w:spacing w:after="40" w:line="247" w:lineRule="auto"/>
            </w:pPr>
            <w:r>
              <w:rPr>
                <w:sz w:val="21"/>
                <w:szCs w:val="21"/>
                <w:rtl/>
              </w:rPr>
              <w:t>تكرار عدم مراعاة تعليمات السلامة</w:t>
            </w:r>
          </w:p>
        </w:tc>
        <w:tc>
          <w:tcPr>
            <w:tcW w:w="7030" w:type="dxa"/>
            <w:shd w:val="clear" w:color="auto" w:fill="FFFFFF"/>
            <w:tcMar>
              <w:top w:w="75" w:type="dxa"/>
              <w:left w:w="85" w:type="dxa"/>
              <w:bottom w:w="75" w:type="dxa"/>
              <w:right w:w="85" w:type="dxa"/>
            </w:tcMar>
            <w:vAlign w:val="center"/>
          </w:tcPr>
          <w:p w14:paraId="4EF7087A" w14:textId="77777777" w:rsidR="00417532" w:rsidRDefault="00000000">
            <w:pPr>
              <w:spacing w:after="40" w:line="247" w:lineRule="auto"/>
            </w:pPr>
            <w:r>
              <w:rPr>
                <w:sz w:val="21"/>
                <w:szCs w:val="21"/>
                <w:rtl/>
              </w:rPr>
              <w:t>التعليمات مكتوبة ومعلنة، مع التنبيه الكتابي السابق وثبوت التكرار؛ المادة 148 بند 3.</w:t>
            </w:r>
          </w:p>
        </w:tc>
      </w:tr>
      <w:tr w:rsidR="00417532" w14:paraId="77F85C01" w14:textId="77777777">
        <w:trPr>
          <w:cantSplit/>
          <w:jc w:val="center"/>
        </w:trPr>
        <w:tc>
          <w:tcPr>
            <w:tcW w:w="2835" w:type="dxa"/>
            <w:shd w:val="clear" w:color="auto" w:fill="F5F7F9"/>
            <w:tcMar>
              <w:top w:w="75" w:type="dxa"/>
              <w:left w:w="85" w:type="dxa"/>
              <w:bottom w:w="75" w:type="dxa"/>
              <w:right w:w="85" w:type="dxa"/>
            </w:tcMar>
            <w:vAlign w:val="center"/>
          </w:tcPr>
          <w:p w14:paraId="6CB8FF29" w14:textId="77777777" w:rsidR="00417532" w:rsidRDefault="00000000">
            <w:pPr>
              <w:spacing w:after="40" w:line="247" w:lineRule="auto"/>
            </w:pPr>
            <w:r>
              <w:rPr>
                <w:sz w:val="21"/>
                <w:szCs w:val="21"/>
                <w:rtl/>
              </w:rPr>
              <w:t>إفشاء أسرار أحدث ضررًا جسيمًا</w:t>
            </w:r>
          </w:p>
        </w:tc>
        <w:tc>
          <w:tcPr>
            <w:tcW w:w="7030" w:type="dxa"/>
            <w:shd w:val="clear" w:color="auto" w:fill="F5F7F9"/>
            <w:tcMar>
              <w:top w:w="75" w:type="dxa"/>
              <w:left w:w="85" w:type="dxa"/>
              <w:bottom w:w="75" w:type="dxa"/>
              <w:right w:w="85" w:type="dxa"/>
            </w:tcMar>
            <w:vAlign w:val="center"/>
          </w:tcPr>
          <w:p w14:paraId="1021B3B8" w14:textId="77777777" w:rsidR="00417532" w:rsidRDefault="00000000">
            <w:pPr>
              <w:spacing w:after="40" w:line="247" w:lineRule="auto"/>
            </w:pPr>
            <w:r>
              <w:rPr>
                <w:sz w:val="21"/>
                <w:szCs w:val="21"/>
                <w:rtl/>
              </w:rPr>
              <w:t>ثبوت السرية والإفشاء والضرر الجسيم؛ المادة 148 بند 4.</w:t>
            </w:r>
          </w:p>
        </w:tc>
      </w:tr>
      <w:tr w:rsidR="00417532" w14:paraId="4377F5AF" w14:textId="77777777">
        <w:trPr>
          <w:cantSplit/>
          <w:jc w:val="center"/>
        </w:trPr>
        <w:tc>
          <w:tcPr>
            <w:tcW w:w="2835" w:type="dxa"/>
            <w:shd w:val="clear" w:color="auto" w:fill="FFFFFF"/>
            <w:tcMar>
              <w:top w:w="75" w:type="dxa"/>
              <w:left w:w="85" w:type="dxa"/>
              <w:bottom w:w="75" w:type="dxa"/>
              <w:right w:w="85" w:type="dxa"/>
            </w:tcMar>
            <w:vAlign w:val="center"/>
          </w:tcPr>
          <w:p w14:paraId="0DEE7B1E" w14:textId="77777777" w:rsidR="00417532" w:rsidRDefault="00000000">
            <w:pPr>
              <w:spacing w:after="40" w:line="247" w:lineRule="auto"/>
            </w:pPr>
            <w:r>
              <w:rPr>
                <w:sz w:val="21"/>
                <w:szCs w:val="21"/>
                <w:rtl/>
              </w:rPr>
              <w:t>منافسة صاحب العمل في ذات النشاط</w:t>
            </w:r>
          </w:p>
        </w:tc>
        <w:tc>
          <w:tcPr>
            <w:tcW w:w="7030" w:type="dxa"/>
            <w:shd w:val="clear" w:color="auto" w:fill="FFFFFF"/>
            <w:tcMar>
              <w:top w:w="75" w:type="dxa"/>
              <w:left w:w="85" w:type="dxa"/>
              <w:bottom w:w="75" w:type="dxa"/>
              <w:right w:w="85" w:type="dxa"/>
            </w:tcMar>
            <w:vAlign w:val="center"/>
          </w:tcPr>
          <w:p w14:paraId="10F5DEFB" w14:textId="77777777" w:rsidR="00417532" w:rsidRDefault="00000000">
            <w:pPr>
              <w:spacing w:after="40" w:line="247" w:lineRule="auto"/>
            </w:pPr>
            <w:r>
              <w:rPr>
                <w:sz w:val="21"/>
                <w:szCs w:val="21"/>
                <w:rtl/>
              </w:rPr>
              <w:t>ثبوت المنافسة، دون مساواتها بكل عمل إضافي مباح؛ المادة 148 بند 5.</w:t>
            </w:r>
          </w:p>
        </w:tc>
      </w:tr>
      <w:tr w:rsidR="00417532" w14:paraId="6EA40243" w14:textId="77777777">
        <w:trPr>
          <w:cantSplit/>
          <w:jc w:val="center"/>
        </w:trPr>
        <w:tc>
          <w:tcPr>
            <w:tcW w:w="2835" w:type="dxa"/>
            <w:shd w:val="clear" w:color="auto" w:fill="F5F7F9"/>
            <w:tcMar>
              <w:top w:w="75" w:type="dxa"/>
              <w:left w:w="85" w:type="dxa"/>
              <w:bottom w:w="75" w:type="dxa"/>
              <w:right w:w="85" w:type="dxa"/>
            </w:tcMar>
            <w:vAlign w:val="center"/>
          </w:tcPr>
          <w:p w14:paraId="6C1924BF" w14:textId="77777777" w:rsidR="00417532" w:rsidRDefault="00000000">
            <w:pPr>
              <w:spacing w:after="40" w:line="247" w:lineRule="auto"/>
            </w:pPr>
            <w:r>
              <w:rPr>
                <w:sz w:val="21"/>
                <w:szCs w:val="21"/>
                <w:rtl/>
              </w:rPr>
              <w:t>سكر بين أو تأثر بمخدر أثناء العمل</w:t>
            </w:r>
          </w:p>
        </w:tc>
        <w:tc>
          <w:tcPr>
            <w:tcW w:w="7030" w:type="dxa"/>
            <w:shd w:val="clear" w:color="auto" w:fill="F5F7F9"/>
            <w:tcMar>
              <w:top w:w="75" w:type="dxa"/>
              <w:left w:w="85" w:type="dxa"/>
              <w:bottom w:w="75" w:type="dxa"/>
              <w:right w:w="85" w:type="dxa"/>
            </w:tcMar>
            <w:vAlign w:val="center"/>
          </w:tcPr>
          <w:p w14:paraId="1BA39BFD" w14:textId="77777777" w:rsidR="00417532" w:rsidRDefault="00000000">
            <w:pPr>
              <w:spacing w:after="40" w:line="247" w:lineRule="auto"/>
            </w:pPr>
            <w:r>
              <w:rPr>
                <w:sz w:val="21"/>
                <w:szCs w:val="21"/>
                <w:rtl/>
              </w:rPr>
              <w:t>ثبوت الحالة وتوقيتها، ومراعاة المادة 135 في الاختبارات والتظلم؛ المادة 148 بند 6.</w:t>
            </w:r>
          </w:p>
        </w:tc>
      </w:tr>
      <w:tr w:rsidR="00417532" w14:paraId="4CB86C7C" w14:textId="77777777">
        <w:trPr>
          <w:cantSplit/>
          <w:jc w:val="center"/>
        </w:trPr>
        <w:tc>
          <w:tcPr>
            <w:tcW w:w="2835" w:type="dxa"/>
            <w:shd w:val="clear" w:color="auto" w:fill="FFFFFF"/>
            <w:tcMar>
              <w:top w:w="75" w:type="dxa"/>
              <w:left w:w="85" w:type="dxa"/>
              <w:bottom w:w="75" w:type="dxa"/>
              <w:right w:w="85" w:type="dxa"/>
            </w:tcMar>
            <w:vAlign w:val="center"/>
          </w:tcPr>
          <w:p w14:paraId="24F7BDE0" w14:textId="77777777" w:rsidR="00417532" w:rsidRDefault="00000000">
            <w:pPr>
              <w:spacing w:after="40" w:line="247" w:lineRule="auto"/>
            </w:pPr>
            <w:r>
              <w:rPr>
                <w:sz w:val="21"/>
                <w:szCs w:val="21"/>
                <w:rtl/>
              </w:rPr>
              <w:lastRenderedPageBreak/>
              <w:t>الاعتداء المحدد قانونًا</w:t>
            </w:r>
          </w:p>
        </w:tc>
        <w:tc>
          <w:tcPr>
            <w:tcW w:w="7030" w:type="dxa"/>
            <w:shd w:val="clear" w:color="auto" w:fill="FFFFFF"/>
            <w:tcMar>
              <w:top w:w="75" w:type="dxa"/>
              <w:left w:w="85" w:type="dxa"/>
              <w:bottom w:w="75" w:type="dxa"/>
              <w:right w:w="85" w:type="dxa"/>
            </w:tcMar>
            <w:vAlign w:val="center"/>
          </w:tcPr>
          <w:p w14:paraId="4F3C05D4" w14:textId="77777777" w:rsidR="00417532" w:rsidRDefault="00000000">
            <w:pPr>
              <w:spacing w:after="40" w:line="247" w:lineRule="auto"/>
            </w:pPr>
            <w:r>
              <w:rPr>
                <w:sz w:val="21"/>
                <w:szCs w:val="21"/>
                <w:rtl/>
              </w:rPr>
              <w:t>اعتداء على صاحب العمل أو المدير العام، أو اعتداء جسيم على أحد الرؤساء أثناء العمل أو بسببه؛ المادة 148 بند 7.</w:t>
            </w:r>
          </w:p>
        </w:tc>
      </w:tr>
    </w:tbl>
    <w:p w14:paraId="5A269C0C" w14:textId="77777777" w:rsidR="00417532" w:rsidRDefault="00417532">
      <w:pPr>
        <w:spacing w:after="20"/>
      </w:pPr>
    </w:p>
    <w:p w14:paraId="163D71BF" w14:textId="77777777" w:rsidR="00417532" w:rsidRDefault="00000000">
      <w:r>
        <w:rPr>
          <w:rtl/>
        </w:rPr>
        <w:t>التحرش والعنف وسائر الوقائع ذات الجسامة الاستثنائية تقيم قانونيًا وفق وقائعها؛ لا يفترض فصل تلقائي لمجرد تسمية الفعل أو تكراره أربع مرات، ولا يطلب إلا إذا تحقق خطأ جسيم في حكم القانون، مع استنفاد الأدنى متى سمحت طبيعة المخالفة، ويظل الفصل من اختصاص المحكمة وحدها.</w:t>
      </w:r>
    </w:p>
    <w:p w14:paraId="4E4169C1" w14:textId="77777777" w:rsidR="00417532" w:rsidRDefault="00000000">
      <w:pPr>
        <w:pStyle w:val="Heading1"/>
      </w:pPr>
      <w:r>
        <w:rPr>
          <w:rtl/>
        </w:rPr>
        <w:t>إقرار الاعتماد والعلم</w:t>
      </w:r>
    </w:p>
    <w:p w14:paraId="3E82E1E3" w14:textId="77777777" w:rsidR="00417532" w:rsidRDefault="00000000">
      <w:r>
        <w:rPr>
          <w:rtl/>
        </w:rPr>
        <w:t>يعتمد صاحب العمل اللائحة وملاحقها المستكملة للتقديم إلى الجهة المختصة، مع حفظ الحقوق والمزايا الأفضل واستيفاء إجراءات النفاذ.</w:t>
      </w:r>
    </w:p>
    <w:p w14:paraId="3E2093F6" w14:textId="77777777" w:rsidR="00417532" w:rsidRDefault="00000000">
      <w:r>
        <w:rPr>
          <w:rtl/>
        </w:rPr>
        <w:t xml:space="preserve">صاحب العمل أو الممثل القانوني: </w:t>
      </w:r>
      <w:sdt>
        <w:sdtPr>
          <w:rPr>
            <w:rtl/>
          </w:rPr>
          <w:alias w:val="اسم المعتمد وصفته"/>
          <w:tag w:val="اسم المعتمد وصفته"/>
          <w:id w:val="-406999518"/>
          <w:text/>
        </w:sdtPr>
        <w:sdtContent>
          <w:r>
            <w:rPr>
              <w:rtl/>
            </w:rPr>
            <w:t>[اسم المعتمد وصفته]</w:t>
          </w:r>
        </w:sdtContent>
      </w:sdt>
      <w:r>
        <w:rPr>
          <w:rtl/>
        </w:rPr>
        <w:t xml:space="preserve">    التوقيع والخاتم: </w:t>
      </w:r>
      <w:sdt>
        <w:sdtPr>
          <w:rPr>
            <w:rtl/>
          </w:rPr>
          <w:alias w:val="التوقيع والخاتم"/>
          <w:tag w:val="التوقيع والخاتم"/>
          <w:id w:val="-1792583451"/>
          <w:text/>
        </w:sdtPr>
        <w:sdtContent>
          <w:r>
            <w:rPr>
              <w:rtl/>
            </w:rPr>
            <w:t>[التوقيع والخاتم]</w:t>
          </w:r>
        </w:sdtContent>
      </w:sdt>
      <w:r>
        <w:rPr>
          <w:rtl/>
        </w:rPr>
        <w:t xml:space="preserve">    التاريخ: </w:t>
      </w:r>
      <w:sdt>
        <w:sdtPr>
          <w:rPr>
            <w:rtl/>
          </w:rPr>
          <w:alias w:val="تاريخ التوقيع"/>
          <w:tag w:val="تاريخ التوقيع"/>
          <w:id w:val="-1522307756"/>
          <w:text/>
        </w:sdtPr>
        <w:sdtContent>
          <w:r>
            <w:rPr>
              <w:rtl/>
            </w:rPr>
            <w:t>[تاريخ التوقيع]</w:t>
          </w:r>
        </w:sdtContent>
      </w:sdt>
    </w:p>
    <w:p w14:paraId="02D91DB0" w14:textId="77777777" w:rsidR="00417532" w:rsidRDefault="00000000">
      <w:r>
        <w:rPr>
          <w:rtl/>
        </w:rPr>
        <w:t xml:space="preserve">أقر أنا </w:t>
      </w:r>
      <w:sdt>
        <w:sdtPr>
          <w:rPr>
            <w:rtl/>
          </w:rPr>
          <w:alias w:val="اسم العامل"/>
          <w:tag w:val="اسم العامل"/>
          <w:id w:val="-1716956109"/>
          <w:text/>
        </w:sdtPr>
        <w:sdtContent>
          <w:r>
            <w:rPr>
              <w:rtl/>
            </w:rPr>
            <w:t>[اسم العامل]</w:t>
          </w:r>
        </w:sdtContent>
      </w:sdt>
      <w:r>
        <w:rPr>
          <w:rtl/>
        </w:rPr>
        <w:t xml:space="preserve"> بأنني تسلمت أو أتيح لي الاطلاع على النسخة النافذة من اللائحة وملاحقها بتاريخ </w:t>
      </w:r>
      <w:sdt>
        <w:sdtPr>
          <w:rPr>
            <w:rtl/>
          </w:rPr>
          <w:alias w:val="تاريخ العلم"/>
          <w:tag w:val="تاريخ العلم"/>
          <w:id w:val="1828315913"/>
          <w:text/>
        </w:sdtPr>
        <w:sdtContent>
          <w:r>
            <w:rPr>
              <w:rtl/>
            </w:rPr>
            <w:t>[تاريخ العلم]</w:t>
          </w:r>
        </w:sdtContent>
      </w:sdt>
      <w:r>
        <w:rPr>
          <w:rtl/>
        </w:rPr>
        <w:t>، وأن هذا الإقرار إثبات علم ولا يمثل تنازلًا عن أي حق قانوني أو ميزة أفضل.</w:t>
      </w:r>
    </w:p>
    <w:p w14:paraId="5E5489D4" w14:textId="77777777" w:rsidR="00417532" w:rsidRDefault="00000000">
      <w:r>
        <w:rPr>
          <w:rtl/>
        </w:rPr>
        <w:t xml:space="preserve">رقم العامل: </w:t>
      </w:r>
      <w:sdt>
        <w:sdtPr>
          <w:rPr>
            <w:rtl/>
          </w:rPr>
          <w:alias w:val="رقم العامل"/>
          <w:tag w:val="رقم العامل"/>
          <w:id w:val="1014116151"/>
          <w:text/>
        </w:sdtPr>
        <w:sdtContent>
          <w:r>
            <w:rPr>
              <w:rtl/>
            </w:rPr>
            <w:t>[رقم العامل]</w:t>
          </w:r>
        </w:sdtContent>
      </w:sdt>
      <w:r>
        <w:rPr>
          <w:rtl/>
        </w:rPr>
        <w:t xml:space="preserve">    التوقيع: </w:t>
      </w:r>
      <w:sdt>
        <w:sdtPr>
          <w:rPr>
            <w:rtl/>
          </w:rPr>
          <w:alias w:val="توقيع العامل"/>
          <w:tag w:val="توقيع العامل"/>
          <w:id w:val="-1895501134"/>
          <w:text/>
        </w:sdtPr>
        <w:sdtContent>
          <w:r>
            <w:rPr>
              <w:rtl/>
            </w:rPr>
            <w:t>[توقيع العامل]</w:t>
          </w:r>
        </w:sdtContent>
      </w:sdt>
    </w:p>
    <w:sectPr w:rsidR="00417532" w:rsidSect="00034616">
      <w:headerReference w:type="default" r:id="rId8"/>
      <w:footerReference w:type="default" r:id="rId9"/>
      <w:pgSz w:w="11906" w:h="16838"/>
      <w:pgMar w:top="1020" w:right="1020" w:bottom="1020" w:left="102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62EB8" w14:textId="77777777" w:rsidR="00E80426" w:rsidRDefault="00E80426">
      <w:pPr>
        <w:spacing w:after="0" w:line="240" w:lineRule="auto"/>
      </w:pPr>
      <w:r>
        <w:separator/>
      </w:r>
    </w:p>
  </w:endnote>
  <w:endnote w:type="continuationSeparator" w:id="0">
    <w:p w14:paraId="20B4D748" w14:textId="77777777" w:rsidR="00E80426" w:rsidRDefault="00E80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CCB9" w14:textId="77777777" w:rsidR="00417532" w:rsidRDefault="00000000">
    <w:pPr>
      <w:pStyle w:val="Footer"/>
      <w:jc w:val="center"/>
    </w:pPr>
    <w:r>
      <w:fldChar w:fldCharType="begin"/>
    </w:r>
    <w:r>
      <w:instrText>PAGE</w:instrText>
    </w:r>
    <w:r>
      <w:fldChar w:fldCharType="separate"/>
    </w:r>
    <w:r w:rsidR="00041F85">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0DBEB" w14:textId="77777777" w:rsidR="00E80426" w:rsidRDefault="00E80426">
      <w:pPr>
        <w:spacing w:after="0" w:line="240" w:lineRule="auto"/>
      </w:pPr>
      <w:r>
        <w:separator/>
      </w:r>
    </w:p>
  </w:footnote>
  <w:footnote w:type="continuationSeparator" w:id="0">
    <w:p w14:paraId="1FAEF391" w14:textId="77777777" w:rsidR="00E80426" w:rsidRDefault="00E80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5F089" w14:textId="754C4C6B" w:rsidR="00417532" w:rsidRDefault="00000000">
    <w:pPr>
      <w:pStyle w:val="Header"/>
    </w:pPr>
    <w:r>
      <w:rPr>
        <w:sz w:val="18"/>
      </w:rPr>
      <w:t>لائحة تنظيم العمل والجزاءات  |  إصدار 2026</w:t>
    </w:r>
    <w:r w:rsidR="003F2912">
      <w:rPr>
        <w:rFonts w:hint="cs"/>
        <w:sz w:val="18"/>
        <w:rtl/>
      </w:rPr>
      <w:t xml:space="preserve"> </w:t>
    </w:r>
    <w:r w:rsidR="003F2912">
      <w:rPr>
        <w:sz w:val="18"/>
        <w:rtl/>
      </w:rPr>
      <w:t>–</w:t>
    </w:r>
    <w:r w:rsidR="003F2912">
      <w:rPr>
        <w:rFonts w:hint="cs"/>
        <w:sz w:val="18"/>
        <w:rtl/>
      </w:rPr>
      <w:t xml:space="preserve"> إعداد / حازم موسى</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71562">
    <w:abstractNumId w:val="8"/>
  </w:num>
  <w:num w:numId="2" w16cid:durableId="136533920">
    <w:abstractNumId w:val="6"/>
  </w:num>
  <w:num w:numId="3" w16cid:durableId="101069613">
    <w:abstractNumId w:val="5"/>
  </w:num>
  <w:num w:numId="4" w16cid:durableId="1588346391">
    <w:abstractNumId w:val="4"/>
  </w:num>
  <w:num w:numId="5" w16cid:durableId="1415782738">
    <w:abstractNumId w:val="7"/>
  </w:num>
  <w:num w:numId="6" w16cid:durableId="2110661964">
    <w:abstractNumId w:val="3"/>
  </w:num>
  <w:num w:numId="7" w16cid:durableId="1427845828">
    <w:abstractNumId w:val="2"/>
  </w:num>
  <w:num w:numId="8" w16cid:durableId="951283039">
    <w:abstractNumId w:val="1"/>
  </w:num>
  <w:num w:numId="9" w16cid:durableId="57370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F85"/>
    <w:rsid w:val="0006063C"/>
    <w:rsid w:val="0015074B"/>
    <w:rsid w:val="0029639D"/>
    <w:rsid w:val="00326F90"/>
    <w:rsid w:val="003D69AF"/>
    <w:rsid w:val="003F2912"/>
    <w:rsid w:val="00417532"/>
    <w:rsid w:val="0074199C"/>
    <w:rsid w:val="007C4BA1"/>
    <w:rsid w:val="008A1000"/>
    <w:rsid w:val="00945526"/>
    <w:rsid w:val="009F22F9"/>
    <w:rsid w:val="00AA1D8D"/>
    <w:rsid w:val="00B47730"/>
    <w:rsid w:val="00CB0664"/>
    <w:rsid w:val="00E804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F47DE"/>
  <w14:defaultImageDpi w14:val="300"/>
  <w15:docId w15:val="{4EE01796-E206-4005-9F23-6E27F2054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00" w:line="259" w:lineRule="auto"/>
    </w:pPr>
    <w:rPr>
      <w:rFonts w:ascii="Arial" w:hAnsi="Arial" w:cs="Arial"/>
      <w:color w:val="000000"/>
      <w:sz w:val="24"/>
      <w:szCs w:val="24"/>
    </w:rPr>
  </w:style>
  <w:style w:type="paragraph" w:styleId="Heading1">
    <w:name w:val="heading 1"/>
    <w:basedOn w:val="Normal"/>
    <w:next w:val="Normal"/>
    <w:link w:val="Heading1Char"/>
    <w:uiPriority w:val="9"/>
    <w:qFormat/>
    <w:rsid w:val="00FC693F"/>
    <w:pPr>
      <w:keepNext/>
      <w:keepLines/>
      <w:spacing w:before="200"/>
      <w:outlineLvl w:val="0"/>
    </w:pPr>
    <w:rPr>
      <w:b/>
      <w:bCs/>
      <w:sz w:val="32"/>
      <w:szCs w:val="32"/>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46"/>
      <w:szCs w:val="46"/>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8"/>
      <w:szCs w:val="28"/>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7743</Words>
  <Characters>44137</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لائحة تنظيم العمل والجزاءات</vt:lpstr>
    </vt:vector>
  </TitlesOfParts>
  <Manager/>
  <Company/>
  <LinksUpToDate>false</LinksUpToDate>
  <CharactersWithSpaces>51777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لائحة تنظيم العمل والجزاءات</dc:title>
  <dc:subject>نموذج عام وفق قانون العمل 14 لسنة 2025 والقرار 162 لسنة 2026</dc:subject>
  <dc:creator>Office</dc:creator>
  <cp:keywords/>
  <dc:description>generated by python-docx</dc:description>
  <cp:lastModifiedBy>Office</cp:lastModifiedBy>
  <cp:revision>3</cp:revision>
  <dcterms:created xsi:type="dcterms:W3CDTF">2026-09-14T12:36:00Z</dcterms:created>
  <dcterms:modified xsi:type="dcterms:W3CDTF">2026-09-15T07:29:00Z</dcterms:modified>
  <cp:category/>
</cp:coreProperties>
</file>