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4: ETL Pipeline</w:t>
      </w:r>
    </w:p>
    <w:p>
      <w:pPr>
        <w:pStyle w:val="Heading2"/>
      </w:pPr>
      <w:r>
        <w:t xml:space="preserve">4.1 Overview of the ETL Process</w:t>
      </w:r>
    </w:p>
    <w:p>
      <w:pPr>
        <w:spacing w:after="160" w:line="360"/>
      </w:pPr>
      <w:r>
        <w:rPr>
          <w:rFonts w:ascii="Arial" w:cs="Arial" w:eastAsia="Arial" w:hAnsi="Arial"/>
          <w:sz w:val="24"/>
          <w:szCs w:val="24"/>
        </w:rPr>
        <w:t xml:space="preserve">ETL stands for Extract, Transform, and Load — the three fundamental phases of moving data from source systems into a data warehouse. It is the backbone of any Business Intelligence system, acting as the bridge between raw operational data and the clean, structured warehouse that BI tools query against.</w:t>
      </w:r>
    </w:p>
    <w:p>
      <w:pPr>
        <w:spacing w:after="160" w:line="360"/>
      </w:pPr>
      <w:r>
        <w:rPr>
          <w:rFonts w:ascii="Arial" w:cs="Arial" w:eastAsia="Arial" w:hAnsi="Arial"/>
          <w:sz w:val="24"/>
          <w:szCs w:val="24"/>
        </w:rPr>
        <w:t xml:space="preserve">In the Extract phase, data is read from one or more source systems — in this project, a collection of CSV files. In the Transform phase, the raw data is cleaned, restructured, enriched, and validated to conform to the data warehouse schema. This is typically the most complex phase, as it must handle all data quality issues, enforce business rules, and construct the dimension and fact table structures. In the Load phase, the transformed data is written into the target database tables in the correct order, respecting foreign key dependencies.</w:t>
      </w:r>
    </w:p>
    <w:p>
      <w:pPr>
        <w:spacing w:after="160" w:line="360"/>
      </w:pPr>
      <w:r>
        <w:rPr>
          <w:rFonts w:ascii="Arial" w:cs="Arial" w:eastAsia="Arial" w:hAnsi="Arial"/>
          <w:sz w:val="24"/>
          <w:szCs w:val="24"/>
        </w:rPr>
        <w:t xml:space="preserve">For this project, the ETL pipeline is implemented as a single Python script (etl_pipeline.py) using two core libraries: Pandas for data manipulation and SQLAlchemy for database connectivity. The pipeline is designed to be run once to perform a full historical load of all Olist data into the PostgreSQL data warehouse. The overall flow is illustrated below:</w:t>
      </w:r>
    </w:p>
    <w:p>
      <w:pPr>
        <w:spacing w:after="80"/>
      </w:pPr>
    </w:p>
    <w:p>
      <w:pPr>
        <w:spacing w:after="20"/>
        <w:jc w:val="center"/>
      </w:pPr>
      <w:r>
        <w:rPr>
          <w:rFonts w:ascii="Courier New" w:cs="Courier New" w:eastAsia="Courier New" w:hAnsi="Courier New"/>
          <w:b/>
          <w:bCs/>
          <w:color w:val="2E5496"/>
          <w:sz w:val="22"/>
          <w:szCs w:val="22"/>
        </w:rPr>
        <w:t xml:space="preserve">[ CSV Files ]</w:t>
      </w:r>
    </w:p>
    <w:p>
      <w:pPr>
        <w:spacing w:after="20"/>
        <w:jc w:val="center"/>
      </w:pPr>
      <w:r>
        <w:rPr>
          <w:rFonts w:ascii="Courier New" w:cs="Courier New" w:eastAsia="Courier New" w:hAnsi="Courier New"/>
          <w:color w:val="888888"/>
          <w:sz w:val="20"/>
          <w:szCs w:val="20"/>
        </w:rPr>
        <w:t xml:space="preserve">      |</w:t>
      </w:r>
    </w:p>
    <w:p>
      <w:pPr>
        <w:spacing w:after="20"/>
        <w:jc w:val="center"/>
      </w:pPr>
      <w:r>
        <w:rPr>
          <w:rFonts w:ascii="Courier New" w:cs="Courier New" w:eastAsia="Courier New" w:hAnsi="Courier New"/>
          <w:color w:val="888888"/>
          <w:sz w:val="20"/>
          <w:szCs w:val="20"/>
        </w:rPr>
        <w:t xml:space="preserve">      v</w:t>
      </w:r>
    </w:p>
    <w:p>
      <w:pPr>
        <w:spacing w:after="20"/>
        <w:jc w:val="center"/>
      </w:pPr>
      <w:r>
        <w:rPr>
          <w:rFonts w:ascii="Courier New" w:cs="Courier New" w:eastAsia="Courier New" w:hAnsi="Courier New"/>
          <w:b/>
          <w:bCs/>
          <w:color w:val="1F6B2E"/>
          <w:sz w:val="22"/>
          <w:szCs w:val="22"/>
        </w:rPr>
        <w:t xml:space="preserve">[ EXTRACT: pd.read_csv() ]</w:t>
      </w:r>
    </w:p>
    <w:p>
      <w:pPr>
        <w:spacing w:after="20"/>
        <w:jc w:val="center"/>
      </w:pPr>
      <w:r>
        <w:rPr>
          <w:rFonts w:ascii="Courier New" w:cs="Courier New" w:eastAsia="Courier New" w:hAnsi="Courier New"/>
          <w:color w:val="888888"/>
          <w:sz w:val="20"/>
          <w:szCs w:val="20"/>
        </w:rPr>
        <w:t xml:space="preserve">      |</w:t>
      </w:r>
    </w:p>
    <w:p>
      <w:pPr>
        <w:spacing w:after="20"/>
        <w:jc w:val="center"/>
      </w:pPr>
      <w:r>
        <w:rPr>
          <w:rFonts w:ascii="Courier New" w:cs="Courier New" w:eastAsia="Courier New" w:hAnsi="Courier New"/>
          <w:color w:val="888888"/>
          <w:sz w:val="20"/>
          <w:szCs w:val="20"/>
        </w:rPr>
        <w:t xml:space="preserve">      v</w:t>
      </w:r>
    </w:p>
    <w:p>
      <w:pPr>
        <w:spacing w:after="20"/>
        <w:jc w:val="center"/>
      </w:pPr>
      <w:r>
        <w:rPr>
          <w:rFonts w:ascii="Courier New" w:cs="Courier New" w:eastAsia="Courier New" w:hAnsi="Courier New"/>
          <w:b/>
          <w:bCs/>
          <w:color w:val="7B3F00"/>
          <w:sz w:val="22"/>
          <w:szCs w:val="22"/>
        </w:rPr>
        <w:t xml:space="preserve">[ TRANSFORM: clean, join, derive, deduplicate ]</w:t>
      </w:r>
    </w:p>
    <w:p>
      <w:pPr>
        <w:spacing w:after="20"/>
        <w:jc w:val="center"/>
      </w:pPr>
      <w:r>
        <w:rPr>
          <w:rFonts w:ascii="Courier New" w:cs="Courier New" w:eastAsia="Courier New" w:hAnsi="Courier New"/>
          <w:color w:val="888888"/>
          <w:sz w:val="20"/>
          <w:szCs w:val="20"/>
        </w:rPr>
        <w:t xml:space="preserve">      |</w:t>
      </w:r>
    </w:p>
    <w:p>
      <w:pPr>
        <w:spacing w:after="20"/>
        <w:jc w:val="center"/>
      </w:pPr>
      <w:r>
        <w:rPr>
          <w:rFonts w:ascii="Courier New" w:cs="Courier New" w:eastAsia="Courier New" w:hAnsi="Courier New"/>
          <w:color w:val="888888"/>
          <w:sz w:val="20"/>
          <w:szCs w:val="20"/>
        </w:rPr>
        <w:t xml:space="preserve">      v</w:t>
      </w:r>
    </w:p>
    <w:p>
      <w:pPr>
        <w:spacing w:after="20"/>
        <w:jc w:val="center"/>
      </w:pPr>
      <w:r>
        <w:rPr>
          <w:rFonts w:ascii="Courier New" w:cs="Courier New" w:eastAsia="Courier New" w:hAnsi="Courier New"/>
          <w:b/>
          <w:bCs/>
          <w:color w:val="5C1A8C"/>
          <w:sz w:val="22"/>
          <w:szCs w:val="22"/>
        </w:rPr>
        <w:t xml:space="preserve">[ LOAD: SQLAlchemy → PostgreSQL ]</w:t>
      </w:r>
    </w:p>
    <w:p>
      <w:pPr>
        <w:spacing w:after="20"/>
        <w:jc w:val="center"/>
      </w:pPr>
      <w:r>
        <w:rPr>
          <w:rFonts w:ascii="Courier New" w:cs="Courier New" w:eastAsia="Courier New" w:hAnsi="Courier New"/>
          <w:color w:val="888888"/>
          <w:sz w:val="20"/>
          <w:szCs w:val="20"/>
        </w:rPr>
        <w:t xml:space="preserve">      |</w:t>
      </w:r>
    </w:p>
    <w:p>
      <w:pPr>
        <w:spacing w:after="20"/>
        <w:jc w:val="center"/>
      </w:pPr>
      <w:r>
        <w:rPr>
          <w:rFonts w:ascii="Courier New" w:cs="Courier New" w:eastAsia="Courier New" w:hAnsi="Courier New"/>
          <w:color w:val="888888"/>
          <w:sz w:val="20"/>
          <w:szCs w:val="20"/>
        </w:rPr>
        <w:t xml:space="preserve">      v</w:t>
      </w:r>
    </w:p>
    <w:p>
      <w:pPr>
        <w:spacing w:after="200"/>
        <w:jc w:val="center"/>
      </w:pPr>
      <w:r>
        <w:rPr>
          <w:rFonts w:ascii="Courier New" w:cs="Courier New" w:eastAsia="Courier New" w:hAnsi="Courier New"/>
          <w:b/>
          <w:bCs/>
          <w:color w:val="1F3864"/>
          <w:sz w:val="22"/>
          <w:szCs w:val="22"/>
        </w:rPr>
        <w:t xml:space="preserve">[ Data Warehouse (dim + fact tables) ]</w:t>
      </w:r>
    </w:p>
    <w:p>
      <w:pPr>
        <w:pStyle w:val="Heading2"/>
      </w:pPr>
      <w:r>
        <w:t xml:space="preserve">4.2 Environment and Dependencies</w:t>
      </w:r>
    </w:p>
    <w:p>
      <w:pPr>
        <w:spacing w:after="160" w:line="360"/>
      </w:pPr>
      <w:r>
        <w:rPr>
          <w:rFonts w:ascii="Arial" w:cs="Arial" w:eastAsia="Arial" w:hAnsi="Arial"/>
          <w:sz w:val="24"/>
          <w:szCs w:val="24"/>
        </w:rPr>
        <w:t xml:space="preserve">The ETL pipeline runs inside a Docker environment. The docker-compose.yml file defines two services: a PostgreSQL 15 database container and a Metabase container. The PostgreSQL container exposes port 5432 and is initialized on first startup using init.sql, which creates all dimension and fact tables along with their foreign key constraints. The Metabase container connects to the same PostgreSQL instance for dashboard queries.</w:t>
      </w:r>
    </w:p>
    <w:p>
      <w:pPr>
        <w:spacing w:after="160" w:line="360"/>
      </w:pPr>
      <w:r>
        <w:rPr>
          <w:rFonts w:ascii="Arial" w:cs="Arial" w:eastAsia="Arial" w:hAnsi="Arial"/>
          <w:sz w:val="24"/>
          <w:szCs w:val="24"/>
        </w:rPr>
        <w:t xml:space="preserve">The Python ETL script runs on the host machine (outside Docker) and connects to the PostgreSQL container via localhost:5432 using SQLAlchemy's connection string format. The required Python libraries are:</w:t>
      </w:r>
    </w:p>
    <w:p>
      <w:pPr>
        <w:pStyle w:val="ListParagraph"/>
        <w:numPr>
          <w:ilvl w:val="0"/>
          <w:numId w:val="2"/>
        </w:numPr>
        <w:spacing w:after="100" w:line="360"/>
      </w:pPr>
      <w:r>
        <w:rPr>
          <w:rFonts w:ascii="Courier New" w:cs="Courier New" w:eastAsia="Courier New" w:hAnsi="Courier New"/>
          <w:b w:val="false"/>
          <w:bCs w:val="false"/>
          <w:sz w:val="22"/>
          <w:szCs w:val="22"/>
        </w:rPr>
        <w:t xml:space="preserve">pandas</w:t>
      </w:r>
      <w:r>
        <w:rPr>
          <w:rFonts w:ascii="Arial" w:cs="Arial" w:eastAsia="Arial" w:hAnsi="Arial"/>
          <w:b w:val="false"/>
          <w:bCs w:val="false"/>
          <w:sz w:val="24"/>
          <w:szCs w:val="24"/>
        </w:rPr>
        <w:t xml:space="preserve"> — for reading CSV files and all data transformation operations.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sqlalchemy</w:t>
      </w:r>
      <w:r>
        <w:rPr>
          <w:rFonts w:ascii="Arial" w:cs="Arial" w:eastAsia="Arial" w:hAnsi="Arial"/>
          <w:b w:val="false"/>
          <w:bCs w:val="false"/>
          <w:sz w:val="24"/>
          <w:szCs w:val="24"/>
        </w:rPr>
        <w:t xml:space="preserve"> — for establishing the database connection and writing DataFrames to PostgreSQL tables.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psycopg2</w:t>
      </w:r>
      <w:r>
        <w:rPr>
          <w:rFonts w:ascii="Arial" w:cs="Arial" w:eastAsia="Arial" w:hAnsi="Arial"/>
          <w:b w:val="false"/>
          <w:bCs w:val="false"/>
          <w:sz w:val="24"/>
          <w:szCs w:val="24"/>
        </w:rPr>
        <w:t xml:space="preserve"> — the PostgreSQL driver used by SQLAlchemy under the hood.</w:t>
      </w:r>
    </w:p>
    <w:p>
      <w:pPr>
        <w:spacing w:after="120"/>
      </w:pPr>
    </w:p>
    <w:p>
      <w:pPr>
        <w:spacing w:after="160" w:line="360"/>
      </w:pPr>
      <w:r>
        <w:rPr>
          <w:rFonts w:ascii="Arial" w:cs="Arial" w:eastAsia="Arial" w:hAnsi="Arial"/>
          <w:sz w:val="24"/>
          <w:szCs w:val="24"/>
        </w:rPr>
        <w:t xml:space="preserve">The database schema (all CREATE TABLE statements with primary keys, foreign keys, and data types) is defined separately in init.sql and executed automatically when the PostgreSQL Docker container first starts. This separation of concerns — schema definition in SQL, data population in Python — keeps the pipeline clean and makes it easy to reset the database by simply recreating the container.</w:t>
      </w:r>
    </w:p>
    <w:p>
      <w:pPr>
        <w:pStyle w:val="Heading2"/>
      </w:pPr>
      <w:r>
        <w:t xml:space="preserve">4.3 Extract Phase</w:t>
      </w:r>
    </w:p>
    <w:p>
      <w:pPr>
        <w:spacing w:after="160" w:line="360"/>
      </w:pPr>
      <w:r>
        <w:rPr>
          <w:rFonts w:ascii="Arial" w:cs="Arial" w:eastAsia="Arial" w:hAnsi="Arial"/>
          <w:sz w:val="24"/>
          <w:szCs w:val="24"/>
        </w:rPr>
        <w:t xml:space="preserve">The Extract phase reads all required source CSV files into memory as Pandas DataFrames. This is the simplest phase of the pipeline — its primary responsibility is to load the raw data exactly as it exists in the source files, without modification. Any errors at this stage (missing files, encoding issues, incorrect delimiters) would prevent the rest of the pipeline from running.</w:t>
      </w:r>
    </w:p>
    <w:p>
      <w:pPr>
        <w:spacing w:after="160" w:line="360"/>
      </w:pPr>
      <w:r>
        <w:rPr>
          <w:rFonts w:ascii="Arial" w:cs="Arial" w:eastAsia="Arial" w:hAnsi="Arial"/>
          <w:sz w:val="24"/>
          <w:szCs w:val="24"/>
        </w:rPr>
        <w:t xml:space="preserve">The six CSV files loaded during the Extract phase are:</w:t>
      </w:r>
    </w:p>
    <w:p>
      <w:pPr>
        <w:pStyle w:val="ListParagraph"/>
        <w:numPr>
          <w:ilvl w:val="0"/>
          <w:numId w:val="2"/>
        </w:numPr>
        <w:spacing w:after="100" w:line="360"/>
      </w:pPr>
      <w:r>
        <w:rPr>
          <w:rFonts w:ascii="Arial" w:cs="Arial" w:eastAsia="Arial" w:hAnsi="Arial"/>
          <w:b w:val="false"/>
          <w:bCs w:val="false"/>
          <w:sz w:val="24"/>
          <w:szCs w:val="24"/>
        </w:rPr>
        <w:t xml:space="preserve">olist_orders_dataset.csv</w:t>
      </w:r>
      <w:r>
        <w:rPr>
          <w:rFonts w:ascii="Arial" w:cs="Arial" w:eastAsia="Arial" w:hAnsi="Arial"/>
          <w:b w:val="false"/>
          <w:bCs w:val="false"/>
          <w:sz w:val="24"/>
          <w:szCs w:val="24"/>
        </w:rPr>
        <w:t xml:space="preserve"> — loaded to provide the order_id, customer_id, and order_purchase_timestamp for each order.</w:t>
      </w:r>
    </w:p>
    <w:p>
      <w:pPr>
        <w:pStyle w:val="ListParagraph"/>
        <w:numPr>
          <w:ilvl w:val="0"/>
          <w:numId w:val="2"/>
        </w:numPr>
        <w:spacing w:after="100" w:line="360"/>
      </w:pPr>
      <w:r>
        <w:rPr>
          <w:rFonts w:ascii="Arial" w:cs="Arial" w:eastAsia="Arial" w:hAnsi="Arial"/>
          <w:b w:val="false"/>
          <w:bCs w:val="false"/>
          <w:sz w:val="24"/>
          <w:szCs w:val="24"/>
        </w:rPr>
        <w:t xml:space="preserve">olist_order_items_dataset.csv</w:t>
      </w:r>
      <w:r>
        <w:rPr>
          <w:rFonts w:ascii="Arial" w:cs="Arial" w:eastAsia="Arial" w:hAnsi="Arial"/>
          <w:b w:val="false"/>
          <w:bCs w:val="false"/>
          <w:sz w:val="24"/>
          <w:szCs w:val="24"/>
        </w:rPr>
        <w:t xml:space="preserve"> — loaded to provide the product_id, price, and freight_value for each order line item.</w:t>
      </w:r>
    </w:p>
    <w:p>
      <w:pPr>
        <w:pStyle w:val="ListParagraph"/>
        <w:numPr>
          <w:ilvl w:val="0"/>
          <w:numId w:val="2"/>
        </w:numPr>
        <w:spacing w:after="100" w:line="360"/>
      </w:pPr>
      <w:r>
        <w:rPr>
          <w:rFonts w:ascii="Arial" w:cs="Arial" w:eastAsia="Arial" w:hAnsi="Arial"/>
          <w:b w:val="false"/>
          <w:bCs w:val="false"/>
          <w:sz w:val="24"/>
          <w:szCs w:val="24"/>
        </w:rPr>
        <w:t xml:space="preserve">olist_products_dataset.csv</w:t>
      </w:r>
      <w:r>
        <w:rPr>
          <w:rFonts w:ascii="Arial" w:cs="Arial" w:eastAsia="Arial" w:hAnsi="Arial"/>
          <w:b w:val="false"/>
          <w:bCs w:val="false"/>
          <w:sz w:val="24"/>
          <w:szCs w:val="24"/>
        </w:rPr>
        <w:t xml:space="preserve"> — loaded to provide product category names and physical attributes.</w:t>
      </w:r>
    </w:p>
    <w:p>
      <w:pPr>
        <w:pStyle w:val="ListParagraph"/>
        <w:numPr>
          <w:ilvl w:val="0"/>
          <w:numId w:val="2"/>
        </w:numPr>
        <w:spacing w:after="100" w:line="360"/>
      </w:pPr>
      <w:r>
        <w:rPr>
          <w:rFonts w:ascii="Arial" w:cs="Arial" w:eastAsia="Arial" w:hAnsi="Arial"/>
          <w:b w:val="false"/>
          <w:bCs w:val="false"/>
          <w:sz w:val="24"/>
          <w:szCs w:val="24"/>
        </w:rPr>
        <w:t xml:space="preserve">olist_customers_dataset.csv</w:t>
      </w:r>
      <w:r>
        <w:rPr>
          <w:rFonts w:ascii="Arial" w:cs="Arial" w:eastAsia="Arial" w:hAnsi="Arial"/>
          <w:b w:val="false"/>
          <w:bCs w:val="false"/>
          <w:sz w:val="24"/>
          <w:szCs w:val="24"/>
        </w:rPr>
        <w:t xml:space="preserve"> — loaded to provide the customer_unique_id, city, state, and zip code prefix for each customer.</w:t>
      </w:r>
    </w:p>
    <w:p>
      <w:pPr>
        <w:pStyle w:val="ListParagraph"/>
        <w:numPr>
          <w:ilvl w:val="0"/>
          <w:numId w:val="2"/>
        </w:numPr>
        <w:spacing w:after="100" w:line="360"/>
      </w:pPr>
      <w:r>
        <w:rPr>
          <w:rFonts w:ascii="Arial" w:cs="Arial" w:eastAsia="Arial" w:hAnsi="Arial"/>
          <w:b w:val="false"/>
          <w:bCs w:val="false"/>
          <w:sz w:val="24"/>
          <w:szCs w:val="24"/>
        </w:rPr>
        <w:t xml:space="preserve">olist_geolocation_dataset.csv</w:t>
      </w:r>
      <w:r>
        <w:rPr>
          <w:rFonts w:ascii="Arial" w:cs="Arial" w:eastAsia="Arial" w:hAnsi="Arial"/>
          <w:b w:val="false"/>
          <w:bCs w:val="false"/>
          <w:sz w:val="24"/>
          <w:szCs w:val="24"/>
        </w:rPr>
        <w:t xml:space="preserve"> — loaded to provide latitude/longitude coordinates by zip code prefix.</w:t>
      </w:r>
    </w:p>
    <w:p>
      <w:pPr>
        <w:pStyle w:val="ListParagraph"/>
        <w:numPr>
          <w:ilvl w:val="0"/>
          <w:numId w:val="2"/>
        </w:numPr>
        <w:spacing w:after="100" w:line="360"/>
      </w:pPr>
      <w:r>
        <w:rPr>
          <w:rFonts w:ascii="Arial" w:cs="Arial" w:eastAsia="Arial" w:hAnsi="Arial"/>
          <w:b w:val="false"/>
          <w:bCs w:val="false"/>
          <w:sz w:val="24"/>
          <w:szCs w:val="24"/>
        </w:rPr>
        <w:t xml:space="preserve">product_category_name_translation.csv</w:t>
      </w:r>
      <w:r>
        <w:rPr>
          <w:rFonts w:ascii="Arial" w:cs="Arial" w:eastAsia="Arial" w:hAnsi="Arial"/>
          <w:b w:val="false"/>
          <w:bCs w:val="false"/>
          <w:sz w:val="24"/>
          <w:szCs w:val="24"/>
        </w:rPr>
        <w:t xml:space="preserve"> — loaded to translate Portuguese category names to English.</w:t>
      </w:r>
    </w:p>
    <w:p>
      <w:pPr>
        <w:spacing w:after="120"/>
      </w:pPr>
    </w:p>
    <w:p>
      <w:pPr>
        <w:spacing w:after="160" w:line="360"/>
      </w:pPr>
      <w:r>
        <w:rPr>
          <w:rFonts w:ascii="Arial" w:cs="Arial" w:eastAsia="Arial" w:hAnsi="Arial"/>
          <w:sz w:val="24"/>
          <w:szCs w:val="24"/>
        </w:rPr>
        <w:t xml:space="preserve">All files are read using pd.read_csv() with UTF-8 encoding specified explicitly to avoid character encoding errors, particularly important for Portuguese text fields that may contain accented characters (e.g., São Paulo, Açaí). At this stage no filtering, renaming, or type conversion is applied — the DataFrames reflect the raw source data exactly.</w:t>
      </w:r>
    </w:p>
    <w:p>
      <w:pPr>
        <w:spacing w:after="160" w:line="360"/>
      </w:pPr>
      <w:r>
        <w:rPr>
          <w:rFonts w:ascii="Arial" w:cs="Arial" w:eastAsia="Arial" w:hAnsi="Arial"/>
          <w:sz w:val="24"/>
          <w:szCs w:val="24"/>
        </w:rPr>
        <w:t xml:space="preserve">One important consideration during extraction is memory management. The geolocation dataset in particular is large, containing over one million rows. However, since this dataset is processed only once (during dim_region construction) and the resulting dimension table has far fewer rows (one per unique zip prefix), the full geolocation DataFrame is only briefly held in memory before being aggregated and discarded.</w:t>
      </w:r>
    </w:p>
    <w:p>
      <w:pPr>
        <w:pStyle w:val="Heading2"/>
      </w:pPr>
      <w:r>
        <w:t xml:space="preserve">4.4 Transform Phase</w:t>
      </w:r>
    </w:p>
    <w:p>
      <w:pPr>
        <w:spacing w:after="160" w:line="360"/>
      </w:pPr>
      <w:r>
        <w:rPr>
          <w:rFonts w:ascii="Arial" w:cs="Arial" w:eastAsia="Arial" w:hAnsi="Arial"/>
          <w:sz w:val="24"/>
          <w:szCs w:val="24"/>
        </w:rPr>
        <w:t xml:space="preserve">The Transform phase is the most complex and important part of the ETL pipeline. It applies all data cleaning, business logic, structural transformation, and validation needed to convert the raw source DataFrames into the final dimension and fact table structures defined in the data warehouse schema. The Transform phase is executed separately for each dimension table and then for the fact table. Each transformation is described in detail below.</w:t>
      </w:r>
    </w:p>
    <w:p>
      <w:pPr>
        <w:pStyle w:val="Heading3"/>
      </w:pPr>
      <w:r>
        <w:t xml:space="preserve">4.4.1 Transforming dim_customer</w:t>
      </w:r>
    </w:p>
    <w:p>
      <w:pPr>
        <w:spacing w:after="160" w:line="360"/>
      </w:pPr>
      <w:r>
        <w:rPr>
          <w:rFonts w:ascii="Arial" w:cs="Arial" w:eastAsia="Arial" w:hAnsi="Arial"/>
          <w:sz w:val="24"/>
          <w:szCs w:val="24"/>
        </w:rPr>
        <w:t xml:space="preserve">The customer dimension is built from olist_customers_dataset.csv. The key challenge here, as discussed in Chapter 2, is that the source file contains two customer identifiers: customer_id (which is unique per order) and customer_unique_id (which is unique per real person). The transformation process handles this as follows:</w:t>
      </w:r>
    </w:p>
    <w:p>
      <w:pPr>
        <w:pStyle w:val="ListParagraph"/>
        <w:numPr>
          <w:ilvl w:val="0"/>
          <w:numId w:val="2"/>
        </w:numPr>
        <w:spacing w:after="100" w:line="360"/>
      </w:pPr>
      <w:r>
        <w:rPr>
          <w:rFonts w:ascii="Arial" w:cs="Arial" w:eastAsia="Arial" w:hAnsi="Arial"/>
          <w:b w:val="false"/>
          <w:bCs w:val="false"/>
          <w:sz w:val="24"/>
          <w:szCs w:val="24"/>
        </w:rPr>
        <w:t xml:space="preserve">The full customers DataFrame is loaded with all columns: customer_id, customer_unique_id, customer_zip_code_prefix, customer_city, and customer_state.</w:t>
      </w:r>
    </w:p>
    <w:p>
      <w:pPr>
        <w:pStyle w:val="ListParagraph"/>
        <w:numPr>
          <w:ilvl w:val="0"/>
          <w:numId w:val="2"/>
        </w:numPr>
        <w:spacing w:after="100" w:line="360"/>
      </w:pPr>
      <w:r>
        <w:rPr>
          <w:rFonts w:ascii="Arial" w:cs="Arial" w:eastAsia="Arial" w:hAnsi="Arial"/>
          <w:b w:val="false"/>
          <w:bCs w:val="false"/>
          <w:sz w:val="24"/>
          <w:szCs w:val="24"/>
        </w:rPr>
        <w:t xml:space="preserve">The DataFrame is deduplicated using drop_duplicates() on the customer_unique_id column, keeping only the first occurrence of each unique customer. This reduces the dataset from one row per order to one row per real customer, eliminating the inflation caused by repeat buyers.</w:t>
      </w:r>
    </w:p>
    <w:p>
      <w:pPr>
        <w:pStyle w:val="ListParagraph"/>
        <w:numPr>
          <w:ilvl w:val="0"/>
          <w:numId w:val="2"/>
        </w:numPr>
        <w:spacing w:after="100" w:line="360"/>
      </w:pPr>
      <w:r>
        <w:rPr>
          <w:rFonts w:ascii="Arial" w:cs="Arial" w:eastAsia="Arial" w:hAnsi="Arial"/>
          <w:b w:val="false"/>
          <w:bCs w:val="false"/>
          <w:sz w:val="24"/>
          <w:szCs w:val="24"/>
        </w:rPr>
        <w:t xml:space="preserve">The relevant columns are selected and renamed to match the dim_customer schema: customer_unique_id, customer_city, customer_state, and zip_code_prefix.</w:t>
      </w:r>
    </w:p>
    <w:p>
      <w:pPr>
        <w:pStyle w:val="ListParagraph"/>
        <w:numPr>
          <w:ilvl w:val="0"/>
          <w:numId w:val="2"/>
        </w:numPr>
        <w:spacing w:after="100" w:line="360"/>
      </w:pPr>
      <w:r>
        <w:rPr>
          <w:rFonts w:ascii="Arial" w:cs="Arial" w:eastAsia="Arial" w:hAnsi="Arial"/>
          <w:b w:val="false"/>
          <w:bCs w:val="false"/>
          <w:sz w:val="24"/>
          <w:szCs w:val="24"/>
        </w:rPr>
        <w:t xml:space="preserve">The customer_key surrogate primary key is not assigned in Python — it is generated automatically by PostgreSQL's SERIAL data type upon insertion.</w:t>
      </w:r>
    </w:p>
    <w:p>
      <w:pPr>
        <w:spacing w:after="120"/>
      </w:pPr>
    </w:p>
    <w:p>
      <w:pPr>
        <w:spacing w:after="160" w:line="360"/>
      </w:pPr>
      <w:r>
        <w:rPr>
          <w:rFonts w:ascii="Arial" w:cs="Arial" w:eastAsia="Arial" w:hAnsi="Arial"/>
          <w:sz w:val="24"/>
          <w:szCs w:val="24"/>
        </w:rPr>
        <w:t xml:space="preserve">After deduplication, the resulting DataFrame contains one row per unique customer, which is the correct grain for the customer dimension. This ensures that subsequent analyses of customer counts and purchase behavior are based on real individuals rather than order-scoped identifiers.</w:t>
      </w:r>
    </w:p>
    <w:p>
      <w:pPr>
        <w:pStyle w:val="Heading3"/>
      </w:pPr>
      <w:r>
        <w:t xml:space="preserve">4.4.2 Transforming dim_region</w:t>
      </w:r>
    </w:p>
    <w:p>
      <w:pPr>
        <w:spacing w:after="160" w:line="360"/>
      </w:pPr>
      <w:r>
        <w:rPr>
          <w:rFonts w:ascii="Arial" w:cs="Arial" w:eastAsia="Arial" w:hAnsi="Arial"/>
          <w:sz w:val="24"/>
          <w:szCs w:val="24"/>
        </w:rPr>
        <w:t xml:space="preserve">The region dimension is built from olist_geolocation_dataset.csv. The raw geolocation data maps zip code prefixes to cities, states, and coordinates, but contains multiple rows per zip prefix. The transformation proceeds as follows:</w:t>
      </w:r>
    </w:p>
    <w:p>
      <w:pPr>
        <w:pStyle w:val="ListParagraph"/>
        <w:numPr>
          <w:ilvl w:val="0"/>
          <w:numId w:val="2"/>
        </w:numPr>
        <w:spacing w:after="100" w:line="360"/>
      </w:pPr>
      <w:r>
        <w:rPr>
          <w:rFonts w:ascii="Arial" w:cs="Arial" w:eastAsia="Arial" w:hAnsi="Arial"/>
          <w:b w:val="false"/>
          <w:bCs w:val="false"/>
          <w:sz w:val="24"/>
          <w:szCs w:val="24"/>
        </w:rPr>
        <w:t xml:space="preserve">The geolocation DataFrame is loaded with columns: geolocation_zip_code_prefix, geolocation_city, geolocation_state, geolocation_lat, and geolocation_lng.</w:t>
      </w:r>
    </w:p>
    <w:p>
      <w:pPr>
        <w:pStyle w:val="ListParagraph"/>
        <w:numPr>
          <w:ilvl w:val="0"/>
          <w:numId w:val="2"/>
        </w:numPr>
        <w:spacing w:after="100" w:line="360"/>
      </w:pPr>
      <w:r>
        <w:rPr>
          <w:rFonts w:ascii="Arial" w:cs="Arial" w:eastAsia="Arial" w:hAnsi="Arial"/>
          <w:b w:val="false"/>
          <w:bCs w:val="false"/>
          <w:sz w:val="24"/>
          <w:szCs w:val="24"/>
        </w:rPr>
        <w:t xml:space="preserve">The DataFrame is grouped by geolocation_zip_code_prefix using groupby(), and aggregate functions are applied: the mean() of lat and lng to produce averaged coordinates, and first() for city and state (since the city and state for a given prefix are consistent across rows).</w:t>
      </w:r>
    </w:p>
    <w:p>
      <w:pPr>
        <w:pStyle w:val="ListParagraph"/>
        <w:numPr>
          <w:ilvl w:val="0"/>
          <w:numId w:val="2"/>
        </w:numPr>
        <w:spacing w:after="100" w:line="360"/>
      </w:pPr>
      <w:r>
        <w:rPr>
          <w:rFonts w:ascii="Arial" w:cs="Arial" w:eastAsia="Arial" w:hAnsi="Arial"/>
          <w:b w:val="false"/>
          <w:bCs w:val="false"/>
          <w:sz w:val="24"/>
          <w:szCs w:val="24"/>
        </w:rPr>
        <w:t xml:space="preserve">The grouped result is reset to a flat DataFrame and columns are renamed to match the dim_region schema: zip_code_prefix, city, state, lat, lng.</w:t>
      </w:r>
    </w:p>
    <w:p>
      <w:pPr>
        <w:pStyle w:val="ListParagraph"/>
        <w:numPr>
          <w:ilvl w:val="0"/>
          <w:numId w:val="2"/>
        </w:numPr>
        <w:spacing w:after="100" w:line="360"/>
      </w:pPr>
      <w:r>
        <w:rPr>
          <w:rFonts w:ascii="Arial" w:cs="Arial" w:eastAsia="Arial" w:hAnsi="Arial"/>
          <w:b w:val="false"/>
          <w:bCs w:val="false"/>
          <w:sz w:val="24"/>
          <w:szCs w:val="24"/>
        </w:rPr>
        <w:t xml:space="preserve">Zip code prefixes that do not appear in any customer record are retained in dim_region — the filtering of unreferenced regions is handled implicitly by the fact table construction, not here.</w:t>
      </w:r>
    </w:p>
    <w:p>
      <w:pPr>
        <w:spacing w:after="120"/>
      </w:pPr>
    </w:p>
    <w:p>
      <w:pPr>
        <w:spacing w:after="160" w:line="360"/>
      </w:pPr>
      <w:r>
        <w:rPr>
          <w:rFonts w:ascii="Arial" w:cs="Arial" w:eastAsia="Arial" w:hAnsi="Arial"/>
          <w:sz w:val="24"/>
          <w:szCs w:val="24"/>
        </w:rPr>
        <w:t xml:space="preserve">The groupby-and-mean approach is robust and deterministic: regardless of how many coordinate entries exist per zip prefix, the output always produces exactly one row per prefix with a single representative coordinate. This is important for map visualizations in Metabase, which expect a single lat/lng value per data point.</w:t>
      </w:r>
    </w:p>
    <w:p>
      <w:pPr>
        <w:pStyle w:val="Heading3"/>
      </w:pPr>
      <w:r>
        <w:t xml:space="preserve">4.4.3 Transforming dim_item</w:t>
      </w:r>
    </w:p>
    <w:p>
      <w:pPr>
        <w:spacing w:after="160" w:line="360"/>
      </w:pPr>
      <w:r>
        <w:rPr>
          <w:rFonts w:ascii="Arial" w:cs="Arial" w:eastAsia="Arial" w:hAnsi="Arial"/>
          <w:sz w:val="24"/>
          <w:szCs w:val="24"/>
        </w:rPr>
        <w:t xml:space="preserve">The item dimension is built by joining olist_products_dataset.csv with product_category_name_translation.csv. The transformation steps are:</w:t>
      </w:r>
    </w:p>
    <w:p>
      <w:pPr>
        <w:pStyle w:val="ListParagraph"/>
        <w:numPr>
          <w:ilvl w:val="0"/>
          <w:numId w:val="2"/>
        </w:numPr>
        <w:spacing w:after="100" w:line="360"/>
      </w:pPr>
      <w:r>
        <w:rPr>
          <w:rFonts w:ascii="Arial" w:cs="Arial" w:eastAsia="Arial" w:hAnsi="Arial"/>
          <w:b w:val="false"/>
          <w:bCs w:val="false"/>
          <w:sz w:val="24"/>
          <w:szCs w:val="24"/>
        </w:rPr>
        <w:t xml:space="preserve">The products DataFrame is loaded with columns: product_id, product_category_name, product_weight_g, product_length_cm, product_height_cm, and product_width_cm.</w:t>
      </w:r>
    </w:p>
    <w:p>
      <w:pPr>
        <w:pStyle w:val="ListParagraph"/>
        <w:numPr>
          <w:ilvl w:val="0"/>
          <w:numId w:val="2"/>
        </w:numPr>
        <w:spacing w:after="100" w:line="360"/>
      </w:pPr>
      <w:r>
        <w:rPr>
          <w:rFonts w:ascii="Arial" w:cs="Arial" w:eastAsia="Arial" w:hAnsi="Arial"/>
          <w:b w:val="false"/>
          <w:bCs w:val="false"/>
          <w:sz w:val="24"/>
          <w:szCs w:val="24"/>
        </w:rPr>
        <w:t xml:space="preserve">The translation DataFrame is loaded with columns: product_category_name (Portuguese) and product_category_name_english.</w:t>
      </w:r>
    </w:p>
    <w:p>
      <w:pPr>
        <w:pStyle w:val="ListParagraph"/>
        <w:numPr>
          <w:ilvl w:val="0"/>
          <w:numId w:val="2"/>
        </w:numPr>
        <w:spacing w:after="100" w:line="360"/>
      </w:pPr>
      <w:r>
        <w:rPr>
          <w:rFonts w:ascii="Arial" w:cs="Arial" w:eastAsia="Arial" w:hAnsi="Arial"/>
          <w:b w:val="false"/>
          <w:bCs w:val="false"/>
          <w:sz w:val="24"/>
          <w:szCs w:val="24"/>
        </w:rPr>
        <w:t xml:space="preserve">A left merge is performed on product_category_name, joining the English category name onto each product row. A left merge is used rather than an inner merge to retain products whose category name may not have a translation — these receive a null category_name in the output, which is acceptable.</w:t>
      </w:r>
    </w:p>
    <w:p>
      <w:pPr>
        <w:pStyle w:val="ListParagraph"/>
        <w:numPr>
          <w:ilvl w:val="0"/>
          <w:numId w:val="2"/>
        </w:numPr>
        <w:spacing w:after="100" w:line="360"/>
      </w:pPr>
      <w:r>
        <w:rPr>
          <w:rFonts w:ascii="Arial" w:cs="Arial" w:eastAsia="Arial" w:hAnsi="Arial"/>
          <w:b w:val="false"/>
          <w:bCs w:val="false"/>
          <w:sz w:val="24"/>
          <w:szCs w:val="24"/>
        </w:rPr>
        <w:t xml:space="preserve">A derived column volume_cm3 is computed as: product_length_cm × product_height_cm × product_width_cm. This calculation is performed in a single vectorized Pandas operation across all rows.</w:t>
      </w:r>
    </w:p>
    <w:p>
      <w:pPr>
        <w:pStyle w:val="ListParagraph"/>
        <w:numPr>
          <w:ilvl w:val="0"/>
          <w:numId w:val="2"/>
        </w:numPr>
        <w:spacing w:after="100" w:line="360"/>
      </w:pPr>
      <w:r>
        <w:rPr>
          <w:rFonts w:ascii="Arial" w:cs="Arial" w:eastAsia="Arial" w:hAnsi="Arial"/>
          <w:b w:val="false"/>
          <w:bCs w:val="false"/>
          <w:sz w:val="24"/>
          <w:szCs w:val="24"/>
        </w:rPr>
        <w:t xml:space="preserve">The final columns are selected and renamed: product_id, category_name (from product_category_name_english), weight_g (from product_weight_g), and volume_cm3.</w:t>
      </w:r>
    </w:p>
    <w:p>
      <w:pPr>
        <w:pStyle w:val="ListParagraph"/>
        <w:numPr>
          <w:ilvl w:val="0"/>
          <w:numId w:val="2"/>
        </w:numPr>
        <w:spacing w:after="100" w:line="360"/>
      </w:pPr>
      <w:r>
        <w:rPr>
          <w:rFonts w:ascii="Arial" w:cs="Arial" w:eastAsia="Arial" w:hAnsi="Arial"/>
          <w:b w:val="false"/>
          <w:bCs w:val="false"/>
          <w:sz w:val="24"/>
          <w:szCs w:val="24"/>
        </w:rPr>
        <w:t xml:space="preserve">Duplicate product_id entries, if any, are removed with drop_duplicates().</w:t>
      </w:r>
    </w:p>
    <w:p>
      <w:pPr>
        <w:spacing w:after="120"/>
      </w:pPr>
    </w:p>
    <w:p>
      <w:pPr>
        <w:spacing w:after="160" w:line="360"/>
      </w:pPr>
      <w:r>
        <w:rPr>
          <w:rFonts w:ascii="Arial" w:cs="Arial" w:eastAsia="Arial" w:hAnsi="Arial"/>
          <w:sz w:val="24"/>
          <w:szCs w:val="24"/>
        </w:rPr>
        <w:t xml:space="preserve">The result is a clean product dimension with one row per unique product, English category labels, and the computed volume attribute. This dimension directly supports the top-selling product and category analyses required by the dashboard.</w:t>
      </w:r>
    </w:p>
    <w:p>
      <w:pPr>
        <w:pStyle w:val="Heading3"/>
      </w:pPr>
      <w:r>
        <w:t xml:space="preserve">4.4.4 Transforming dim_order_time</w:t>
      </w:r>
    </w:p>
    <w:p>
      <w:pPr>
        <w:spacing w:after="160" w:line="360"/>
      </w:pPr>
      <w:r>
        <w:rPr>
          <w:rFonts w:ascii="Arial" w:cs="Arial" w:eastAsia="Arial" w:hAnsi="Arial"/>
          <w:sz w:val="24"/>
          <w:szCs w:val="24"/>
        </w:rPr>
        <w:t xml:space="preserve">The time dimension is derived from the order_purchase_timestamp column in olist_orders_dataset.csv. The transformation extracts all distinct timestamps and computes the required date components:</w:t>
      </w:r>
    </w:p>
    <w:p>
      <w:pPr>
        <w:pStyle w:val="ListParagraph"/>
        <w:numPr>
          <w:ilvl w:val="0"/>
          <w:numId w:val="2"/>
        </w:numPr>
        <w:spacing w:after="100" w:line="360"/>
      </w:pPr>
      <w:r>
        <w:rPr>
          <w:rFonts w:ascii="Arial" w:cs="Arial" w:eastAsia="Arial" w:hAnsi="Arial"/>
          <w:b w:val="false"/>
          <w:bCs w:val="false"/>
          <w:sz w:val="24"/>
          <w:szCs w:val="24"/>
        </w:rPr>
        <w:t xml:space="preserve">The orders DataFrame is loaded and the order_purchase_timestamp column is cast to a proper datetime type using pd.to_datetime(). This ensures that Pandas interprets the field as a timestamp rather than a plain string, enabling date arithmetic.</w:t>
      </w:r>
    </w:p>
    <w:p>
      <w:pPr>
        <w:pStyle w:val="ListParagraph"/>
        <w:numPr>
          <w:ilvl w:val="0"/>
          <w:numId w:val="2"/>
        </w:numPr>
        <w:spacing w:after="100" w:line="360"/>
      </w:pPr>
      <w:r>
        <w:rPr>
          <w:rFonts w:ascii="Arial" w:cs="Arial" w:eastAsia="Arial" w:hAnsi="Arial"/>
          <w:b w:val="false"/>
          <w:bCs w:val="false"/>
          <w:sz w:val="24"/>
          <w:szCs w:val="24"/>
        </w:rPr>
        <w:t xml:space="preserve">Duplicate timestamps are dropped using drop_duplicates() on order_purchase_timestamp, since many orders may share the same purchase moment (down to the second), and one time dimension row per unique timestamp is sufficient.</w:t>
      </w:r>
    </w:p>
    <w:p>
      <w:pPr>
        <w:pStyle w:val="ListParagraph"/>
        <w:numPr>
          <w:ilvl w:val="0"/>
          <w:numId w:val="2"/>
        </w:numPr>
        <w:spacing w:after="100" w:line="360"/>
      </w:pPr>
      <w:r>
        <w:rPr>
          <w:rFonts w:ascii="Arial" w:cs="Arial" w:eastAsia="Arial" w:hAnsi="Arial"/>
          <w:b w:val="false"/>
          <w:bCs w:val="false"/>
          <w:sz w:val="24"/>
          <w:szCs w:val="24"/>
        </w:rPr>
        <w:t xml:space="preserve">Date component columns are extracted using the Pandas .dt accessor: .dt.year for year, .dt.month for month, .dt.day for day, .dt.quarter for quarter, and .dt.dayofweek for day_of_week (0 = Monday, 6 = Sunday).</w:t>
      </w:r>
    </w:p>
    <w:p>
      <w:pPr>
        <w:pStyle w:val="ListParagraph"/>
        <w:numPr>
          <w:ilvl w:val="0"/>
          <w:numId w:val="2"/>
        </w:numPr>
        <w:spacing w:after="100" w:line="360"/>
      </w:pPr>
      <w:r>
        <w:rPr>
          <w:rFonts w:ascii="Arial" w:cs="Arial" w:eastAsia="Arial" w:hAnsi="Arial"/>
          <w:b w:val="false"/>
          <w:bCs w:val="false"/>
          <w:sz w:val="24"/>
          <w:szCs w:val="24"/>
        </w:rPr>
        <w:t xml:space="preserve">The final DataFrame is renamed to match the dim_order_time schema: order_purchase_timestamp, year, month, day, quarter, day_of_week.</w:t>
      </w:r>
    </w:p>
    <w:p>
      <w:pPr>
        <w:spacing w:after="120"/>
      </w:pPr>
    </w:p>
    <w:p>
      <w:pPr>
        <w:spacing w:after="160" w:line="360"/>
      </w:pPr>
      <w:r>
        <w:rPr>
          <w:rFonts w:ascii="Arial" w:cs="Arial" w:eastAsia="Arial" w:hAnsi="Arial"/>
          <w:sz w:val="24"/>
          <w:szCs w:val="24"/>
        </w:rPr>
        <w:t xml:space="preserve">Pre-computing these date parts at ETL time — rather than deriving them in SQL queries at runtime — is a deliberate performance and usability optimization. It means that a monthly revenue trend query simply filters on the integer year and month columns, rather than calling date extraction functions on every row of the fact table at query time.</w:t>
      </w:r>
    </w:p>
    <w:p>
      <w:pPr>
        <w:pStyle w:val="Heading3"/>
      </w:pPr>
      <w:r>
        <w:t xml:space="preserve">4.4.5 Transforming fact_order_item</w:t>
      </w:r>
    </w:p>
    <w:p>
      <w:pPr>
        <w:spacing w:after="160" w:line="360"/>
      </w:pPr>
      <w:r>
        <w:rPr>
          <w:rFonts w:ascii="Arial" w:cs="Arial" w:eastAsia="Arial" w:hAnsi="Arial"/>
          <w:sz w:val="24"/>
          <w:szCs w:val="24"/>
        </w:rPr>
        <w:t xml:space="preserve">The fact table transformation is the most involved step, as it requires assembling data from multiple sources and resolving all four dimension foreign keys. The process is as follows:</w:t>
      </w:r>
    </w:p>
    <w:p>
      <w:pPr>
        <w:pStyle w:val="ListParagraph"/>
        <w:numPr>
          <w:ilvl w:val="0"/>
          <w:numId w:val="2"/>
        </w:numPr>
        <w:spacing w:after="100" w:line="360"/>
      </w:pPr>
      <w:r>
        <w:rPr>
          <w:rFonts w:ascii="Arial" w:cs="Arial" w:eastAsia="Arial" w:hAnsi="Arial"/>
          <w:b w:val="false"/>
          <w:bCs w:val="false"/>
          <w:sz w:val="24"/>
          <w:szCs w:val="24"/>
        </w:rPr>
        <w:t xml:space="preserve">The order items DataFrame (olist_order_items_dataset.csv) is merged with the orders DataFrame (olist_orders_dataset.csv) on order_id. This join brings the order_purchase_timestamp and customer_id onto each order line item row.</w:t>
      </w:r>
    </w:p>
    <w:p>
      <w:pPr>
        <w:pStyle w:val="ListParagraph"/>
        <w:numPr>
          <w:ilvl w:val="0"/>
          <w:numId w:val="2"/>
        </w:numPr>
        <w:spacing w:after="100" w:line="360"/>
      </w:pPr>
      <w:r>
        <w:rPr>
          <w:rFonts w:ascii="Arial" w:cs="Arial" w:eastAsia="Arial" w:hAnsi="Arial"/>
          <w:b w:val="false"/>
          <w:bCs w:val="false"/>
          <w:sz w:val="24"/>
          <w:szCs w:val="24"/>
        </w:rPr>
        <w:t xml:space="preserve">The result is then merged with the customers DataFrame on customer_id to bring in the customer_unique_id and zip_code_prefix for each order item.</w:t>
      </w:r>
    </w:p>
    <w:p>
      <w:pPr>
        <w:pStyle w:val="ListParagraph"/>
        <w:numPr>
          <w:ilvl w:val="0"/>
          <w:numId w:val="2"/>
        </w:numPr>
        <w:spacing w:after="100" w:line="360"/>
      </w:pPr>
      <w:r>
        <w:rPr>
          <w:rFonts w:ascii="Arial" w:cs="Arial" w:eastAsia="Arial" w:hAnsi="Arial"/>
          <w:b w:val="false"/>
          <w:bCs w:val="false"/>
          <w:sz w:val="24"/>
          <w:szCs w:val="24"/>
        </w:rPr>
        <w:t xml:space="preserve">At this point, each row of the working DataFrame represents one order line item with its associated timestamp, customer identity, and geographic zip code. The next step is to resolve surrogate keys.</w:t>
      </w:r>
    </w:p>
    <w:p>
      <w:pPr>
        <w:spacing w:after="100"/>
      </w:pPr>
    </w:p>
    <w:p>
      <w:pPr>
        <w:spacing w:after="160" w:line="360"/>
      </w:pPr>
      <w:r>
        <w:rPr>
          <w:rFonts w:ascii="Arial" w:cs="Arial" w:eastAsia="Arial" w:hAnsi="Arial"/>
          <w:sz w:val="24"/>
          <w:szCs w:val="24"/>
        </w:rPr>
        <w:t xml:space="preserve">Surrogate key resolution is the process of replacing natural keys (such as customer_unique_id, product_id, zip_code_prefix, and order_purchase_timestamp) with the integer surrogate keys assigned by the database during dimension table loading. This is done by reading the dimension tables back from PostgreSQL after they have been loaded, then performing lookup merges:</w:t>
      </w:r>
    </w:p>
    <w:p>
      <w:pPr>
        <w:pStyle w:val="ListParagraph"/>
        <w:numPr>
          <w:ilvl w:val="0"/>
          <w:numId w:val="2"/>
        </w:numPr>
        <w:spacing w:after="100" w:line="360"/>
      </w:pPr>
      <w:r>
        <w:rPr>
          <w:rFonts w:ascii="Arial" w:cs="Arial" w:eastAsia="Arial" w:hAnsi="Arial"/>
          <w:b w:val="false"/>
          <w:bCs w:val="false"/>
          <w:sz w:val="24"/>
          <w:szCs w:val="24"/>
        </w:rPr>
        <w:t xml:space="preserve">The dim_customer table is read from PostgreSQL and merged onto the working DataFrame using customer_unique_id as the join key. The customer_key integer column is added to each row.</w:t>
      </w:r>
    </w:p>
    <w:p>
      <w:pPr>
        <w:pStyle w:val="ListParagraph"/>
        <w:numPr>
          <w:ilvl w:val="0"/>
          <w:numId w:val="2"/>
        </w:numPr>
        <w:spacing w:after="100" w:line="360"/>
      </w:pPr>
      <w:r>
        <w:rPr>
          <w:rFonts w:ascii="Arial" w:cs="Arial" w:eastAsia="Arial" w:hAnsi="Arial"/>
          <w:b w:val="false"/>
          <w:bCs w:val="false"/>
          <w:sz w:val="24"/>
          <w:szCs w:val="24"/>
        </w:rPr>
        <w:t xml:space="preserve">The dim_region table is read and merged using zip_code_prefix. The region_key integer column is added.</w:t>
      </w:r>
    </w:p>
    <w:p>
      <w:pPr>
        <w:pStyle w:val="ListParagraph"/>
        <w:numPr>
          <w:ilvl w:val="0"/>
          <w:numId w:val="2"/>
        </w:numPr>
        <w:spacing w:after="100" w:line="360"/>
      </w:pPr>
      <w:r>
        <w:rPr>
          <w:rFonts w:ascii="Arial" w:cs="Arial" w:eastAsia="Arial" w:hAnsi="Arial"/>
          <w:b w:val="false"/>
          <w:bCs w:val="false"/>
          <w:sz w:val="24"/>
          <w:szCs w:val="24"/>
        </w:rPr>
        <w:t xml:space="preserve">The dim_item table is read and merged using product_id. The item_key integer column is added.</w:t>
      </w:r>
    </w:p>
    <w:p>
      <w:pPr>
        <w:pStyle w:val="ListParagraph"/>
        <w:numPr>
          <w:ilvl w:val="0"/>
          <w:numId w:val="2"/>
        </w:numPr>
        <w:spacing w:after="100" w:line="360"/>
      </w:pPr>
      <w:r>
        <w:rPr>
          <w:rFonts w:ascii="Arial" w:cs="Arial" w:eastAsia="Arial" w:hAnsi="Arial"/>
          <w:b w:val="false"/>
          <w:bCs w:val="false"/>
          <w:sz w:val="24"/>
          <w:szCs w:val="24"/>
        </w:rPr>
        <w:t xml:space="preserve">The dim_order_time table is read and merged using order_purchase_timestamp. The time_key integer column is added.</w:t>
      </w:r>
    </w:p>
    <w:p>
      <w:pPr>
        <w:spacing w:after="100"/>
      </w:pPr>
    </w:p>
    <w:p>
      <w:pPr>
        <w:spacing w:after="160" w:line="360"/>
      </w:pPr>
      <w:r>
        <w:rPr>
          <w:rFonts w:ascii="Arial" w:cs="Arial" w:eastAsia="Arial" w:hAnsi="Arial"/>
          <w:sz w:val="24"/>
          <w:szCs w:val="24"/>
        </w:rPr>
        <w:t xml:space="preserve">After all four foreign keys are resolved, rows where any of the surrogate keys could not be matched — i.e., orphan records — are filtered out using dropna() on the key columns. This step is critical for maintaining referential integrity, as the PostgreSQL foreign key constraints would reject any fact row whose dimension key does not exist.</w:t>
      </w:r>
    </w:p>
    <w:p>
      <w:pPr>
        <w:spacing w:after="160" w:line="360"/>
      </w:pPr>
      <w:r>
        <w:rPr>
          <w:rFonts w:ascii="Arial" w:cs="Arial" w:eastAsia="Arial" w:hAnsi="Arial"/>
          <w:sz w:val="24"/>
          <w:szCs w:val="24"/>
        </w:rPr>
        <w:t xml:space="preserve">Finally, the columns are trimmed to the seven required by the fact table schema: order_id, customer_key, region_key, item_key, time_key, price, and freight_value. The fact_id surrogate key is generated by PostgreSQL's SERIAL type upon insertion.</w:t>
      </w:r>
    </w:p>
    <w:p>
      <w:pPr>
        <w:pStyle w:val="Heading2"/>
      </w:pPr>
      <w:r>
        <w:t xml:space="preserve">4.5 Load Phase</w:t>
      </w:r>
    </w:p>
    <w:p>
      <w:pPr>
        <w:spacing w:after="160" w:line="360"/>
      </w:pPr>
      <w:r>
        <w:rPr>
          <w:rFonts w:ascii="Arial" w:cs="Arial" w:eastAsia="Arial" w:hAnsi="Arial"/>
          <w:sz w:val="24"/>
          <w:szCs w:val="24"/>
        </w:rPr>
        <w:t xml:space="preserve">The Load phase writes all transformed DataFrames into their corresponding PostgreSQL tables. The order of loading is strictly determined by the foreign key dependency chain: all dimension tables must be fully loaded before the fact table is inserted, since the fact table's foreign keys reference dimension table primary keys.</w:t>
      </w:r>
    </w:p>
    <w:p>
      <w:pPr>
        <w:spacing w:after="160" w:line="360"/>
      </w:pPr>
      <w:r>
        <w:rPr>
          <w:rFonts w:ascii="Arial" w:cs="Arial" w:eastAsia="Arial" w:hAnsi="Arial"/>
          <w:sz w:val="24"/>
          <w:szCs w:val="24"/>
        </w:rPr>
        <w:t xml:space="preserve">The loading sequence is:</w:t>
      </w:r>
    </w:p>
    <w:p>
      <w:pPr>
        <w:spacing w:after="80" w:before="200"/>
      </w:pPr>
      <w:r>
        <w:rPr>
          <w:rFonts w:ascii="Arial" w:cs="Arial" w:eastAsia="Arial" w:hAnsi="Arial"/>
          <w:b/>
          <w:bCs/>
          <w:i/>
          <w:iCs/>
          <w:color w:val="555555"/>
          <w:sz w:val="22"/>
          <w:szCs w:val="22"/>
        </w:rPr>
        <w:t xml:space="preserve">Table 4.1 — Load order and dependency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24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Table</w:t>
            </w:r>
          </w:p>
        </w:tc>
        <w:tc>
          <w:tcPr>
            <w:tcW w:type="dxa" w:w="24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Depends On</w:t>
            </w:r>
          </w:p>
        </w:tc>
        <w:tc>
          <w:tcPr>
            <w:tcW w:type="dxa" w:w="34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Reason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dim_region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 foreign key dependencies. Loaded first.</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2</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dim_customer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dim_region</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No FK to region in schema, but region_key is resolved before fact load.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dim_item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 foreign key dependencies.</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4</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dim_order_time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No foreign key dependencies.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fact_order_item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All dims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Loaded last. All four FK columns must reference already-loaded dimension rows.</w:t>
            </w:r>
          </w:p>
        </w:tc>
      </w:tr>
    </w:tbl>
    <w:p>
      <w:pPr>
        <w:spacing w:after="200"/>
      </w:pPr>
    </w:p>
    <w:p>
      <w:pPr>
        <w:spacing w:after="160" w:line="360"/>
      </w:pPr>
      <w:r>
        <w:rPr>
          <w:rFonts w:ascii="Arial" w:cs="Arial" w:eastAsia="Arial" w:hAnsi="Arial"/>
          <w:sz w:val="24"/>
          <w:szCs w:val="24"/>
        </w:rPr>
        <w:t xml:space="preserve">Each DataFrame is written to its PostgreSQL table using the Pandas DataFrame.to_sql() method, which is provided by SQLAlchemy. The method is called with if_exists='append' to add rows to the pre-existing (empty) tables without dropping the schema, and index=False to prevent Pandas from writing its internal DataFrame index as a database column. The chunksize parameter is set to 1000 to write data in batches rather than all at once, which reduces memory pressure for large tables like the fact table.</w:t>
      </w:r>
    </w:p>
    <w:p>
      <w:pPr>
        <w:spacing w:after="160" w:line="360"/>
      </w:pPr>
      <w:r>
        <w:rPr>
          <w:rFonts w:ascii="Arial" w:cs="Arial" w:eastAsia="Arial" w:hAnsi="Arial"/>
          <w:sz w:val="24"/>
          <w:szCs w:val="24"/>
        </w:rPr>
        <w:t xml:space="preserve">The database connection is established using SQLAlchemy's create_engine() function with a connection string pointing to the PostgreSQL Docker container. A single engine object is created once and reused for all five load operations to avoid the overhead of opening and closing multiple connections.</w:t>
      </w:r>
    </w:p>
    <w:p>
      <w:pPr>
        <w:pStyle w:val="Heading2"/>
      </w:pPr>
      <w:r>
        <w:t xml:space="preserve">4.6 Data Quality Measures</w:t>
      </w:r>
    </w:p>
    <w:p>
      <w:pPr>
        <w:spacing w:after="160" w:line="360"/>
      </w:pPr>
      <w:r>
        <w:rPr>
          <w:rFonts w:ascii="Arial" w:cs="Arial" w:eastAsia="Arial" w:hAnsi="Arial"/>
          <w:sz w:val="24"/>
          <w:szCs w:val="24"/>
        </w:rPr>
        <w:t xml:space="preserve">Data quality is enforced at two levels in this pipeline: within the Python transformation code, and at the PostgreSQL database level. This two-layer approach ensures that even if a transformation step misses an edge case, the database constraints act as a final safety net.</w:t>
      </w:r>
    </w:p>
    <w:p>
      <w:pPr>
        <w:pStyle w:val="Heading3"/>
      </w:pPr>
      <w:r>
        <w:t xml:space="preserve">Python-level Quality Measures</w:t>
      </w:r>
    </w:p>
    <w:p>
      <w:pPr>
        <w:pStyle w:val="ListParagraph"/>
        <w:numPr>
          <w:ilvl w:val="0"/>
          <w:numId w:val="2"/>
        </w:numPr>
        <w:spacing w:after="100" w:line="360"/>
      </w:pPr>
      <w:r>
        <w:rPr>
          <w:rFonts w:ascii="Arial" w:cs="Arial" w:eastAsia="Arial" w:hAnsi="Arial"/>
          <w:b/>
          <w:bCs/>
          <w:sz w:val="24"/>
          <w:szCs w:val="24"/>
        </w:rPr>
        <w:t xml:space="preserve">Deduplication: </w:t>
      </w:r>
      <w:r>
        <w:rPr>
          <w:rFonts w:ascii="Arial" w:cs="Arial" w:eastAsia="Arial" w:hAnsi="Arial"/>
          <w:b w:val="false"/>
          <w:bCs w:val="false"/>
          <w:sz w:val="24"/>
          <w:szCs w:val="24"/>
        </w:rPr>
        <w:t xml:space="preserve">drop_duplicates() is called on natural keys when building each dimension table to ensure one row per unique entity.</w:t>
      </w:r>
    </w:p>
    <w:p>
      <w:pPr>
        <w:pStyle w:val="ListParagraph"/>
        <w:numPr>
          <w:ilvl w:val="0"/>
          <w:numId w:val="2"/>
        </w:numPr>
        <w:spacing w:after="100" w:line="360"/>
      </w:pPr>
      <w:r>
        <w:rPr>
          <w:rFonts w:ascii="Arial" w:cs="Arial" w:eastAsia="Arial" w:hAnsi="Arial"/>
          <w:b/>
          <w:bCs/>
          <w:sz w:val="24"/>
          <w:szCs w:val="24"/>
        </w:rPr>
        <w:t xml:space="preserve">Null filtering: </w:t>
      </w:r>
      <w:r>
        <w:rPr>
          <w:rFonts w:ascii="Arial" w:cs="Arial" w:eastAsia="Arial" w:hAnsi="Arial"/>
          <w:b w:val="false"/>
          <w:bCs w:val="false"/>
          <w:sz w:val="24"/>
          <w:szCs w:val="24"/>
        </w:rPr>
        <w:t xml:space="preserve">dropna() is applied to all surrogate key columns in the fact DataFrame before loading, removing any rows where a dimension reference could not be resolved.</w:t>
      </w:r>
    </w:p>
    <w:p>
      <w:pPr>
        <w:pStyle w:val="ListParagraph"/>
        <w:numPr>
          <w:ilvl w:val="0"/>
          <w:numId w:val="2"/>
        </w:numPr>
        <w:spacing w:after="100" w:line="360"/>
      </w:pPr>
      <w:r>
        <w:rPr>
          <w:rFonts w:ascii="Arial" w:cs="Arial" w:eastAsia="Arial" w:hAnsi="Arial"/>
          <w:b/>
          <w:bCs/>
          <w:sz w:val="24"/>
          <w:szCs w:val="24"/>
        </w:rPr>
        <w:t xml:space="preserve">Type casting: </w:t>
      </w:r>
      <w:r>
        <w:rPr>
          <w:rFonts w:ascii="Arial" w:cs="Arial" w:eastAsia="Arial" w:hAnsi="Arial"/>
          <w:b w:val="false"/>
          <w:bCs w:val="false"/>
          <w:sz w:val="24"/>
          <w:szCs w:val="24"/>
        </w:rPr>
        <w:t xml:space="preserve">Timestamps are explicitly cast with pd.to_datetime() and numeric columns (price, freight_value, weight, coordinates) are verified as float types. String columns are stripped of leading/trailing whitespace.</w:t>
      </w:r>
    </w:p>
    <w:p>
      <w:pPr>
        <w:pStyle w:val="ListParagraph"/>
        <w:numPr>
          <w:ilvl w:val="0"/>
          <w:numId w:val="2"/>
        </w:numPr>
        <w:spacing w:after="100" w:line="360"/>
      </w:pPr>
      <w:r>
        <w:rPr>
          <w:rFonts w:ascii="Arial" w:cs="Arial" w:eastAsia="Arial" w:hAnsi="Arial"/>
          <w:b/>
          <w:bCs/>
          <w:sz w:val="24"/>
          <w:szCs w:val="24"/>
        </w:rPr>
        <w:t xml:space="preserve">Category translation: </w:t>
      </w:r>
      <w:r>
        <w:rPr>
          <w:rFonts w:ascii="Arial" w:cs="Arial" w:eastAsia="Arial" w:hAnsi="Arial"/>
          <w:b w:val="false"/>
          <w:bCs w:val="false"/>
          <w:sz w:val="24"/>
          <w:szCs w:val="24"/>
        </w:rPr>
        <w:t xml:space="preserve">A left merge rather than inner merge is used for product categories, so products with untranslated categories are retained with a null value rather than silently dropped.</w:t>
      </w:r>
    </w:p>
    <w:p>
      <w:pPr>
        <w:spacing w:after="100"/>
      </w:pPr>
    </w:p>
    <w:p>
      <w:pPr>
        <w:pStyle w:val="Heading3"/>
      </w:pPr>
      <w:r>
        <w:t xml:space="preserve">Database-level Quality Measures</w:t>
      </w:r>
    </w:p>
    <w:p>
      <w:pPr>
        <w:pStyle w:val="ListParagraph"/>
        <w:numPr>
          <w:ilvl w:val="0"/>
          <w:numId w:val="2"/>
        </w:numPr>
        <w:spacing w:after="100" w:line="360"/>
      </w:pPr>
      <w:r>
        <w:rPr>
          <w:rFonts w:ascii="Arial" w:cs="Arial" w:eastAsia="Arial" w:hAnsi="Arial"/>
          <w:b/>
          <w:bCs/>
          <w:sz w:val="24"/>
          <w:szCs w:val="24"/>
        </w:rPr>
        <w:t xml:space="preserve">Foreign key constraints: </w:t>
      </w:r>
      <w:r>
        <w:rPr>
          <w:rFonts w:ascii="Arial" w:cs="Arial" w:eastAsia="Arial" w:hAnsi="Arial"/>
          <w:b w:val="false"/>
          <w:bCs w:val="false"/>
          <w:sz w:val="24"/>
          <w:szCs w:val="24"/>
        </w:rPr>
        <w:t xml:space="preserve">fact_order_item declares FK relationships to all four dimension tables. PostgreSQL enforces these at INSERT time, rejecting any row that references a non-existent dimension key.</w:t>
      </w:r>
    </w:p>
    <w:p>
      <w:pPr>
        <w:pStyle w:val="ListParagraph"/>
        <w:numPr>
          <w:ilvl w:val="0"/>
          <w:numId w:val="2"/>
        </w:numPr>
        <w:spacing w:after="100" w:line="360"/>
      </w:pPr>
      <w:r>
        <w:rPr>
          <w:rFonts w:ascii="Arial" w:cs="Arial" w:eastAsia="Arial" w:hAnsi="Arial"/>
          <w:b/>
          <w:bCs/>
          <w:sz w:val="24"/>
          <w:szCs w:val="24"/>
        </w:rPr>
        <w:t xml:space="preserve">NOT NULL constraints: </w:t>
      </w:r>
      <w:r>
        <w:rPr>
          <w:rFonts w:ascii="Arial" w:cs="Arial" w:eastAsia="Arial" w:hAnsi="Arial"/>
          <w:b w:val="false"/>
          <w:bCs w:val="false"/>
          <w:sz w:val="24"/>
          <w:szCs w:val="24"/>
        </w:rPr>
        <w:t xml:space="preserve">Key columns (surrogate keys, natural keys, and fact measures) are defined as NOT NULL in init.sql, preventing incomplete rows from being stored.</w:t>
      </w:r>
    </w:p>
    <w:p>
      <w:pPr>
        <w:pStyle w:val="ListParagraph"/>
        <w:numPr>
          <w:ilvl w:val="0"/>
          <w:numId w:val="2"/>
        </w:numPr>
        <w:spacing w:after="100" w:line="360"/>
      </w:pPr>
      <w:r>
        <w:rPr>
          <w:rFonts w:ascii="Arial" w:cs="Arial" w:eastAsia="Arial" w:hAnsi="Arial"/>
          <w:b/>
          <w:bCs/>
          <w:sz w:val="24"/>
          <w:szCs w:val="24"/>
        </w:rPr>
        <w:t xml:space="preserve">SERIAL primary keys: </w:t>
      </w:r>
      <w:r>
        <w:rPr>
          <w:rFonts w:ascii="Arial" w:cs="Arial" w:eastAsia="Arial" w:hAnsi="Arial"/>
          <w:b w:val="false"/>
          <w:bCs w:val="false"/>
          <w:sz w:val="24"/>
          <w:szCs w:val="24"/>
        </w:rPr>
        <w:t xml:space="preserve">Auto-incremented integer PKs ensure uniqueness across all dimension and fact tables without relying on the source data's natural identifiers.</w:t>
      </w:r>
    </w:p>
    <w:p>
      <w:pPr>
        <w:spacing w:after="160"/>
      </w:pPr>
    </w:p>
    <w:p>
      <w:pPr>
        <w:pStyle w:val="Heading2"/>
      </w:pPr>
      <w:r>
        <w:t xml:space="preserve">4.7 Pipeline Execution and Verification</w:t>
      </w:r>
    </w:p>
    <w:p>
      <w:pPr>
        <w:spacing w:after="160" w:line="360"/>
      </w:pPr>
      <w:r>
        <w:rPr>
          <w:rFonts w:ascii="Arial" w:cs="Arial" w:eastAsia="Arial" w:hAnsi="Arial"/>
          <w:sz w:val="24"/>
          <w:szCs w:val="24"/>
        </w:rPr>
        <w:t xml:space="preserve">The ETL pipeline is executed as a single Python script run from the command line. Before running the script, the Docker environment must be started using docker-compose up -d to ensure that the PostgreSQL container is running and the schema has been initialized by init.sql.</w:t>
      </w:r>
    </w:p>
    <w:p>
      <w:pPr>
        <w:spacing w:after="160" w:line="360"/>
      </w:pPr>
      <w:r>
        <w:rPr>
          <w:rFonts w:ascii="Arial" w:cs="Arial" w:eastAsia="Arial" w:hAnsi="Arial"/>
          <w:sz w:val="24"/>
          <w:szCs w:val="24"/>
        </w:rPr>
        <w:t xml:space="preserve">The script prints progress messages at each major step — after reading each CSV file, after each dimension transformation, and after each table load — allowing the operator to monitor execution and quickly identify any step that fails. After all five tables are loaded, the script prints row counts for each table as a basic verification step, confirming that the expected number of records was written.</w:t>
      </w:r>
    </w:p>
    <w:p>
      <w:pPr>
        <w:spacing w:after="160" w:line="360"/>
      </w:pPr>
      <w:r>
        <w:rPr>
          <w:rFonts w:ascii="Arial" w:cs="Arial" w:eastAsia="Arial" w:hAnsi="Arial"/>
          <w:sz w:val="24"/>
          <w:szCs w:val="24"/>
        </w:rPr>
        <w:t xml:space="preserve">As a further verification, the following SQL queries can be run against the loaded warehouse to confirm data integrity:</w:t>
      </w:r>
    </w:p>
    <w:p>
      <w:pPr>
        <w:shd w:fill="F4F4F4" w:val="clear"/>
        <w:spacing w:after="0" w:line="280"/>
        <w:ind w:left="720"/>
      </w:pPr>
      <w:r>
        <w:rPr>
          <w:rFonts w:ascii="Courier New" w:cs="Courier New" w:eastAsia="Courier New" w:hAnsi="Courier New"/>
          <w:color w:val="1F3864"/>
          <w:sz w:val="20"/>
          <w:szCs w:val="20"/>
        </w:rPr>
        <w:t xml:space="preserve">-- Verify row counts</w:t>
      </w:r>
    </w:p>
    <w:p>
      <w:pPr>
        <w:shd w:fill="F4F4F4" w:val="clear"/>
        <w:spacing w:after="0" w:line="280"/>
        <w:ind w:left="720"/>
      </w:pPr>
      <w:r>
        <w:rPr>
          <w:rFonts w:ascii="Courier New" w:cs="Courier New" w:eastAsia="Courier New" w:hAnsi="Courier New"/>
          <w:color w:val="1F3864"/>
          <w:sz w:val="20"/>
          <w:szCs w:val="20"/>
        </w:rPr>
        <w:t xml:space="preserve">SELECT COUNT(*) FROM dim_customer;</w:t>
      </w:r>
    </w:p>
    <w:p>
      <w:pPr>
        <w:shd w:fill="F4F4F4" w:val="clear"/>
        <w:spacing w:after="0" w:line="280"/>
        <w:ind w:left="720"/>
      </w:pPr>
      <w:r>
        <w:rPr>
          <w:rFonts w:ascii="Courier New" w:cs="Courier New" w:eastAsia="Courier New" w:hAnsi="Courier New"/>
          <w:color w:val="1F3864"/>
          <w:sz w:val="20"/>
          <w:szCs w:val="20"/>
        </w:rPr>
        <w:t xml:space="preserve">SELECT COUNT(*) FROM dim_region;</w:t>
      </w:r>
    </w:p>
    <w:p>
      <w:pPr>
        <w:shd w:fill="F4F4F4" w:val="clear"/>
        <w:spacing w:after="0" w:line="280"/>
        <w:ind w:left="720"/>
      </w:pPr>
      <w:r>
        <w:rPr>
          <w:rFonts w:ascii="Courier New" w:cs="Courier New" w:eastAsia="Courier New" w:hAnsi="Courier New"/>
          <w:color w:val="1F3864"/>
          <w:sz w:val="20"/>
          <w:szCs w:val="20"/>
        </w:rPr>
        <w:t xml:space="preserve">SELECT COUNT(*) FROM dim_item;</w:t>
      </w:r>
    </w:p>
    <w:p>
      <w:pPr>
        <w:shd w:fill="F4F4F4" w:val="clear"/>
        <w:spacing w:after="0" w:line="280"/>
        <w:ind w:left="720"/>
      </w:pPr>
      <w:r>
        <w:rPr>
          <w:rFonts w:ascii="Courier New" w:cs="Courier New" w:eastAsia="Courier New" w:hAnsi="Courier New"/>
          <w:color w:val="1F3864"/>
          <w:sz w:val="20"/>
          <w:szCs w:val="20"/>
        </w:rPr>
        <w:t xml:space="preserve">SELECT COUNT(*) FROM dim_order_time;</w:t>
      </w:r>
    </w:p>
    <w:p>
      <w:pPr>
        <w:shd w:fill="F4F4F4" w:val="clear"/>
        <w:spacing w:after="0" w:line="280"/>
        <w:ind w:left="720"/>
      </w:pPr>
      <w:r>
        <w:rPr>
          <w:rFonts w:ascii="Courier New" w:cs="Courier New" w:eastAsia="Courier New" w:hAnsi="Courier New"/>
          <w:color w:val="1F3864"/>
          <w:sz w:val="20"/>
          <w:szCs w:val="20"/>
        </w:rPr>
        <w:t xml:space="preserve">SELECT COUNT(*) FROM fact_order_item;</w:t>
      </w:r>
    </w:p>
    <w:p>
      <w:pPr>
        <w:shd w:fill="F4F4F4" w:val="clear"/>
        <w:spacing w:after="0" w:line="280"/>
        <w:ind w:left="720"/>
      </w:pPr>
      <w:r>
        <w:rPr>
          <w:rFonts w:ascii="Courier New" w:cs="Courier New" w:eastAsia="Courier New" w:hAnsi="Courier New"/>
          <w:color w:val="1F3864"/>
          <w:sz w:val="20"/>
          <w:szCs w:val="20"/>
        </w:rPr>
        <w:t xml:space="preserve"/>
      </w:r>
    </w:p>
    <w:p>
      <w:pPr>
        <w:shd w:fill="F4F4F4" w:val="clear"/>
        <w:spacing w:after="0" w:line="280"/>
        <w:ind w:left="720"/>
      </w:pPr>
      <w:r>
        <w:rPr>
          <w:rFonts w:ascii="Courier New" w:cs="Courier New" w:eastAsia="Courier New" w:hAnsi="Courier New"/>
          <w:color w:val="1F3864"/>
          <w:sz w:val="20"/>
          <w:szCs w:val="20"/>
        </w:rPr>
        <w:t xml:space="preserve">-- Verify no orphan fact rows (should return 0)</w:t>
      </w:r>
    </w:p>
    <w:p>
      <w:pPr>
        <w:shd w:fill="F4F4F4" w:val="clear"/>
        <w:spacing w:after="0" w:line="280"/>
        <w:ind w:left="720"/>
      </w:pPr>
      <w:r>
        <w:rPr>
          <w:rFonts w:ascii="Courier New" w:cs="Courier New" w:eastAsia="Courier New" w:hAnsi="Courier New"/>
          <w:color w:val="1F3864"/>
          <w:sz w:val="20"/>
          <w:szCs w:val="20"/>
        </w:rPr>
        <w:t xml:space="preserve">SELECT COUNT(*) FROM fact_order_item f</w:t>
      </w:r>
    </w:p>
    <w:p>
      <w:pPr>
        <w:shd w:fill="F4F4F4" w:val="clear"/>
        <w:spacing w:after="0" w:line="280"/>
        <w:ind w:left="720"/>
      </w:pPr>
      <w:r>
        <w:rPr>
          <w:rFonts w:ascii="Courier New" w:cs="Courier New" w:eastAsia="Courier New" w:hAnsi="Courier New"/>
          <w:color w:val="1F3864"/>
          <w:sz w:val="20"/>
          <w:szCs w:val="20"/>
        </w:rPr>
        <w:t xml:space="preserve">LEFT JOIN dim_customer c ON f.customer_key = c.customer_key</w:t>
      </w:r>
    </w:p>
    <w:p>
      <w:pPr>
        <w:shd w:fill="F4F4F4" w:val="clear"/>
        <w:spacing w:after="0" w:line="280"/>
        <w:ind w:left="720"/>
      </w:pPr>
      <w:r>
        <w:rPr>
          <w:rFonts w:ascii="Courier New" w:cs="Courier New" w:eastAsia="Courier New" w:hAnsi="Courier New"/>
          <w:color w:val="1F3864"/>
          <w:sz w:val="20"/>
          <w:szCs w:val="20"/>
        </w:rPr>
        <w:t xml:space="preserve">WHERE c.customer_key IS NULL;</w:t>
      </w:r>
    </w:p>
    <w:p>
      <w:pPr>
        <w:spacing w:after="120"/>
      </w:pPr>
    </w:p>
    <w:p>
      <w:pPr>
        <w:spacing w:after="160" w:line="360"/>
      </w:pPr>
      <w:r>
        <w:rPr>
          <w:rFonts w:ascii="Arial" w:cs="Arial" w:eastAsia="Arial" w:hAnsi="Arial"/>
          <w:sz w:val="24"/>
          <w:szCs w:val="24"/>
        </w:rPr>
        <w:t xml:space="preserve">If the orphan check returns zero, it confirms that every row in the fact table has a valid reference in all four dimension tables, and the warehouse is ready for dashboard construction and analytical querying.</w:t>
      </w:r>
    </w:p>
    <w:p>
      <w:pPr>
        <w:pStyle w:val="Heading2"/>
      </w:pPr>
      <w:r>
        <w:t xml:space="preserve">4.8 ETL Pipeline Summary</w:t>
      </w:r>
    </w:p>
    <w:p>
      <w:pPr>
        <w:spacing w:after="160" w:line="360"/>
      </w:pPr>
      <w:r>
        <w:rPr>
          <w:rFonts w:ascii="Arial" w:cs="Arial" w:eastAsia="Arial" w:hAnsi="Arial"/>
          <w:sz w:val="24"/>
          <w:szCs w:val="24"/>
        </w:rPr>
        <w:t xml:space="preserve">The following table summarizes the full ETL pipeline, mapping each source file to its target warehouse table and the key transformation applied:</w:t>
      </w:r>
    </w:p>
    <w:p>
      <w:pPr>
        <w:spacing w:after="80" w:before="200"/>
      </w:pPr>
      <w:r>
        <w:rPr>
          <w:rFonts w:ascii="Arial" w:cs="Arial" w:eastAsia="Arial" w:hAnsi="Arial"/>
          <w:b/>
          <w:bCs/>
          <w:i/>
          <w:iCs/>
          <w:color w:val="555555"/>
          <w:sz w:val="22"/>
          <w:szCs w:val="22"/>
        </w:rPr>
        <w:t xml:space="preserve">Table 4.2 — ETL pipeline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Source File(s)</w:t>
            </w:r>
          </w:p>
        </w:tc>
        <w:tc>
          <w:tcPr>
            <w:tcW w:type="dxa" w:w="20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Target Table</w:t>
            </w:r>
          </w:p>
        </w:tc>
        <w:tc>
          <w:tcPr>
            <w:tcW w:type="dxa" w:w="42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Key Transformations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olist_customers_dataset.csv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dim_customer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Deduplicate on customer_unique_id; select and rename relevant columns.</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olist_geolocation_dataset.csv</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dim_region</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Group by zip prefix; compute mean lat/lng; rename columns.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olist_products + translation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dim_item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Left merge on category name; derive volume_cm3; deduplicate on product_id.</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olist_orders_dataset.csv</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dim_order_time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Cast to datetime; deduplicate; extract year, month, day, quarter, day_of_week.</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orders + items + customers + all dims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fact_order_item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Multi-step merge to assemble line items; surrogate key resolution via dim table lookups; drop orphan rows; select final columns.</w:t>
            </w:r>
          </w:p>
        </w:tc>
      </w:tr>
    </w:tbl>
    <w:p>
      <w:pPr>
        <w:spacing w:after="160"/>
      </w:pPr>
    </w:p>
    <w:p>
      <w:pPr>
        <w:spacing w:after="160" w:line="360"/>
      </w:pPr>
      <w:r>
        <w:rPr>
          <w:rFonts w:ascii="Arial" w:cs="Arial" w:eastAsia="Arial" w:hAnsi="Arial"/>
          <w:sz w:val="24"/>
          <w:szCs w:val="24"/>
        </w:rPr>
        <w:t xml:space="preserve">The complete ETL pipeline — from reading six raw CSV files to loading a fully populated five-table data warehouse — runs in a few minutes on a standard laptop. Once the load is complete, all subsequent data access is performed through SQL queries against the PostgreSQL warehouse, and the raw CSV files are no longer needed for analytical purposes.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2026-06-11T02:26:42.076Z</dcterms:created>
  <dcterms:modified xsi:type="dcterms:W3CDTF">2026-06-11T02:26:42.089Z</dcterms:modified>
</cp:coreProperties>
</file>

<file path=docProps/custom.xml><?xml version="1.0" encoding="utf-8"?>
<Properties xmlns="http://schemas.openxmlformats.org/officeDocument/2006/custom-properties" xmlns:vt="http://schemas.openxmlformats.org/officeDocument/2006/docPropsVTypes"/>
</file>