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Be Vietnam Pro" w:cs="Be Vietnam Pro" w:eastAsia="Be Vietnam Pro" w:hAnsi="Be Vietnam Pro"/>
          <w:sz w:val="24"/>
          <w:szCs w:val="24"/>
        </w:rPr>
      </w:pPr>
      <w:r w:rsidDel="00000000" w:rsidR="00000000" w:rsidRPr="00000000">
        <w:rPr>
          <w:rFonts w:ascii="Be Vietnam Pro" w:cs="Be Vietnam Pro" w:eastAsia="Be Vietnam Pro" w:hAnsi="Be Vietnam Pro"/>
          <w:sz w:val="24"/>
          <w:szCs w:val="24"/>
          <w:rtl w:val="0"/>
        </w:rPr>
        <w:t xml:space="preserve">Mỗi mùa BK's Cup đến là một lần khoảng sân Bách khoa biến thành "chảo lửa" thực sự với sự góp mặt của những đội bóng máu lửa nhất. Không chỉ có những pha tranh bóng nghẹt thở, những đường chuyền sắc bén hay tiếng hô vang dội cả một góc trời, giải đấu còn là biểu tượng cho tinh thần đồng đội, ý chí chiến đấu và khát vọng chiến thắng của những chàng trai kỹ thuật. Bên cạnh những mùa giải sục sôi, kết nối những trái tim cùng chung nhịp đập và biến mỗi trận đấu thành một ký ức thanh xuân đáng nhớ chính là Ban Văn nghệ Thể thao, những người "giữ lửa" hậu trường, chăm chút để từng khoảnh khắc trên sân cỏ đều trọn vẹn và bùng nổ nhất.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e Vietnam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BeVietnamPro-regular.ttf"/><Relationship Id="rId2" Type="http://schemas.openxmlformats.org/officeDocument/2006/relationships/font" Target="fonts/BeVietnamPro-bold.ttf"/><Relationship Id="rId3" Type="http://schemas.openxmlformats.org/officeDocument/2006/relationships/font" Target="fonts/BeVietnamPro-italic.ttf"/><Relationship Id="rId4" Type="http://schemas.openxmlformats.org/officeDocument/2006/relationships/font" Target="fonts/BeVietnam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