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Mỗi dịp đầu năm học, sự kiện chào tân luôn là dấu mốc quan trọng, chính thức mở ra cánh cửa đưa các bạn tân sinh viên bước vào một thế giới mới tại ngôi nhà chung Bách khoa. Không chỉ là một chương trình chào đón thông thường, đây là không gian hội tụ của âm nhạc, ánh sáng và những màn trình diễn bùng nổ, phản ánh trọn vẹn tinh thần năng động, nhiệt huyết và chất "máu lửa" đặc trưng của sinh viên kỹ thuật.</w:t>
      </w:r>
    </w:p>
    <w:p w:rsidR="00000000" w:rsidDel="00000000" w:rsidP="00000000" w:rsidRDefault="00000000" w:rsidRPr="00000000" w14:paraId="00000002">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Để mang đến một sân khấu chỉn chu và những khoảnh khắc đáng nhớ nhất cho ngày đầu nhập học, </w:t>
      </w:r>
      <w:r w:rsidDel="00000000" w:rsidR="00000000" w:rsidRPr="00000000">
        <w:rPr>
          <w:rFonts w:ascii="Be Vietnam Pro" w:cs="Be Vietnam Pro" w:eastAsia="Be Vietnam Pro" w:hAnsi="Be Vietnam Pro"/>
          <w:sz w:val="24"/>
          <w:szCs w:val="24"/>
          <w:rtl w:val="0"/>
        </w:rPr>
        <w:t xml:space="preserve">Ban Văn nghệ Thể thao</w:t>
      </w:r>
      <w:r w:rsidDel="00000000" w:rsidR="00000000" w:rsidRPr="00000000">
        <w:rPr>
          <w:rFonts w:ascii="Be Vietnam Pro" w:cs="Be Vietnam Pro" w:eastAsia="Be Vietnam Pro" w:hAnsi="Be Vietnam Pro"/>
          <w:sz w:val="24"/>
          <w:szCs w:val="24"/>
          <w:rtl w:val="0"/>
        </w:rPr>
        <w:t xml:space="preserve"> đã miệt mài chuẩn bị, chăm chút từng chi tiết nhỏ từ khâu lên ý tưởng, tổ chức đến vận hành. Sự kiện không chỉ là lời chào mừng chính thức gửi đến các bạn tân binh, mà còn là lời khẳng định về một thanh xuân Bách khoa không khô khan, mà vô cùng rực rỡ và đầy trải nghiệm.</w:t>
      </w:r>
    </w:p>
    <w:p w:rsidR="00000000" w:rsidDel="00000000" w:rsidP="00000000" w:rsidRDefault="00000000" w:rsidRPr="00000000" w14:paraId="00000003">
      <w:pPr>
        <w:rPr>
          <w:rFonts w:ascii="Be Vietnam Pro" w:cs="Be Vietnam Pro" w:eastAsia="Be Vietnam Pro" w:hAnsi="Be Vietnam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