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089B" w:rsidRDefault="00D5089B" w:rsidP="00D5089B">
      <w:pPr>
        <w:pStyle w:val="NormalWeb"/>
      </w:pPr>
      <w:bookmarkStart w:id="0" w:name="_GoBack"/>
      <w:bookmarkEnd w:id="0"/>
      <w:r>
        <w:rPr>
          <w:rStyle w:val="citation-313"/>
        </w:rPr>
        <w:t xml:space="preserve">Here is the breakdown for your 3-person team based on your 8-week </w:t>
      </w:r>
      <w:proofErr w:type="gramStart"/>
      <w:r>
        <w:rPr>
          <w:rStyle w:val="citation-313"/>
        </w:rPr>
        <w:t xml:space="preserve">plan </w:t>
      </w:r>
      <w:r>
        <w:t>:</w:t>
      </w:r>
      <w:proofErr w:type="gramEnd"/>
    </w:p>
    <w:p w:rsidR="00D5089B" w:rsidRDefault="00D5089B" w:rsidP="00D5089B">
      <w:pPr>
        <w:pStyle w:val="Heading3"/>
      </w:pPr>
      <w:r>
        <w:t>Person A: The Database &amp; Backend Lead</w:t>
      </w:r>
    </w:p>
    <w:p w:rsidR="00D5089B" w:rsidRDefault="00D5089B" w:rsidP="00D5089B">
      <w:pPr>
        <w:pStyle w:val="NormalWeb"/>
      </w:pPr>
      <w:r>
        <w:rPr>
          <w:b/>
          <w:bCs/>
        </w:rPr>
        <w:t>Focus:</w:t>
      </w:r>
      <w:r>
        <w:t xml:space="preserve"> PostgreSQL, Django Models, and Data Integrity.</w:t>
      </w:r>
    </w:p>
    <w:p w:rsidR="00D5089B" w:rsidRDefault="00D5089B" w:rsidP="00D5089B">
      <w:pPr>
        <w:pStyle w:val="NormalWeb"/>
        <w:numPr>
          <w:ilvl w:val="0"/>
          <w:numId w:val="10"/>
        </w:numPr>
      </w:pPr>
      <w:r>
        <w:rPr>
          <w:rStyle w:val="citation-312"/>
          <w:b/>
          <w:bCs/>
        </w:rPr>
        <w:t>Weeks 1–2:</w:t>
      </w:r>
      <w:r>
        <w:rPr>
          <w:rStyle w:val="citation-312"/>
        </w:rPr>
        <w:t xml:space="preserve"> Set up the PostgreSQL environment and Django project</w:t>
      </w:r>
      <w:r>
        <w:t xml:space="preserve">. </w:t>
      </w:r>
      <w:r>
        <w:rPr>
          <w:rStyle w:val="citation-311"/>
          <w:rFonts w:eastAsiaTheme="majorEastAsia"/>
        </w:rPr>
        <w:t>Design the ER diagram (1NF to 3NF)</w:t>
      </w:r>
      <w:r>
        <w:t>.</w:t>
      </w:r>
    </w:p>
    <w:p w:rsidR="00D5089B" w:rsidRDefault="00D5089B" w:rsidP="00D5089B">
      <w:pPr>
        <w:pStyle w:val="NormalWeb"/>
        <w:numPr>
          <w:ilvl w:val="0"/>
          <w:numId w:val="10"/>
        </w:numPr>
      </w:pPr>
      <w:r>
        <w:rPr>
          <w:rStyle w:val="citation-310"/>
          <w:rFonts w:eastAsiaTheme="majorEastAsia"/>
          <w:b/>
          <w:bCs/>
        </w:rPr>
        <w:t>Weeks 3–4:</w:t>
      </w:r>
      <w:r>
        <w:rPr>
          <w:rStyle w:val="citation-310"/>
          <w:rFonts w:eastAsiaTheme="majorEastAsia"/>
        </w:rPr>
        <w:t xml:space="preserve"> Implement the core models: </w:t>
      </w:r>
      <w:r>
        <w:rPr>
          <w:rStyle w:val="citation-310"/>
          <w:rFonts w:ascii="Courier New" w:eastAsiaTheme="majorEastAsia" w:hAnsi="Courier New" w:cs="Courier New"/>
          <w:sz w:val="20"/>
          <w:szCs w:val="20"/>
        </w:rPr>
        <w:t>User</w:t>
      </w:r>
      <w:r>
        <w:rPr>
          <w:rStyle w:val="citation-310"/>
          <w:rFonts w:eastAsiaTheme="majorEastAsia"/>
        </w:rPr>
        <w:t xml:space="preserve">, </w:t>
      </w:r>
      <w:r>
        <w:rPr>
          <w:rStyle w:val="citation-310"/>
          <w:rFonts w:ascii="Courier New" w:eastAsiaTheme="majorEastAsia" w:hAnsi="Courier New" w:cs="Courier New"/>
          <w:sz w:val="20"/>
          <w:szCs w:val="20"/>
        </w:rPr>
        <w:t>Restaurant</w:t>
      </w:r>
      <w:r>
        <w:rPr>
          <w:rStyle w:val="citation-310"/>
          <w:rFonts w:eastAsiaTheme="majorEastAsia"/>
        </w:rPr>
        <w:t xml:space="preserve">, </w:t>
      </w:r>
      <w:proofErr w:type="spellStart"/>
      <w:r>
        <w:rPr>
          <w:rStyle w:val="citation-310"/>
          <w:rFonts w:ascii="Courier New" w:eastAsiaTheme="majorEastAsia" w:hAnsi="Courier New" w:cs="Courier New"/>
          <w:sz w:val="20"/>
          <w:szCs w:val="20"/>
        </w:rPr>
        <w:t>MenuItem</w:t>
      </w:r>
      <w:proofErr w:type="spellEnd"/>
      <w:r>
        <w:rPr>
          <w:rStyle w:val="citation-310"/>
          <w:rFonts w:eastAsiaTheme="majorEastAsia"/>
        </w:rPr>
        <w:t xml:space="preserve">, </w:t>
      </w:r>
      <w:r>
        <w:rPr>
          <w:rStyle w:val="citation-310"/>
          <w:rFonts w:ascii="Courier New" w:eastAsiaTheme="majorEastAsia" w:hAnsi="Courier New" w:cs="Courier New"/>
          <w:sz w:val="20"/>
          <w:szCs w:val="20"/>
        </w:rPr>
        <w:t>Order</w:t>
      </w:r>
      <w:r>
        <w:rPr>
          <w:rStyle w:val="citation-310"/>
          <w:rFonts w:eastAsiaTheme="majorEastAsia"/>
        </w:rPr>
        <w:t xml:space="preserve">, </w:t>
      </w:r>
      <w:proofErr w:type="spellStart"/>
      <w:r>
        <w:rPr>
          <w:rStyle w:val="citation-310"/>
          <w:rFonts w:ascii="Courier New" w:eastAsiaTheme="majorEastAsia" w:hAnsi="Courier New" w:cs="Courier New"/>
          <w:sz w:val="20"/>
          <w:szCs w:val="20"/>
        </w:rPr>
        <w:t>OrderItem</w:t>
      </w:r>
      <w:proofErr w:type="spellEnd"/>
      <w:r>
        <w:rPr>
          <w:rStyle w:val="citation-310"/>
          <w:rFonts w:eastAsiaTheme="majorEastAsia"/>
        </w:rPr>
        <w:t xml:space="preserve">, </w:t>
      </w:r>
      <w:proofErr w:type="spellStart"/>
      <w:r>
        <w:rPr>
          <w:rStyle w:val="citation-310"/>
          <w:rFonts w:ascii="Courier New" w:eastAsiaTheme="majorEastAsia" w:hAnsi="Courier New" w:cs="Courier New"/>
          <w:sz w:val="20"/>
          <w:szCs w:val="20"/>
        </w:rPr>
        <w:t>MapNode</w:t>
      </w:r>
      <w:proofErr w:type="spellEnd"/>
      <w:r>
        <w:rPr>
          <w:rStyle w:val="citation-310"/>
          <w:rFonts w:eastAsiaTheme="majorEastAsia"/>
        </w:rPr>
        <w:t xml:space="preserve">, and </w:t>
      </w:r>
      <w:proofErr w:type="spellStart"/>
      <w:proofErr w:type="gramStart"/>
      <w:r>
        <w:rPr>
          <w:rStyle w:val="citation-310"/>
          <w:rFonts w:ascii="Courier New" w:eastAsiaTheme="majorEastAsia" w:hAnsi="Courier New" w:cs="Courier New"/>
          <w:sz w:val="20"/>
          <w:szCs w:val="20"/>
        </w:rPr>
        <w:t>MapEdge</w:t>
      </w:r>
      <w:proofErr w:type="spellEnd"/>
      <w:r>
        <w:rPr>
          <w:rStyle w:val="citation-310"/>
          <w:rFonts w:eastAsiaTheme="majorEastAsia"/>
        </w:rPr>
        <w:t xml:space="preserve"> </w:t>
      </w:r>
      <w:r>
        <w:t>.</w:t>
      </w:r>
      <w:proofErr w:type="gramEnd"/>
    </w:p>
    <w:p w:rsidR="00D5089B" w:rsidRDefault="00D5089B" w:rsidP="00D5089B">
      <w:pPr>
        <w:pStyle w:val="NormalWeb"/>
        <w:numPr>
          <w:ilvl w:val="0"/>
          <w:numId w:val="10"/>
        </w:numPr>
      </w:pPr>
      <w:r>
        <w:rPr>
          <w:rStyle w:val="citation-309"/>
          <w:b/>
          <w:bCs/>
        </w:rPr>
        <w:t>Weeks 5–6:</w:t>
      </w:r>
      <w:r>
        <w:rPr>
          <w:rStyle w:val="citation-309"/>
        </w:rPr>
        <w:t xml:space="preserve"> Write the </w:t>
      </w:r>
      <w:r>
        <w:rPr>
          <w:rStyle w:val="citation-309"/>
          <w:b/>
          <w:bCs/>
        </w:rPr>
        <w:t>PL/</w:t>
      </w:r>
      <w:proofErr w:type="spellStart"/>
      <w:r>
        <w:rPr>
          <w:rStyle w:val="citation-309"/>
          <w:b/>
          <w:bCs/>
        </w:rPr>
        <w:t>pgSQL</w:t>
      </w:r>
      <w:proofErr w:type="spellEnd"/>
      <w:r>
        <w:rPr>
          <w:rStyle w:val="citation-309"/>
          <w:b/>
          <w:bCs/>
        </w:rPr>
        <w:t xml:space="preserve"> Stored Procedure</w:t>
      </w:r>
      <w:r>
        <w:rPr>
          <w:rStyle w:val="citation-309"/>
        </w:rPr>
        <w:t xml:space="preserve"> for </w:t>
      </w:r>
      <w:proofErr w:type="spellStart"/>
      <w:r>
        <w:rPr>
          <w:rStyle w:val="citation-309"/>
          <w:rFonts w:ascii="Courier New" w:hAnsi="Courier New" w:cs="Courier New"/>
          <w:sz w:val="20"/>
          <w:szCs w:val="20"/>
        </w:rPr>
        <w:t>place_</w:t>
      </w:r>
      <w:proofErr w:type="gramStart"/>
      <w:r>
        <w:rPr>
          <w:rStyle w:val="citation-309"/>
          <w:rFonts w:ascii="Courier New" w:hAnsi="Courier New" w:cs="Courier New"/>
          <w:sz w:val="20"/>
          <w:szCs w:val="20"/>
        </w:rPr>
        <w:t>order</w:t>
      </w:r>
      <w:proofErr w:type="spellEnd"/>
      <w:r>
        <w:rPr>
          <w:rStyle w:val="citation-309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citation-309"/>
          <w:rFonts w:ascii="Courier New" w:hAnsi="Courier New" w:cs="Courier New"/>
          <w:sz w:val="20"/>
          <w:szCs w:val="20"/>
        </w:rPr>
        <w:t>)</w:t>
      </w:r>
      <w:r>
        <w:rPr>
          <w:rStyle w:val="citation-309"/>
        </w:rPr>
        <w:t xml:space="preserve"> and the </w:t>
      </w:r>
      <w:r>
        <w:rPr>
          <w:rStyle w:val="citation-309"/>
          <w:b/>
          <w:bCs/>
        </w:rPr>
        <w:t>Trigger</w:t>
      </w:r>
      <w:r>
        <w:rPr>
          <w:rStyle w:val="citation-309"/>
        </w:rPr>
        <w:t xml:space="preserve"> for auto-updating restaurant ratings</w:t>
      </w:r>
      <w:r>
        <w:t>.</w:t>
      </w:r>
    </w:p>
    <w:p w:rsidR="00D5089B" w:rsidRDefault="00D5089B" w:rsidP="00D5089B">
      <w:pPr>
        <w:pStyle w:val="NormalWeb"/>
        <w:numPr>
          <w:ilvl w:val="0"/>
          <w:numId w:val="10"/>
        </w:numPr>
      </w:pPr>
      <w:r>
        <w:rPr>
          <w:rStyle w:val="citation-308"/>
          <w:rFonts w:eastAsiaTheme="majorEastAsia"/>
          <w:b/>
          <w:bCs/>
        </w:rPr>
        <w:t>Weeks 7–8:</w:t>
      </w:r>
      <w:r>
        <w:rPr>
          <w:rStyle w:val="citation-308"/>
          <w:rFonts w:eastAsiaTheme="majorEastAsia"/>
        </w:rPr>
        <w:t xml:space="preserve"> Manage database migrations and ensure data is being correctly passed to the AI modules</w:t>
      </w:r>
      <w:r>
        <w:t>.</w:t>
      </w:r>
    </w:p>
    <w:p w:rsidR="00D5089B" w:rsidRDefault="00D5089B" w:rsidP="00D5089B">
      <w:pPr>
        <w:pStyle w:val="Heading3"/>
      </w:pPr>
      <w:r>
        <w:t>Person B: The AI &amp; Algorithms Lead</w:t>
      </w:r>
    </w:p>
    <w:p w:rsidR="00D5089B" w:rsidRDefault="00D5089B" w:rsidP="00D5089B">
      <w:pPr>
        <w:pStyle w:val="NormalWeb"/>
      </w:pPr>
      <w:r>
        <w:rPr>
          <w:b/>
          <w:bCs/>
        </w:rPr>
        <w:t>Focus:</w:t>
      </w:r>
      <w:r>
        <w:t xml:space="preserve"> Pathfinding, Optimization, and Machine Learning.</w:t>
      </w:r>
    </w:p>
    <w:p w:rsidR="00D5089B" w:rsidRDefault="00D5089B" w:rsidP="00D5089B">
      <w:pPr>
        <w:pStyle w:val="NormalWeb"/>
        <w:numPr>
          <w:ilvl w:val="0"/>
          <w:numId w:val="11"/>
        </w:numPr>
      </w:pPr>
      <w:r>
        <w:rPr>
          <w:rStyle w:val="citation-307"/>
          <w:b/>
          <w:bCs/>
        </w:rPr>
        <w:t>Weeks 1–2:</w:t>
      </w:r>
      <w:r>
        <w:rPr>
          <w:rStyle w:val="citation-307"/>
        </w:rPr>
        <w:t xml:space="preserve"> Create the synthetic city graph data (15–20 nodes) to be seeded into the database</w:t>
      </w:r>
      <w:r>
        <w:t>.</w:t>
      </w:r>
    </w:p>
    <w:p w:rsidR="00D5089B" w:rsidRDefault="00D5089B" w:rsidP="00D5089B">
      <w:pPr>
        <w:pStyle w:val="NormalWeb"/>
        <w:numPr>
          <w:ilvl w:val="0"/>
          <w:numId w:val="11"/>
        </w:numPr>
      </w:pPr>
      <w:r>
        <w:rPr>
          <w:rStyle w:val="citation-306"/>
          <w:rFonts w:eastAsiaTheme="majorEastAsia"/>
          <w:b/>
          <w:bCs/>
        </w:rPr>
        <w:t>Weeks 3–4:</w:t>
      </w:r>
      <w:r>
        <w:rPr>
          <w:rStyle w:val="citation-306"/>
          <w:rFonts w:eastAsiaTheme="majorEastAsia"/>
        </w:rPr>
        <w:t xml:space="preserve"> Implement the </w:t>
      </w:r>
      <w:r>
        <w:rPr>
          <w:rStyle w:val="citation-306"/>
          <w:rFonts w:eastAsiaTheme="majorEastAsia"/>
          <w:b/>
          <w:bCs/>
        </w:rPr>
        <w:t>Dijkstra</w:t>
      </w:r>
      <w:r>
        <w:rPr>
          <w:rStyle w:val="citation-306"/>
          <w:rFonts w:eastAsiaTheme="majorEastAsia"/>
        </w:rPr>
        <w:t xml:space="preserve"> and </w:t>
      </w:r>
      <w:r>
        <w:rPr>
          <w:rStyle w:val="citation-306"/>
          <w:rFonts w:eastAsiaTheme="majorEastAsia"/>
          <w:b/>
          <w:bCs/>
        </w:rPr>
        <w:t>A</w:t>
      </w:r>
      <w:r>
        <w:rPr>
          <w:rStyle w:val="citation-306"/>
          <w:rFonts w:eastAsiaTheme="majorEastAsia"/>
        </w:rPr>
        <w:t xml:space="preserve">* </w:t>
      </w:r>
      <w:proofErr w:type="gramStart"/>
      <w:r>
        <w:rPr>
          <w:rStyle w:val="citation-306"/>
          <w:rFonts w:eastAsiaTheme="majorEastAsia"/>
        </w:rPr>
        <w:t xml:space="preserve">algorithms </w:t>
      </w:r>
      <w:r>
        <w:t>.</w:t>
      </w:r>
      <w:proofErr w:type="gramEnd"/>
      <w:r>
        <w:t xml:space="preserve"> </w:t>
      </w:r>
      <w:r>
        <w:rPr>
          <w:rStyle w:val="citation-305"/>
        </w:rPr>
        <w:t>Create the comparison logic (runtime vs. path length)</w:t>
      </w:r>
      <w:r>
        <w:t>.</w:t>
      </w:r>
    </w:p>
    <w:p w:rsidR="00D5089B" w:rsidRDefault="00D5089B" w:rsidP="00D5089B">
      <w:pPr>
        <w:pStyle w:val="NormalWeb"/>
        <w:numPr>
          <w:ilvl w:val="0"/>
          <w:numId w:val="11"/>
        </w:numPr>
      </w:pPr>
      <w:r>
        <w:rPr>
          <w:rStyle w:val="citation-304"/>
          <w:b/>
          <w:bCs/>
        </w:rPr>
        <w:t>Weeks 5–6:</w:t>
      </w:r>
      <w:r>
        <w:rPr>
          <w:rStyle w:val="citation-304"/>
        </w:rPr>
        <w:t xml:space="preserve"> Build the </w:t>
      </w:r>
      <w:r>
        <w:rPr>
          <w:rStyle w:val="citation-304"/>
          <w:b/>
          <w:bCs/>
        </w:rPr>
        <w:t>Linear Regression ETA model</w:t>
      </w:r>
      <w:r>
        <w:rPr>
          <w:rStyle w:val="citation-304"/>
        </w:rPr>
        <w:t xml:space="preserve"> using </w:t>
      </w:r>
      <w:proofErr w:type="spellStart"/>
      <w:r>
        <w:rPr>
          <w:rStyle w:val="citation-304"/>
          <w:rFonts w:ascii="Courier New" w:hAnsi="Courier New" w:cs="Courier New"/>
          <w:sz w:val="20"/>
          <w:szCs w:val="20"/>
        </w:rPr>
        <w:t>scikit</w:t>
      </w:r>
      <w:proofErr w:type="spellEnd"/>
      <w:r>
        <w:rPr>
          <w:rStyle w:val="citation-304"/>
          <w:rFonts w:ascii="Courier New" w:hAnsi="Courier New" w:cs="Courier New"/>
          <w:sz w:val="20"/>
          <w:szCs w:val="20"/>
        </w:rPr>
        <w:t>-learn</w:t>
      </w:r>
      <w:r>
        <w:t xml:space="preserve">. </w:t>
      </w:r>
      <w:r>
        <w:rPr>
          <w:rStyle w:val="citation-303"/>
        </w:rPr>
        <w:t>Train it on features like distance and order size</w:t>
      </w:r>
      <w:r>
        <w:t>.</w:t>
      </w:r>
    </w:p>
    <w:p w:rsidR="00D5089B" w:rsidRDefault="00D5089B" w:rsidP="00D5089B">
      <w:pPr>
        <w:pStyle w:val="NormalWeb"/>
        <w:numPr>
          <w:ilvl w:val="0"/>
          <w:numId w:val="11"/>
        </w:numPr>
      </w:pPr>
      <w:r>
        <w:rPr>
          <w:rStyle w:val="citation-302"/>
          <w:b/>
          <w:bCs/>
        </w:rPr>
        <w:t>Weeks 7–8:</w:t>
      </w:r>
      <w:r>
        <w:rPr>
          <w:rStyle w:val="citation-302"/>
        </w:rPr>
        <w:t xml:space="preserve"> Generate the evaluation charts (RMSE/MAE) and the Dijkstra vs. A* comparison chart for the final report</w:t>
      </w:r>
      <w:r>
        <w:t>.</w:t>
      </w:r>
    </w:p>
    <w:p w:rsidR="00D5089B" w:rsidRDefault="00D5089B" w:rsidP="00D5089B">
      <w:pPr>
        <w:pStyle w:val="Heading3"/>
      </w:pPr>
      <w:r>
        <w:t>Person C: The Integration &amp; UI Lead</w:t>
      </w:r>
    </w:p>
    <w:p w:rsidR="00D5089B" w:rsidRDefault="00D5089B" w:rsidP="00D5089B">
      <w:pPr>
        <w:pStyle w:val="NormalWeb"/>
      </w:pPr>
      <w:r>
        <w:rPr>
          <w:b/>
          <w:bCs/>
        </w:rPr>
        <w:t>Focus:</w:t>
      </w:r>
      <w:r>
        <w:t xml:space="preserve"> </w:t>
      </w:r>
      <w:proofErr w:type="spellStart"/>
      <w:r>
        <w:t>Streamlit</w:t>
      </w:r>
      <w:proofErr w:type="spellEnd"/>
      <w:r>
        <w:t>, Recommendation Logic, and Documentation.</w:t>
      </w:r>
    </w:p>
    <w:p w:rsidR="00D5089B" w:rsidRDefault="00D5089B" w:rsidP="00D5089B">
      <w:pPr>
        <w:pStyle w:val="NormalWeb"/>
        <w:numPr>
          <w:ilvl w:val="0"/>
          <w:numId w:val="12"/>
        </w:numPr>
      </w:pPr>
      <w:r>
        <w:rPr>
          <w:rStyle w:val="citation-301"/>
          <w:b/>
          <w:bCs/>
        </w:rPr>
        <w:t>Weeks 1–2:</w:t>
      </w:r>
      <w:r>
        <w:rPr>
          <w:rStyle w:val="citation-301"/>
        </w:rPr>
        <w:t xml:space="preserve"> Assist Person A with initial Django setup and define the API/Function structure so the team knows how to call each other's code</w:t>
      </w:r>
      <w:r>
        <w:t>.</w:t>
      </w:r>
    </w:p>
    <w:p w:rsidR="00D5089B" w:rsidRDefault="00D5089B" w:rsidP="00D5089B">
      <w:pPr>
        <w:pStyle w:val="NormalWeb"/>
        <w:numPr>
          <w:ilvl w:val="0"/>
          <w:numId w:val="12"/>
        </w:numPr>
      </w:pPr>
      <w:r>
        <w:rPr>
          <w:rStyle w:val="citation-300"/>
          <w:b/>
          <w:bCs/>
        </w:rPr>
        <w:t>Weeks 3–4:</w:t>
      </w:r>
      <w:r>
        <w:rPr>
          <w:rStyle w:val="citation-300"/>
        </w:rPr>
        <w:t xml:space="preserve"> Build the </w:t>
      </w:r>
      <w:r>
        <w:rPr>
          <w:rStyle w:val="citation-300"/>
          <w:b/>
          <w:bCs/>
        </w:rPr>
        <w:t>Content-Based Recommendation Engine</w:t>
      </w:r>
      <w:r>
        <w:rPr>
          <w:rStyle w:val="citation-300"/>
        </w:rPr>
        <w:t xml:space="preserve"> scoring logic</w:t>
      </w:r>
      <w:r>
        <w:t>.</w:t>
      </w:r>
    </w:p>
    <w:p w:rsidR="00D5089B" w:rsidRDefault="00D5089B" w:rsidP="00D5089B">
      <w:pPr>
        <w:pStyle w:val="NormalWeb"/>
        <w:numPr>
          <w:ilvl w:val="0"/>
          <w:numId w:val="12"/>
        </w:numPr>
      </w:pPr>
      <w:r>
        <w:rPr>
          <w:rStyle w:val="citation-299"/>
          <w:b/>
          <w:bCs/>
        </w:rPr>
        <w:t>Weeks 5–7:</w:t>
      </w:r>
      <w:r>
        <w:rPr>
          <w:rStyle w:val="citation-299"/>
        </w:rPr>
        <w:t xml:space="preserve"> Develop the </w:t>
      </w:r>
      <w:proofErr w:type="spellStart"/>
      <w:r>
        <w:rPr>
          <w:rStyle w:val="citation-299"/>
          <w:b/>
          <w:bCs/>
        </w:rPr>
        <w:t>Streamlit</w:t>
      </w:r>
      <w:proofErr w:type="spellEnd"/>
      <w:r>
        <w:rPr>
          <w:rStyle w:val="citation-299"/>
          <w:b/>
          <w:bCs/>
        </w:rPr>
        <w:t xml:space="preserve"> UI</w:t>
      </w:r>
      <w:r>
        <w:t xml:space="preserve">. </w:t>
      </w:r>
      <w:r>
        <w:rPr>
          <w:rStyle w:val="citation-298"/>
        </w:rPr>
        <w:t xml:space="preserve">Create the user flow: Login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rPr>
          <w:rStyle w:val="citation-298"/>
        </w:rPr>
        <w:t xml:space="preserve"> Recommendations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rPr>
          <w:rStyle w:val="citation-298"/>
        </w:rPr>
        <w:t xml:space="preserve"> Order placement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rPr>
          <w:rStyle w:val="citation-298"/>
        </w:rPr>
        <w:t xml:space="preserve"> Map visualization</w:t>
      </w:r>
      <w:r>
        <w:t>.</w:t>
      </w:r>
    </w:p>
    <w:p w:rsidR="00D5089B" w:rsidRDefault="00D5089B" w:rsidP="00D5089B">
      <w:pPr>
        <w:pStyle w:val="NormalWeb"/>
        <w:numPr>
          <w:ilvl w:val="0"/>
          <w:numId w:val="12"/>
        </w:numPr>
      </w:pPr>
      <w:r>
        <w:rPr>
          <w:rStyle w:val="citation-297"/>
          <w:b/>
          <w:bCs/>
        </w:rPr>
        <w:t>Weeks 8:</w:t>
      </w:r>
      <w:r>
        <w:rPr>
          <w:rStyle w:val="citation-297"/>
        </w:rPr>
        <w:t xml:space="preserve"> Lead the final documentation, clean the GitHub repository, and design the 10–12 slide presentation</w:t>
      </w:r>
      <w:r>
        <w:t>.</w:t>
      </w:r>
    </w:p>
    <w:p w:rsidR="00616664" w:rsidRPr="00D5089B" w:rsidRDefault="00616664" w:rsidP="00D5089B"/>
    <w:sectPr w:rsidR="00616664" w:rsidRPr="00D508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87AB8"/>
    <w:multiLevelType w:val="multilevel"/>
    <w:tmpl w:val="751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374B7"/>
    <w:multiLevelType w:val="multilevel"/>
    <w:tmpl w:val="AC6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866A4"/>
    <w:multiLevelType w:val="multilevel"/>
    <w:tmpl w:val="DEB4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664"/>
    <w:rsid w:val="00AA1D8D"/>
    <w:rsid w:val="00B47730"/>
    <w:rsid w:val="00CB0664"/>
    <w:rsid w:val="00D508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6C1B7"/>
  <w14:defaultImageDpi w14:val="300"/>
  <w15:docId w15:val="{4D21352A-6E2B-4344-9DDD-A74DFD3C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50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13">
    <w:name w:val="citation-313"/>
    <w:basedOn w:val="DefaultParagraphFont"/>
    <w:rsid w:val="00D5089B"/>
  </w:style>
  <w:style w:type="character" w:customStyle="1" w:styleId="citation-312">
    <w:name w:val="citation-312"/>
    <w:basedOn w:val="DefaultParagraphFont"/>
    <w:rsid w:val="00D5089B"/>
  </w:style>
  <w:style w:type="character" w:customStyle="1" w:styleId="citation-311">
    <w:name w:val="citation-311"/>
    <w:basedOn w:val="DefaultParagraphFont"/>
    <w:rsid w:val="00D5089B"/>
  </w:style>
  <w:style w:type="character" w:customStyle="1" w:styleId="citation-310">
    <w:name w:val="citation-310"/>
    <w:basedOn w:val="DefaultParagraphFont"/>
    <w:rsid w:val="00D5089B"/>
  </w:style>
  <w:style w:type="character" w:customStyle="1" w:styleId="citation-309">
    <w:name w:val="citation-309"/>
    <w:basedOn w:val="DefaultParagraphFont"/>
    <w:rsid w:val="00D5089B"/>
  </w:style>
  <w:style w:type="character" w:customStyle="1" w:styleId="citation-308">
    <w:name w:val="citation-308"/>
    <w:basedOn w:val="DefaultParagraphFont"/>
    <w:rsid w:val="00D5089B"/>
  </w:style>
  <w:style w:type="character" w:customStyle="1" w:styleId="citation-307">
    <w:name w:val="citation-307"/>
    <w:basedOn w:val="DefaultParagraphFont"/>
    <w:rsid w:val="00D5089B"/>
  </w:style>
  <w:style w:type="character" w:customStyle="1" w:styleId="citation-306">
    <w:name w:val="citation-306"/>
    <w:basedOn w:val="DefaultParagraphFont"/>
    <w:rsid w:val="00D5089B"/>
  </w:style>
  <w:style w:type="character" w:customStyle="1" w:styleId="citation-305">
    <w:name w:val="citation-305"/>
    <w:basedOn w:val="DefaultParagraphFont"/>
    <w:rsid w:val="00D5089B"/>
  </w:style>
  <w:style w:type="character" w:customStyle="1" w:styleId="citation-304">
    <w:name w:val="citation-304"/>
    <w:basedOn w:val="DefaultParagraphFont"/>
    <w:rsid w:val="00D5089B"/>
  </w:style>
  <w:style w:type="character" w:customStyle="1" w:styleId="citation-303">
    <w:name w:val="citation-303"/>
    <w:basedOn w:val="DefaultParagraphFont"/>
    <w:rsid w:val="00D5089B"/>
  </w:style>
  <w:style w:type="character" w:customStyle="1" w:styleId="citation-302">
    <w:name w:val="citation-302"/>
    <w:basedOn w:val="DefaultParagraphFont"/>
    <w:rsid w:val="00D5089B"/>
  </w:style>
  <w:style w:type="character" w:customStyle="1" w:styleId="citation-301">
    <w:name w:val="citation-301"/>
    <w:basedOn w:val="DefaultParagraphFont"/>
    <w:rsid w:val="00D5089B"/>
  </w:style>
  <w:style w:type="character" w:customStyle="1" w:styleId="citation-300">
    <w:name w:val="citation-300"/>
    <w:basedOn w:val="DefaultParagraphFont"/>
    <w:rsid w:val="00D5089B"/>
  </w:style>
  <w:style w:type="character" w:customStyle="1" w:styleId="citation-299">
    <w:name w:val="citation-299"/>
    <w:basedOn w:val="DefaultParagraphFont"/>
    <w:rsid w:val="00D5089B"/>
  </w:style>
  <w:style w:type="character" w:customStyle="1" w:styleId="citation-298">
    <w:name w:val="citation-298"/>
    <w:basedOn w:val="DefaultParagraphFont"/>
    <w:rsid w:val="00D5089B"/>
  </w:style>
  <w:style w:type="character" w:customStyle="1" w:styleId="math-inline">
    <w:name w:val="math-inline"/>
    <w:basedOn w:val="DefaultParagraphFont"/>
    <w:rsid w:val="00D5089B"/>
  </w:style>
  <w:style w:type="character" w:customStyle="1" w:styleId="citation-297">
    <w:name w:val="citation-297"/>
    <w:basedOn w:val="DefaultParagraphFont"/>
    <w:rsid w:val="00D50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0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699D36-5434-40CE-9A4F-AB5C9F90E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2026-04-04T18:23:00Z</dcterms:modified>
  <cp:category/>
</cp:coreProperties>
</file>