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No. 3: Exploratory Data Analysis (EDA)</w:t>
      </w:r>
    </w:p>
    <w:p>
      <w:pPr>
        <w:jc w:val="center"/>
      </w:pPr>
      <w:r>
        <w:t>Dataset: UCI Heart Disease Dataset (Cleveland subset)</w:t>
      </w:r>
    </w:p>
    <w:p>
      <w:r>
        <w:t>Student Name: ____________________     Roll No.: ____________________</w:t>
      </w:r>
    </w:p>
    <w:p>
      <w:r>
        <w:t>Course: Introduction to Data Science</w:t>
      </w:r>
    </w:p>
    <w:p>
      <w:pPr>
        <w:pStyle w:val="Heading1"/>
      </w:pPr>
      <w:r>
        <w:t>1. Dataset Introduction</w:t>
      </w:r>
    </w:p>
    <w:p>
      <w:r>
        <w:t>The Heart Disease dataset is a public dataset available from the UCI Machine Learning Repository. It contains medical measurements and test results for patients. It is commonly used for learning classification and exploratory data analysis.</w:t>
      </w:r>
    </w:p>
    <w:p>
      <w:r>
        <w:t>Source: https://archive.ics.uci.edu/dataset/45/heart+disease</w:t>
      </w:r>
    </w:p>
    <w:p>
      <w:r>
        <w:t>The Cleveland subset contains 303 patient records and 13 input features, with a diagnosis field used as the target. After adding a binary target column, the analysis table contains 303 rows and 14 columns when the data is successfully loaded. The exact number of usable rows can change if missing target values are present.</w:t>
      </w:r>
    </w:p>
    <w:p>
      <w:r>
        <w:t>Main features include age, sex, chest pain type (cp), resting blood pressure (trestbps), cholesterol (chol), fasting blood sugar (fbs), resting ECG result (restecg), maximum heart rate (thalach), exercise-induced angina (exang), ST depression (oldpeak), ST slope, number of major vessels (ca), and thal test result (thal).</w:t>
      </w:r>
    </w:p>
    <w:p>
      <w:r>
        <w:t>Target variable: target (0 = no heart disease; 1 = heart disease present). The original UCI diagnosis values are 0–4; this assignment groups values 1–4 into the positive class.</w:t>
      </w:r>
    </w:p>
    <w:p>
      <w:r>
        <w:t>Question explored: Which patient features and combinations appear to differ between records with and without heart disease in this dataset? These are associations, not proof of cause.</w:t>
      </w:r>
    </w:p>
    <w:p>
      <w:pPr>
        <w:pStyle w:val="Heading1"/>
      </w:pPr>
      <w:r>
        <w:t>2. Univariate EDA</w:t>
      </w:r>
    </w:p>
    <w:p>
      <w:r>
        <w:t>Univariate EDA examines one variable at a time. Histograms with density curves are used for numerical variables, boxplots show spread and possible unusual values, and bar charts show category counts.</w:t>
      </w:r>
    </w:p>
    <w:p>
      <w:pPr>
        <w:pStyle w:val="Heading2"/>
      </w:pPr>
      <w:r>
        <w:t>Age</w:t>
      </w:r>
    </w:p>
    <w:p>
      <w:r>
        <w:t>The age histogram shows how patient ages are distributed. The median and range help describe the typical age and spread. A peak in one age range means more records fall in that range, not that the same pattern applies to everyone.</w:t>
      </w:r>
    </w:p>
    <w:p>
      <w:pPr>
        <w:pStyle w:val="Heading2"/>
      </w:pPr>
      <w:r>
        <w:t>Resting blood pressure (trestbps)</w:t>
      </w:r>
    </w:p>
    <w:p>
      <w:r>
        <w:t>The histogram and boxplot show the centre, spread, and possible unusually high or low measurements. Extreme values should be checked, but they should not automatically be deleted.</w:t>
      </w:r>
    </w:p>
    <w:p>
      <w:pPr>
        <w:pStyle w:val="Heading2"/>
      </w:pPr>
      <w:r>
        <w:t>Cholesterol (chol)</w:t>
      </w:r>
    </w:p>
    <w:p>
      <w:r>
        <w:t>The distribution may be uneven and may contain unusually high observations. The boxplot helps flag records for review. A flagged value can be medically valid and is not automatically a data error.</w:t>
      </w:r>
    </w:p>
    <w:p>
      <w:pPr>
        <w:pStyle w:val="Heading2"/>
      </w:pPr>
      <w:r>
        <w:t>Maximum heart rate (thalach)</w:t>
      </w:r>
    </w:p>
    <w:p>
      <w:r>
        <w:t>This variable describes the maximum heart rate achieved during testing. Its distribution and range can be examined for differences across patients.</w:t>
      </w:r>
    </w:p>
    <w:p>
      <w:pPr>
        <w:pStyle w:val="Heading2"/>
      </w:pPr>
      <w:r>
        <w:t>ST depression (oldpeak)</w:t>
      </w:r>
    </w:p>
    <w:p>
      <w:r>
        <w:t>A histogram and boxplot show how oldpeak values are spread. A long tail or isolated points suggest that some observations differ from the central group.</w:t>
      </w:r>
    </w:p>
    <w:p>
      <w:pPr>
        <w:pStyle w:val="Heading2"/>
      </w:pPr>
      <w:r>
        <w:t>Categorical features</w:t>
      </w:r>
    </w:p>
    <w:p>
      <w:r>
        <w:t>Bar charts for sex, chest pain type, fasting blood sugar, ECG result, exercise-induced angina, slope, ca, and thal show which coded categories are common or rare. Category codes are labels and should be interpreted using the dataset documentation.</w:t>
      </w:r>
    </w:p>
    <w:p>
      <w:r>
        <w:t>Interpretation should be completed alongside the generated plots. The notebook prints descriptive statistics and missing-value counts so that numerical statements match the actual run.</w:t>
      </w:r>
    </w:p>
    <w:p>
      <w:pPr>
        <w:pStyle w:val="Heading1"/>
      </w:pPr>
      <w:r>
        <w:t>3. Target Analysis</w:t>
      </w:r>
    </w:p>
    <w:p>
      <w:r>
        <w:t>A count plot and percentage table show the number and proportion of records in each target class. If both classes have similar counts, the target is relatively balanced. If one class is much larger, it is imbalanced. The target percentages printed by the notebook should be reported in the final submission.</w:t>
      </w:r>
    </w:p>
    <w:p>
      <w:r>
        <w:t>Class balance matters because accuracy alone can be misleading when one class dominates. For future modeling, report precision, recall, F1-score, confusion matrix, and ROC-AUC where appropriate, in addition to accuracy.</w:t>
      </w:r>
    </w:p>
    <w:p>
      <w:pPr>
        <w:pStyle w:val="Heading1"/>
      </w:pPr>
      <w:r>
        <w:t>4. Bivariate EDA</w:t>
      </w:r>
    </w:p>
    <w:p>
      <w:r>
        <w:t>Bivariate EDA compares two variables. Boxplots compare age, resting blood pressure, cholesterol, maximum heart rate, and oldpeak between target groups. The plots help show differences in medians, spread, and overlap.</w:t>
      </w:r>
    </w:p>
    <w:p>
      <w:r>
        <w:t>Stacked bar charts compare target proportions across chest pain type, sex, exercise-induced angina, ST slope, and thal categories. They can reveal categories with different target proportions. The scatter plot of age versus maximum heart rate shows whether these two numerical features form visible patterns and whether the target groups overlap.</w:t>
      </w:r>
    </w:p>
    <w:p>
      <w:r>
        <w:t>A visible difference between groups is an association. It does not prove that a feature causes heart disease.</w:t>
      </w:r>
    </w:p>
    <w:p>
      <w:pPr>
        <w:pStyle w:val="Heading1"/>
      </w:pPr>
      <w:r>
        <w:t>5. Correlation Analysis</w:t>
      </w:r>
    </w:p>
    <w:p>
      <w:r>
        <w:t>The correlation heatmap uses Pearson correlation for numerical columns. Values close to +1 indicate a strong positive linear relationship, values close to -1 indicate a strong negative linear relationship, and values near 0 indicate a weak linear relationship. Correlation does not measure every possible relationship and does not imply causation.</w:t>
      </w:r>
    </w:p>
    <w:p>
      <w:r>
        <w:t>Pay particular attention to the correlations with the binary target, but treat them as an initial guide rather than a complete measure of feature importance. Encoded categorical variables may have numeric codes that do not represent a true numeric scale.</w:t>
      </w:r>
    </w:p>
    <w:p>
      <w:r>
        <w:t>The notebook prints the features with the largest absolute correlations with target, allowing the report to quote the actual values from the run.</w:t>
      </w:r>
    </w:p>
    <w:p>
      <w:pPr>
        <w:pStyle w:val="Heading1"/>
      </w:pPr>
      <w:r>
        <w:t>6. Multivariate EDA</w:t>
      </w:r>
    </w:p>
    <w:p>
      <w:r>
        <w:t>Multivariate EDA examines several variables together. The age-versus-maximum-heart-rate scatter plot uses colour for target and marker style for sex. This can show whether patterns differ across more than one group. A boxplot of oldpeak by chest pain type and target compares several factors together. The pairplot displays selected numerical variables and their pairwise patterns.</w:t>
      </w:r>
    </w:p>
    <w:p>
      <w:r>
        <w:t>If the coloured groups overlap, no single feature perfectly separates the classes. A combination of features may still be useful for a model.</w:t>
      </w:r>
    </w:p>
    <w:p>
      <w:pPr>
        <w:pStyle w:val="Heading1"/>
      </w:pPr>
      <w:r>
        <w:t>7. Patterns, Trends, and Anomalies</w:t>
      </w:r>
    </w:p>
    <w:p>
      <w:r>
        <w:t>The plots and summary tables can reveal differences in patient age, maximum heart rate, oldpeak, chest pain categories, exercise-induced angina, and other features. The IQR table flags potential outliers using the rule below Q1 − 1.5 × IQR or above Q3 + 1.5 × IQR.</w:t>
      </w:r>
    </w:p>
    <w:p>
      <w:r>
        <w:t>These are potential outliers, not confirmed mistakes. Values should be checked against context and data documentation before any removal. Missing values and duplicate rows are also reported. If missing values occur in ca or thal, consider imputation or careful row handling during modeling; fit imputation only on training data to avoid data leakage.</w:t>
      </w:r>
    </w:p>
    <w:p>
      <w:pPr>
        <w:pStyle w:val="Heading1"/>
      </w:pPr>
      <w:r>
        <w:t>8. Final Findings and Modeling Recommendations</w:t>
      </w:r>
    </w:p>
    <w:p>
      <w:pPr>
        <w:pStyle w:val="ListNumber"/>
      </w:pPr>
      <w:r>
        <w:t xml:space="preserve"> The dataset contains a mix of numerical and categorical medical features, making it suitable for practicing several EDA methods.</w:t>
      </w:r>
    </w:p>
    <w:p>
      <w:pPr>
        <w:pStyle w:val="ListNumber"/>
      </w:pPr>
      <w:r>
        <w:t xml:space="preserve"> The target is converted from the original 0–4 diagnosis into a binary outcome: 0 means no disease and 1 means disease present.</w:t>
      </w:r>
    </w:p>
    <w:p>
      <w:pPr>
        <w:pStyle w:val="ListNumber"/>
      </w:pPr>
      <w:r>
        <w:t xml:space="preserve"> Histograms and boxplots describe the distribution and spread of age, resting blood pressure, cholesterol, maximum heart rate, and oldpeak.</w:t>
      </w:r>
    </w:p>
    <w:p>
      <w:pPr>
        <w:pStyle w:val="ListNumber"/>
      </w:pPr>
      <w:r>
        <w:t xml:space="preserve"> Bar charts reveal which encoded categories are common and which are less common; rare categories should be interpreted carefully.</w:t>
      </w:r>
    </w:p>
    <w:p>
      <w:pPr>
        <w:pStyle w:val="ListNumber"/>
      </w:pPr>
      <w:r>
        <w:t xml:space="preserve"> Target comparison plots help identify features whose distributions or category proportions differ between the two target groups.</w:t>
      </w:r>
    </w:p>
    <w:p>
      <w:pPr>
        <w:pStyle w:val="ListNumber"/>
      </w:pPr>
      <w:r>
        <w:t xml:space="preserve"> The correlation heatmap helps identify linear associations and possible redundancy among numerical variables, but correlation is not causation.</w:t>
      </w:r>
    </w:p>
    <w:p>
      <w:pPr>
        <w:pStyle w:val="ListNumber"/>
      </w:pPr>
      <w:r>
        <w:t xml:space="preserve"> IQR-based outlier flags and missing-value counts identify records that may need checking or preprocessing. They should not be removed automatically.</w:t>
      </w:r>
    </w:p>
    <w:p>
      <w:pPr>
        <w:pStyle w:val="ListNumber"/>
      </w:pPr>
      <w:r>
        <w:t xml:space="preserve"> For future modeling, use a stratified train/test split, handle missing values using training-set statistics only, encode nominal categories appropriately, and evaluate recall and F1-score as well as accuracy.</w:t>
      </w:r>
    </w:p>
    <w:p>
      <w:r>
        <w:t>Important limitation: this is a small, older dataset and may not represent current or diverse patient populations. The results are educational and must not be used as a medical diagnosis or treatment recommendation.</w:t>
      </w:r>
    </w:p>
    <w:p>
      <w:pPr>
        <w:pStyle w:val="Heading1"/>
      </w:pPr>
      <w:r>
        <w:t>Conclusion</w:t>
      </w:r>
    </w:p>
    <w:p>
      <w:r>
        <w:t>This EDA workflow provides an initial understanding of the Heart Disease dataset through distributions, class balance, pairwise comparisons, correlation, multivariate plots, and anomaly checks. The actual figures and numeric findings should be taken from the Google Colab output. EDA can guide later preprocessing and model selection, but a predictive model would require careful validation and independent testing.</w:t>
      </w:r>
    </w:p>
    <w:p>
      <w:pPr>
        <w:pStyle w:val="Heading1"/>
      </w:pPr>
      <w:r>
        <w:t>Reference</w:t>
      </w:r>
    </w:p>
    <w:p>
      <w:r>
        <w:t>Janosi, A., Steinbrunn, W., Pfisterer, M., &amp; Detrano, R. (1989). Heart Disease. UCI Machine Learning Repository. https://doi.org/10.24432/C52P4X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