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Codeless Time Series Analysis with KNIME Analytics Platform</w:t>
      </w:r>
    </w:p>
    <w:p w:rsidR="00000000" w:rsidDel="00000000" w:rsidP="00000000" w:rsidRDefault="00000000" w:rsidRPr="00000000" w14:paraId="00000002">
      <w:pPr>
        <w:rPr>
          <w:b w:val="1"/>
        </w:rPr>
      </w:pPr>
      <w:r w:rsidDel="00000000" w:rsidR="00000000" w:rsidRPr="00000000">
        <w:rPr>
          <w:b w:val="1"/>
          <w:rtl w:val="0"/>
        </w:rPr>
        <w:t xml:space="preserve">Module Outline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objective of the program is to expose participants to Time Series Analysis and implement the DL method to solve time series data using KNIME Analytics Platform in codeless style. </w:t>
      </w:r>
    </w:p>
    <w:p w:rsidR="00000000" w:rsidDel="00000000" w:rsidP="00000000" w:rsidRDefault="00000000" w:rsidRPr="00000000" w14:paraId="00000005">
      <w:pPr>
        <w:rPr>
          <w:b w:val="1"/>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265"/>
        <w:gridCol w:w="4845"/>
        <w:gridCol w:w="1230"/>
        <w:tblGridChange w:id="0">
          <w:tblGrid>
            <w:gridCol w:w="690"/>
            <w:gridCol w:w="2265"/>
            <w:gridCol w:w="4845"/>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Part 1</w:t>
            </w:r>
          </w:p>
          <w:p w:rsidR="00000000" w:rsidDel="00000000" w:rsidP="00000000" w:rsidRDefault="00000000" w:rsidRPr="00000000" w14:paraId="0000000C">
            <w:pPr>
              <w:rPr>
                <w:b w:val="1"/>
              </w:rPr>
            </w:pPr>
            <w:r w:rsidDel="00000000" w:rsidR="00000000" w:rsidRPr="00000000">
              <w:rPr>
                <w:rtl w:val="0"/>
              </w:rPr>
              <w:t xml:space="preserve">Deep Learning with KNIME Analytics Platform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1"/>
              </w:numPr>
              <w:ind w:left="720" w:hanging="360"/>
            </w:pPr>
            <w:r w:rsidDel="00000000" w:rsidR="00000000" w:rsidRPr="00000000">
              <w:rPr>
                <w:rtl w:val="0"/>
              </w:rPr>
              <w:t xml:space="preserve">Participants should be able to install KNIME Analytics Platform, Anaconda and the GPU dependencies for DL</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Participants should be able to setup and configure Deep Learning Environment in KNIME Analytics Platform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Part 2</w:t>
            </w:r>
          </w:p>
          <w:p w:rsidR="00000000" w:rsidDel="00000000" w:rsidP="00000000" w:rsidRDefault="00000000" w:rsidRPr="00000000" w14:paraId="00000012">
            <w:pPr>
              <w:rPr>
                <w:b w:val="1"/>
              </w:rPr>
            </w:pPr>
            <w:r w:rsidDel="00000000" w:rsidR="00000000" w:rsidRPr="00000000">
              <w:rPr>
                <w:rtl w:val="0"/>
              </w:rPr>
              <w:t xml:space="preserve">Introduction to KNIME Analytics Platform for Deep Learning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numPr>
                <w:ilvl w:val="0"/>
                <w:numId w:val="4"/>
              </w:numPr>
              <w:ind w:left="720" w:hanging="360"/>
            </w:pPr>
            <w:r w:rsidDel="00000000" w:rsidR="00000000" w:rsidRPr="00000000">
              <w:rPr>
                <w:rtl w:val="0"/>
              </w:rPr>
              <w:t xml:space="preserve">Participants should be able to understand the interface of KNIME Analytics Platform.</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Participants should be able to install and familiar with the Deep Learning Nodes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Part 1</w:t>
            </w:r>
          </w:p>
          <w:p w:rsidR="00000000" w:rsidDel="00000000" w:rsidP="00000000" w:rsidRDefault="00000000" w:rsidRPr="00000000" w14:paraId="00000018">
            <w:pPr>
              <w:rPr>
                <w:b w:val="1"/>
              </w:rPr>
            </w:pPr>
            <w:r w:rsidDel="00000000" w:rsidR="00000000" w:rsidRPr="00000000">
              <w:rPr>
                <w:rtl w:val="0"/>
              </w:rPr>
              <w:t xml:space="preserve">Introduction to Time Series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numPr>
                <w:ilvl w:val="0"/>
                <w:numId w:val="6"/>
              </w:numPr>
              <w:ind w:left="720" w:hanging="360"/>
            </w:pPr>
            <w:r w:rsidDel="00000000" w:rsidR="00000000" w:rsidRPr="00000000">
              <w:rPr>
                <w:rtl w:val="0"/>
              </w:rPr>
              <w:t xml:space="preserve">Participants should be able to explain what is Time series analysis and its applications</w:t>
            </w:r>
          </w:p>
          <w:p w:rsidR="00000000" w:rsidDel="00000000" w:rsidP="00000000" w:rsidRDefault="00000000" w:rsidRPr="00000000" w14:paraId="0000001A">
            <w:pPr>
              <w:numPr>
                <w:ilvl w:val="0"/>
                <w:numId w:val="6"/>
              </w:numPr>
              <w:ind w:left="720" w:hanging="360"/>
            </w:pPr>
            <w:r w:rsidDel="00000000" w:rsidR="00000000" w:rsidRPr="00000000">
              <w:rPr>
                <w:rtl w:val="0"/>
              </w:rPr>
              <w:t xml:space="preserve">Participants should be able to distinguish between Time Series data and Cross-sectional Data</w:t>
            </w:r>
          </w:p>
          <w:p w:rsidR="00000000" w:rsidDel="00000000" w:rsidP="00000000" w:rsidRDefault="00000000" w:rsidRPr="00000000" w14:paraId="0000001B">
            <w:pPr>
              <w:numPr>
                <w:ilvl w:val="0"/>
                <w:numId w:val="6"/>
              </w:numPr>
              <w:ind w:left="720" w:hanging="360"/>
            </w:pPr>
            <w:r w:rsidDel="00000000" w:rsidR="00000000" w:rsidRPr="00000000">
              <w:rPr>
                <w:rtl w:val="0"/>
              </w:rPr>
              <w:t xml:space="preserve">Participants should be able to understand and elaborate the type of time series data &amp; its implementation</w:t>
            </w:r>
          </w:p>
          <w:p w:rsidR="00000000" w:rsidDel="00000000" w:rsidP="00000000" w:rsidRDefault="00000000" w:rsidRPr="00000000" w14:paraId="0000001C">
            <w:pPr>
              <w:numPr>
                <w:ilvl w:val="0"/>
                <w:numId w:val="6"/>
              </w:numPr>
              <w:ind w:left="720" w:hanging="360"/>
            </w:pPr>
            <w:r w:rsidDel="00000000" w:rsidR="00000000" w:rsidRPr="00000000">
              <w:rPr>
                <w:rtl w:val="0"/>
              </w:rPr>
              <w:t xml:space="preserve">Participants should be able to list out the methods for time series data and understand the fundamental and pick up the differences of these available methods to solve Time Series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Part 2</w:t>
            </w:r>
          </w:p>
          <w:p w:rsidR="00000000" w:rsidDel="00000000" w:rsidP="00000000" w:rsidRDefault="00000000" w:rsidRPr="00000000" w14:paraId="00000020">
            <w:pPr>
              <w:rPr>
                <w:b w:val="1"/>
              </w:rPr>
            </w:pPr>
            <w:r w:rsidDel="00000000" w:rsidR="00000000" w:rsidRPr="00000000">
              <w:rPr>
                <w:rtl w:val="0"/>
              </w:rPr>
              <w:t xml:space="preserve">The Fundamental of Deep Learning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numPr>
                <w:ilvl w:val="0"/>
                <w:numId w:val="7"/>
              </w:numPr>
              <w:ind w:left="720" w:hanging="360"/>
            </w:pPr>
            <w:r w:rsidDel="00000000" w:rsidR="00000000" w:rsidRPr="00000000">
              <w:rPr>
                <w:rtl w:val="0"/>
              </w:rPr>
              <w:t xml:space="preserve">Participants should be able to understand Artificial Neural Network and its basic components and how it works</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Participants should be able to understand the concept of model parameters and hyperparameters in DL</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Participants should be able to outline &amp; implement the learning strategy in DL</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Participants should be able to evaluate the performance of the model by observing the learning curve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Part 3</w:t>
            </w:r>
          </w:p>
          <w:p w:rsidR="00000000" w:rsidDel="00000000" w:rsidP="00000000" w:rsidRDefault="00000000" w:rsidRPr="00000000" w14:paraId="00000028">
            <w:pPr>
              <w:rPr/>
            </w:pPr>
            <w:r w:rsidDel="00000000" w:rsidR="00000000" w:rsidRPr="00000000">
              <w:rPr>
                <w:rtl w:val="0"/>
              </w:rPr>
              <w:t xml:space="preserve">Deep Learning Model and its Working 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Participants should be able to list out the DL model </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Participants should be able to understand &amp; elaborate the architecture of DL model and its working mechanism</w:t>
            </w:r>
          </w:p>
          <w:p w:rsidR="00000000" w:rsidDel="00000000" w:rsidP="00000000" w:rsidRDefault="00000000" w:rsidRPr="00000000" w14:paraId="0000002B">
            <w:pPr>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Day 3 - Exploratory Data Analysis (EDA)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Understand data behaviour by implementing EDA</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Techniques to detect anomalies in time series data</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Techniques to normalise and standardise time series data</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Understand importance of Upsampling and downsampling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Day 4 - Case Study (Demo and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Participants should be able to understand type of time series data &amp; how to use KNIME Analytics Platform to solve all types of Time Series data</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Participants should be able to practice to solve Time Series data using KNIME Analytics Platform</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Participants should be able to use the nodes to carry out EDA, Data Preprocessing, Model Training &amp; Model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Day 5 -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Participants should be applied all the topics covered from D1 to D4 to solve Time Series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ind w:left="720" w:hanging="360"/>
              <w:rPr/>
            </w:pPr>
            <w:r w:rsidDel="00000000" w:rsidR="00000000" w:rsidRPr="00000000">
              <w:rPr>
                <w:rtl w:val="0"/>
              </w:rPr>
            </w:r>
          </w:p>
        </w:tc>
      </w:tr>
    </w:tbl>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i w:val="1"/>
      </w:rPr>
    </w:pPr>
    <w:r w:rsidDel="00000000" w:rsidR="00000000" w:rsidRPr="00000000">
      <w:rPr>
        <w:i w:val="1"/>
        <w:rtl w:val="0"/>
      </w:rPr>
      <w:t xml:space="preserve">Prepared by: Hazirah MR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pict>
        <v:shape id="PowerPlusWaterMarkObject1" style="position:absolute;width:416.94860424138983pt;height:221.25145628401827pt;rotation:315;z-index:-503316481;mso-position-horizontal-relative:margin;mso-position-horizontal:center;mso-position-vertical-relative:margin;mso-position-vertical:center;" fillcolor="#e8eaed" stroked="f" type="#_x0000_t136">
          <v:fill angle="0" opacity="65536f"/>
          <v:textpath fitshape="t" string="Draft"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