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817" w:rsidRDefault="008D1817" w:rsidP="008D1817">
      <w:pPr>
        <w:tabs>
          <w:tab w:val="left" w:pos="9072"/>
        </w:tabs>
        <w:spacing w:before="66" w:line="391" w:lineRule="auto"/>
        <w:ind w:left="567" w:right="1416"/>
        <w:jc w:val="center"/>
      </w:pPr>
      <w:r w:rsidRPr="002F409D">
        <w:rPr>
          <w:color w:val="000009"/>
          <w:sz w:val="22"/>
        </w:rPr>
        <w:t>МИНИСТЕРСТВО ОБРАЗОВАНИЯ И НАУКИ РОССИЙСКОЙ ФЕДЕРАЦИИ ГОСУДАРСТВЕННОЕ БЮДЖЕТНОЕ ОБРАЗОВАТЕЛЬНОЕ УЧРЕЖДАНИЕ ВЫСШЕГО ПРОФЕССИОНАЛЬНОГО ОБРАЗОВАНИЯ</w:t>
      </w:r>
    </w:p>
    <w:p w:rsidR="008D1817" w:rsidRDefault="008D1817" w:rsidP="008D1817">
      <w:pPr>
        <w:pStyle w:val="a3"/>
      </w:pPr>
    </w:p>
    <w:p w:rsidR="008D1817" w:rsidRDefault="008D1817" w:rsidP="008D1817">
      <w:pPr>
        <w:pStyle w:val="a3"/>
        <w:spacing w:before="4"/>
        <w:rPr>
          <w:sz w:val="35"/>
        </w:rPr>
      </w:pPr>
    </w:p>
    <w:p w:rsidR="008D1817" w:rsidRDefault="008D1817" w:rsidP="008D1817">
      <w:pPr>
        <w:pStyle w:val="a3"/>
        <w:spacing w:before="1" w:line="379" w:lineRule="auto"/>
        <w:ind w:left="2268" w:right="2975" w:firstLine="233"/>
        <w:jc w:val="center"/>
      </w:pPr>
      <w:r>
        <w:rPr>
          <w:color w:val="000009"/>
        </w:rPr>
        <w:t>«Московский государственный технический университет имени Н.Э. Баумана»</w:t>
      </w:r>
    </w:p>
    <w:p w:rsidR="008D1817" w:rsidRDefault="008D1817" w:rsidP="008D1817">
      <w:pPr>
        <w:pStyle w:val="a3"/>
        <w:ind w:left="2268" w:right="2975" w:firstLine="233"/>
        <w:jc w:val="center"/>
      </w:pPr>
      <w:r>
        <w:rPr>
          <w:color w:val="000009"/>
        </w:rPr>
        <w:t>(МГТУ им. Н.Э. Баумана)</w:t>
      </w:r>
    </w:p>
    <w:p w:rsidR="008D1817" w:rsidRDefault="008D1817" w:rsidP="008D1817">
      <w:pPr>
        <w:pStyle w:val="a3"/>
        <w:spacing w:before="1"/>
        <w:rPr>
          <w:sz w:val="32"/>
        </w:rPr>
      </w:pPr>
    </w:p>
    <w:p w:rsidR="008D1817" w:rsidRDefault="008D1817" w:rsidP="00A02F44">
      <w:pPr>
        <w:pStyle w:val="3"/>
        <w:tabs>
          <w:tab w:val="left" w:pos="2985"/>
        </w:tabs>
        <w:ind w:left="0" w:right="145"/>
      </w:pPr>
      <w:r>
        <w:rPr>
          <w:color w:val="000009"/>
        </w:rPr>
        <w:t xml:space="preserve">ФАКУЛЬТЕТ </w:t>
      </w:r>
      <w:r>
        <w:rPr>
          <w:color w:val="000009"/>
          <w:spacing w:val="-4"/>
        </w:rPr>
        <w:t xml:space="preserve"> </w:t>
      </w:r>
      <w:r w:rsidR="00A02F44">
        <w:rPr>
          <w:color w:val="000009"/>
          <w:spacing w:val="-4"/>
        </w:rPr>
        <w:t>ФН</w:t>
      </w:r>
    </w:p>
    <w:p w:rsidR="008D1817" w:rsidRDefault="008D1817" w:rsidP="008D1817">
      <w:pPr>
        <w:pStyle w:val="a3"/>
        <w:rPr>
          <w:sz w:val="20"/>
        </w:rPr>
      </w:pPr>
    </w:p>
    <w:p w:rsidR="008D1817" w:rsidRDefault="008D1817" w:rsidP="008D1817">
      <w:pPr>
        <w:pStyle w:val="a3"/>
        <w:spacing w:before="11"/>
        <w:rPr>
          <w:sz w:val="15"/>
        </w:rPr>
      </w:pPr>
    </w:p>
    <w:p w:rsidR="008D1817" w:rsidRDefault="008D1817" w:rsidP="008D1817">
      <w:pPr>
        <w:spacing w:before="88"/>
        <w:ind w:left="1029" w:right="2026"/>
        <w:jc w:val="center"/>
        <w:rPr>
          <w:sz w:val="28"/>
        </w:rPr>
      </w:pPr>
      <w:r>
        <w:rPr>
          <w:color w:val="000009"/>
          <w:sz w:val="28"/>
        </w:rPr>
        <w:t>КАФЕДРА</w:t>
      </w:r>
    </w:p>
    <w:p w:rsidR="008D1817" w:rsidRDefault="008D1817" w:rsidP="008D1817">
      <w:pPr>
        <w:spacing w:before="163"/>
        <w:ind w:left="122"/>
        <w:rPr>
          <w:sz w:val="28"/>
        </w:rPr>
      </w:pPr>
      <w:r>
        <w:rPr>
          <w:color w:val="000009"/>
          <w:sz w:val="28"/>
        </w:rPr>
        <w:t>«ВЫЧИСЛИТЕЛЬНАЯ МАТЕМАТИКА И МАТЕМАТИЧЕСКАЯ ФИЗИКА»</w:t>
      </w:r>
    </w:p>
    <w:p w:rsidR="008D1817" w:rsidRDefault="008D1817" w:rsidP="008D1817">
      <w:pPr>
        <w:pStyle w:val="a3"/>
        <w:spacing w:before="8"/>
        <w:rPr>
          <w:sz w:val="43"/>
        </w:rPr>
      </w:pPr>
    </w:p>
    <w:p w:rsidR="008D1817" w:rsidRDefault="008D1817" w:rsidP="008D1817">
      <w:pPr>
        <w:spacing w:line="614" w:lineRule="auto"/>
        <w:ind w:left="1028" w:right="2058"/>
        <w:jc w:val="center"/>
        <w:rPr>
          <w:sz w:val="28"/>
        </w:rPr>
      </w:pPr>
      <w:r>
        <w:rPr>
          <w:color w:val="000009"/>
          <w:sz w:val="28"/>
        </w:rPr>
        <w:t xml:space="preserve">Направление: Математика и компьютерные науки Дисциплина: </w:t>
      </w:r>
      <w:r w:rsidRPr="006C0A8C">
        <w:rPr>
          <w:color w:val="000000"/>
          <w:sz w:val="28"/>
          <w:szCs w:val="28"/>
        </w:rPr>
        <w:t>Основы сеточных методов</w:t>
      </w:r>
    </w:p>
    <w:p w:rsidR="008D1817" w:rsidRDefault="008D1817" w:rsidP="008D1817">
      <w:pPr>
        <w:pStyle w:val="a3"/>
        <w:rPr>
          <w:sz w:val="30"/>
        </w:rPr>
      </w:pPr>
    </w:p>
    <w:p w:rsidR="008D1817" w:rsidRPr="00881A52" w:rsidRDefault="0073086D" w:rsidP="00881A52">
      <w:pPr>
        <w:ind w:left="1560" w:right="1963" w:firstLine="425"/>
        <w:jc w:val="center"/>
        <w:rPr>
          <w:b/>
          <w:sz w:val="40"/>
        </w:rPr>
      </w:pPr>
      <w:r>
        <w:rPr>
          <w:b/>
          <w:color w:val="000000"/>
          <w:sz w:val="36"/>
          <w:szCs w:val="27"/>
        </w:rPr>
        <w:t>Семинар от 16.05</w:t>
      </w:r>
      <w:r w:rsidR="00881A52" w:rsidRPr="00881A52">
        <w:rPr>
          <w:b/>
          <w:color w:val="000000"/>
          <w:sz w:val="36"/>
          <w:szCs w:val="27"/>
        </w:rPr>
        <w:t>.20 по курсу «Основы сеточных методов»</w:t>
      </w:r>
    </w:p>
    <w:p w:rsidR="008D1817" w:rsidRDefault="008D1817" w:rsidP="008D1817">
      <w:pPr>
        <w:tabs>
          <w:tab w:val="left" w:pos="2608"/>
        </w:tabs>
        <w:spacing w:before="159"/>
        <w:ind w:right="868"/>
        <w:jc w:val="center"/>
        <w:rPr>
          <w:sz w:val="28"/>
        </w:rPr>
      </w:pPr>
      <w:r>
        <w:rPr>
          <w:i/>
          <w:color w:val="000009"/>
          <w:sz w:val="28"/>
        </w:rPr>
        <w:t>Группа</w:t>
      </w:r>
      <w:r>
        <w:rPr>
          <w:color w:val="000009"/>
          <w:sz w:val="28"/>
        </w:rPr>
        <w:t xml:space="preserve">: </w:t>
      </w:r>
      <w:r>
        <w:rPr>
          <w:color w:val="000009"/>
          <w:sz w:val="28"/>
          <w:u w:val="single" w:color="000008"/>
        </w:rPr>
        <w:t xml:space="preserve"> ФН11-62Б</w:t>
      </w:r>
      <w:r>
        <w:rPr>
          <w:color w:val="000009"/>
          <w:sz w:val="28"/>
          <w:u w:val="single" w:color="000008"/>
        </w:rPr>
        <w:tab/>
      </w:r>
    </w:p>
    <w:p w:rsidR="008D1817" w:rsidRDefault="008D1817" w:rsidP="008D1817">
      <w:pPr>
        <w:pStyle w:val="a3"/>
        <w:spacing w:before="6"/>
        <w:rPr>
          <w:sz w:val="16"/>
        </w:rPr>
      </w:pPr>
    </w:p>
    <w:p w:rsidR="008D1817" w:rsidRDefault="008D1817" w:rsidP="008D1817">
      <w:pPr>
        <w:pStyle w:val="3"/>
        <w:spacing w:before="89"/>
        <w:ind w:left="906" w:right="2058"/>
      </w:pPr>
      <w:r>
        <w:rPr>
          <w:color w:val="000009"/>
        </w:rPr>
        <w:t>Вариант №13</w:t>
      </w:r>
    </w:p>
    <w:p w:rsidR="008D1817" w:rsidRDefault="008D1817" w:rsidP="008D1817">
      <w:pPr>
        <w:pStyle w:val="a3"/>
        <w:rPr>
          <w:sz w:val="20"/>
        </w:rPr>
      </w:pPr>
    </w:p>
    <w:p w:rsidR="008D1817" w:rsidRDefault="008D1817" w:rsidP="008D1817">
      <w:pPr>
        <w:pStyle w:val="a3"/>
        <w:rPr>
          <w:sz w:val="20"/>
        </w:rPr>
      </w:pPr>
    </w:p>
    <w:p w:rsidR="008D1817" w:rsidRDefault="008D1817" w:rsidP="008D1817">
      <w:pPr>
        <w:pStyle w:val="a3"/>
        <w:rPr>
          <w:sz w:val="20"/>
        </w:rPr>
      </w:pPr>
    </w:p>
    <w:p w:rsidR="008D1817" w:rsidRDefault="008D1817" w:rsidP="008D1817">
      <w:pPr>
        <w:pStyle w:val="a3"/>
        <w:rPr>
          <w:sz w:val="20"/>
        </w:rPr>
      </w:pPr>
    </w:p>
    <w:p w:rsidR="008D1817" w:rsidRDefault="008D1817" w:rsidP="008D1817">
      <w:pPr>
        <w:pStyle w:val="a3"/>
        <w:rPr>
          <w:sz w:val="20"/>
        </w:rPr>
      </w:pPr>
    </w:p>
    <w:p w:rsidR="008D1817" w:rsidRDefault="008D1817" w:rsidP="008D1817">
      <w:pPr>
        <w:pStyle w:val="a3"/>
      </w:pPr>
    </w:p>
    <w:p w:rsidR="008D1817" w:rsidRDefault="008D1817" w:rsidP="008D1817">
      <w:pPr>
        <w:spacing w:before="88"/>
        <w:ind w:left="5784" w:right="-285"/>
        <w:rPr>
          <w:sz w:val="28"/>
        </w:rPr>
      </w:pPr>
      <w:r>
        <w:rPr>
          <w:color w:val="000009"/>
          <w:sz w:val="28"/>
        </w:rPr>
        <w:t>Студент: Шамшидов О.Т.</w:t>
      </w:r>
    </w:p>
    <w:p w:rsidR="008D1817" w:rsidRDefault="008D1817" w:rsidP="008D1817">
      <w:pPr>
        <w:pStyle w:val="a3"/>
        <w:spacing w:before="7"/>
        <w:ind w:right="-285"/>
        <w:rPr>
          <w:sz w:val="43"/>
        </w:rPr>
      </w:pPr>
    </w:p>
    <w:p w:rsidR="008D1817" w:rsidRDefault="008D1817" w:rsidP="008D1817">
      <w:pPr>
        <w:spacing w:before="1" w:line="614" w:lineRule="auto"/>
        <w:ind w:left="5784" w:right="-285"/>
        <w:rPr>
          <w:color w:val="000009"/>
          <w:sz w:val="28"/>
        </w:rPr>
      </w:pPr>
      <w:r>
        <w:rPr>
          <w:color w:val="000009"/>
          <w:sz w:val="28"/>
        </w:rPr>
        <w:t>Преподаватель: Кутыркин В.А. Оценка:</w:t>
      </w:r>
    </w:p>
    <w:p w:rsidR="00A039D3" w:rsidRDefault="008D1817" w:rsidP="008D1817">
      <w:pPr>
        <w:spacing w:before="1" w:line="614" w:lineRule="auto"/>
        <w:ind w:left="3828" w:right="-285"/>
        <w:rPr>
          <w:color w:val="000009"/>
          <w:sz w:val="28"/>
        </w:rPr>
      </w:pPr>
      <w:r>
        <w:rPr>
          <w:color w:val="000009"/>
          <w:sz w:val="28"/>
        </w:rPr>
        <w:t>Москва 2020</w:t>
      </w:r>
    </w:p>
    <w:p w:rsidR="00464ACB" w:rsidRDefault="009E122D" w:rsidP="00881A52">
      <w:pPr>
        <w:spacing w:before="1" w:line="614" w:lineRule="auto"/>
        <w:ind w:right="-285"/>
        <w:rPr>
          <w:color w:val="000009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0A6540" wp14:editId="674D395C">
            <wp:extent cx="610552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52" w:rsidRDefault="00881A52" w:rsidP="00341E16">
      <w:pPr>
        <w:pStyle w:val="3"/>
        <w:ind w:left="0"/>
        <w:jc w:val="left"/>
        <w:rPr>
          <w:b/>
        </w:rPr>
      </w:pPr>
      <w:r w:rsidRPr="00881A52">
        <w:rPr>
          <w:b/>
        </w:rPr>
        <w:t>РЕШЕНИЕ:</w:t>
      </w:r>
    </w:p>
    <w:p w:rsidR="009E122D" w:rsidRDefault="009E122D" w:rsidP="00341E16">
      <w:pPr>
        <w:pStyle w:val="3"/>
        <w:ind w:left="0"/>
        <w:jc w:val="left"/>
        <w:rPr>
          <w:b/>
        </w:rPr>
      </w:pPr>
    </w:p>
    <w:p w:rsidR="009E122D" w:rsidRPr="00C4459E" w:rsidRDefault="00A73C1C" w:rsidP="009E122D">
      <w:pPr>
        <w:pStyle w:val="a5"/>
      </w:pPr>
      <w:r>
        <w:t>Пусть</w:t>
      </w:r>
      <w:r w:rsidR="009E122D">
        <w:t xml:space="preserve"> искомой областью </w:t>
      </w:r>
      <w:r w:rsidR="009E122D" w:rsidRPr="009E122D">
        <w:rPr>
          <w:position w:val="-10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2.75pt;height:17.25pt" o:ole="">
            <v:imagedata r:id="rId9" o:title=""/>
          </v:shape>
          <o:OLEObject Type="Embed" ProgID="Equation.DSMT4" ShapeID="_x0000_i1062" DrawAspect="Content" ObjectID="_1651172702" r:id="rId10"/>
        </w:object>
      </w:r>
      <w:r w:rsidR="009E122D">
        <w:t xml:space="preserve"> является </w:t>
      </w:r>
      <w:r w:rsidRPr="00A73C1C">
        <w:rPr>
          <w:position w:val="-10"/>
        </w:rPr>
        <w:object w:dxaOrig="1240" w:dyaOrig="360">
          <v:shape id="_x0000_i1079" type="#_x0000_t75" style="width:62.25pt;height:18pt" o:ole="">
            <v:imagedata r:id="rId11" o:title=""/>
          </v:shape>
          <o:OLEObject Type="Embed" ProgID="Equation.DSMT4" ShapeID="_x0000_i1079" DrawAspect="Content" ObjectID="_1651172703" r:id="rId12"/>
        </w:object>
      </w:r>
      <w:r w:rsidR="009E122D">
        <w:t xml:space="preserve">. Следовательно </w:t>
      </w:r>
      <w:r>
        <w:t>гладкой границей</w:t>
      </w:r>
      <w:r w:rsidR="009E122D" w:rsidRPr="009E122D">
        <w:rPr>
          <w:position w:val="-10"/>
        </w:rPr>
        <w:object w:dxaOrig="200" w:dyaOrig="260">
          <v:shape id="_x0000_i1075" type="#_x0000_t75" style="width:9.75pt;height:12.75pt" o:ole="">
            <v:imagedata r:id="rId13" o:title=""/>
          </v:shape>
          <o:OLEObject Type="Embed" ProgID="Equation.DSMT4" ShapeID="_x0000_i1075" DrawAspect="Content" ObjectID="_1651172704" r:id="rId14"/>
        </w:object>
      </w:r>
      <w:r w:rsidR="009E122D">
        <w:t xml:space="preserve"> </w:t>
      </w:r>
      <w:r>
        <w:t>будет окружность</w:t>
      </w:r>
      <w:r w:rsidRPr="00A73C1C">
        <w:t xml:space="preserve"> </w:t>
      </w:r>
      <w:r w:rsidRPr="00A73C1C">
        <w:rPr>
          <w:position w:val="-10"/>
        </w:rPr>
        <w:object w:dxaOrig="1240" w:dyaOrig="360">
          <v:shape id="_x0000_i1076" type="#_x0000_t75" style="width:62.25pt;height:18pt" o:ole="">
            <v:imagedata r:id="rId15" o:title=""/>
          </v:shape>
          <o:OLEObject Type="Embed" ProgID="Equation.DSMT4" ShapeID="_x0000_i1076" DrawAspect="Content" ObjectID="_1651172705" r:id="rId16"/>
        </w:object>
      </w:r>
      <w:r>
        <w:t xml:space="preserve">. Зададим двумерную равномерную сетку вида </w:t>
      </w:r>
      <w:r w:rsidRPr="00A73C1C">
        <w:rPr>
          <w:position w:val="-24"/>
        </w:rPr>
        <w:object w:dxaOrig="4560" w:dyaOrig="620">
          <v:shape id="_x0000_i1082" type="#_x0000_t75" style="width:228pt;height:30.75pt" o:ole="">
            <v:imagedata r:id="rId17" o:title=""/>
          </v:shape>
          <o:OLEObject Type="Embed" ProgID="Equation.DSMT4" ShapeID="_x0000_i1082" DrawAspect="Content" ObjectID="_1651172706" r:id="rId18"/>
        </w:object>
      </w:r>
    </w:p>
    <w:p w:rsidR="00BB39F7" w:rsidRPr="00BB39F7" w:rsidRDefault="00BB39F7" w:rsidP="00BB39F7">
      <w:pPr>
        <w:pStyle w:val="a5"/>
      </w:pPr>
      <w:r w:rsidRPr="00BB39F7">
        <w:rPr>
          <w:position w:val="-12"/>
        </w:rPr>
        <w:object w:dxaOrig="279" w:dyaOrig="360">
          <v:shape id="_x0000_i1085" type="#_x0000_t75" style="width:14.25pt;height:18pt" o:ole="">
            <v:imagedata r:id="rId19" o:title=""/>
          </v:shape>
          <o:OLEObject Type="Embed" ProgID="Equation.DSMT4" ShapeID="_x0000_i1085" DrawAspect="Content" ObjectID="_1651172707" r:id="rId20"/>
        </w:object>
      </w:r>
      <w:r w:rsidRPr="00BB39F7">
        <w:t>-</w:t>
      </w:r>
      <w:r w:rsidRPr="00BB39F7">
        <w:t xml:space="preserve"> совокупность точек сетки С , в ко</w:t>
      </w:r>
      <w:r>
        <w:t xml:space="preserve">торую входят совокупность узлов </w:t>
      </w:r>
      <w:r w:rsidRPr="00BB39F7">
        <w:rPr>
          <w:position w:val="-12"/>
        </w:rPr>
        <w:object w:dxaOrig="700" w:dyaOrig="360">
          <v:shape id="_x0000_i1088" type="#_x0000_t75" style="width:35.25pt;height:18pt" o:ole="">
            <v:imagedata r:id="rId21" o:title=""/>
          </v:shape>
          <o:OLEObject Type="Embed" ProgID="Equation.DSMT4" ShapeID="_x0000_i1088" DrawAspect="Content" ObjectID="_1651172708" r:id="rId22"/>
        </w:object>
      </w:r>
      <w:r>
        <w:t>,</w:t>
      </w:r>
      <w:r w:rsidRPr="00BB39F7">
        <w:t xml:space="preserve"> </w:t>
      </w:r>
      <w:r w:rsidRPr="00BB39F7">
        <w:t>называемую 0-приграничным слоем, и все внутренние узлы, смежные с узлами из</w:t>
      </w:r>
    </w:p>
    <w:p w:rsidR="00A73C1C" w:rsidRDefault="00BB39F7" w:rsidP="00BB39F7">
      <w:pPr>
        <w:pStyle w:val="a5"/>
      </w:pPr>
      <w:r>
        <w:t>множества</w:t>
      </w:r>
      <w:r w:rsidRPr="00EA275A">
        <w:t xml:space="preserve"> </w:t>
      </w:r>
      <w:r w:rsidRPr="00BB39F7">
        <w:rPr>
          <w:position w:val="-12"/>
        </w:rPr>
        <w:object w:dxaOrig="700" w:dyaOrig="360">
          <v:shape id="_x0000_i1089" type="#_x0000_t75" style="width:35.25pt;height:18pt" o:ole="">
            <v:imagedata r:id="rId21" o:title=""/>
          </v:shape>
          <o:OLEObject Type="Embed" ProgID="Equation.DSMT4" ShapeID="_x0000_i1089" DrawAspect="Content" ObjectID="_1651172709" r:id="rId23"/>
        </w:object>
      </w:r>
      <w:r w:rsidR="00EA275A">
        <w:t>. Саму совокупность</w:t>
      </w:r>
      <w:r w:rsidR="00EA275A" w:rsidRPr="00EA275A">
        <w:t xml:space="preserve"> </w:t>
      </w:r>
      <w:r w:rsidR="00EA275A" w:rsidRPr="00BB39F7">
        <w:rPr>
          <w:position w:val="-12"/>
        </w:rPr>
        <w:object w:dxaOrig="279" w:dyaOrig="360">
          <v:shape id="_x0000_i1090" type="#_x0000_t75" style="width:14.25pt;height:18pt" o:ole="">
            <v:imagedata r:id="rId19" o:title=""/>
          </v:shape>
          <o:OLEObject Type="Embed" ProgID="Equation.DSMT4" ShapeID="_x0000_i1090" DrawAspect="Content" ObjectID="_1651172710" r:id="rId24"/>
        </w:object>
      </w:r>
      <w:r w:rsidR="00EA275A" w:rsidRPr="00EA275A">
        <w:t xml:space="preserve"> </w:t>
      </w:r>
      <w:r w:rsidRPr="00BB39F7">
        <w:t>будем называть 1-приграничным слоем.</w:t>
      </w:r>
    </w:p>
    <w:p w:rsidR="00EA275A" w:rsidRDefault="00EA275A" w:rsidP="00BB39F7">
      <w:pPr>
        <w:pStyle w:val="a5"/>
      </w:pPr>
      <w:r>
        <w:t>Тогда 1-приграничный слой выглядит следующим образом:</w:t>
      </w:r>
    </w:p>
    <w:p w:rsidR="00BD1BA3" w:rsidRDefault="00BD1BA3" w:rsidP="00BB39F7">
      <w:pPr>
        <w:pStyle w:val="a5"/>
      </w:pPr>
    </w:p>
    <w:p w:rsidR="007C15AB" w:rsidRDefault="00C4459E" w:rsidP="00BD1BA3">
      <w:pPr>
        <w:pStyle w:val="a5"/>
        <w:jc w:val="center"/>
      </w:pPr>
      <w:r>
        <w:rPr>
          <w:noProof/>
          <w:lang w:eastAsia="ru-RU"/>
        </w:rPr>
        <w:pict>
          <v:shape id="_x0000_i1302" type="#_x0000_t75" style="width:286.5pt;height:284.25pt">
            <v:imagedata r:id="rId25" o:title="1579325252_46-107"/>
          </v:shape>
        </w:pict>
      </w:r>
    </w:p>
    <w:p w:rsidR="00BD1BA3" w:rsidRPr="00BD1BA3" w:rsidRDefault="00BD1BA3" w:rsidP="00BD1BA3">
      <w:pPr>
        <w:pStyle w:val="a5"/>
      </w:pPr>
    </w:p>
    <w:p w:rsidR="00BD1BA3" w:rsidRDefault="00BD1BA3" w:rsidP="00BD1BA3">
      <w:pPr>
        <w:pStyle w:val="a5"/>
        <w:jc w:val="center"/>
      </w:pPr>
      <w:r>
        <w:t>Рис. 1</w:t>
      </w:r>
    </w:p>
    <w:p w:rsidR="00BD1BA3" w:rsidRDefault="00BD1BA3" w:rsidP="00BD1BA3">
      <w:pPr>
        <w:pStyle w:val="a5"/>
      </w:pPr>
      <w:r>
        <w:t xml:space="preserve">Здесь синим цветом заштрихован слой </w:t>
      </w:r>
      <w:r w:rsidRPr="00BB39F7">
        <w:rPr>
          <w:position w:val="-12"/>
        </w:rPr>
        <w:object w:dxaOrig="279" w:dyaOrig="360">
          <v:shape id="_x0000_i1299" type="#_x0000_t75" style="width:14.25pt;height:18pt" o:ole="">
            <v:imagedata r:id="rId19" o:title=""/>
          </v:shape>
          <o:OLEObject Type="Embed" ProgID="Equation.DSMT4" ShapeID="_x0000_i1299" DrawAspect="Content" ObjectID="_1651172711" r:id="rId26"/>
        </w:object>
      </w:r>
      <w:r>
        <w:t xml:space="preserve">, зеленым цветом </w:t>
      </w:r>
      <w:r w:rsidR="00C4459E">
        <w:t xml:space="preserve">- </w:t>
      </w:r>
      <w:r w:rsidR="00C4459E" w:rsidRPr="00BB39F7">
        <w:rPr>
          <w:position w:val="-12"/>
        </w:rPr>
        <w:object w:dxaOrig="600" w:dyaOrig="360">
          <v:shape id="_x0000_i1308" type="#_x0000_t75" style="width:30pt;height:18pt" o:ole="">
            <v:imagedata r:id="rId27" o:title=""/>
          </v:shape>
          <o:OLEObject Type="Embed" ProgID="Equation.DSMT4" ShapeID="_x0000_i1308" DrawAspect="Content" ObjectID="_1651172712" r:id="rId28"/>
        </w:object>
      </w:r>
    </w:p>
    <w:p w:rsidR="00EA275A" w:rsidRDefault="00EA275A" w:rsidP="00BB39F7">
      <w:pPr>
        <w:pStyle w:val="a5"/>
      </w:pPr>
    </w:p>
    <w:p w:rsidR="00EA275A" w:rsidRDefault="00EA275A" w:rsidP="00BB39F7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1B8FD310" wp14:editId="30F13389">
            <wp:extent cx="6134100" cy="212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5A" w:rsidRPr="00BB39F7" w:rsidRDefault="00EA275A" w:rsidP="00BB39F7">
      <w:pPr>
        <w:pStyle w:val="a5"/>
      </w:pPr>
    </w:p>
    <w:p w:rsidR="00EA275A" w:rsidRDefault="00EA275A" w:rsidP="00EA275A">
      <w:pPr>
        <w:pStyle w:val="3"/>
        <w:ind w:left="0"/>
        <w:jc w:val="left"/>
        <w:rPr>
          <w:b/>
        </w:rPr>
      </w:pPr>
      <w:r w:rsidRPr="00881A52">
        <w:rPr>
          <w:b/>
        </w:rPr>
        <w:t>РЕШЕНИЕ:</w:t>
      </w:r>
    </w:p>
    <w:p w:rsidR="00CA7116" w:rsidRDefault="00CA7116" w:rsidP="00EA275A">
      <w:pPr>
        <w:pStyle w:val="3"/>
        <w:ind w:left="0"/>
        <w:jc w:val="left"/>
        <w:rPr>
          <w:b/>
        </w:rPr>
      </w:pPr>
      <w:r w:rsidRPr="00C57383">
        <w:rPr>
          <w:position w:val="-12"/>
          <w:lang w:val="en-US"/>
        </w:rPr>
        <w:object w:dxaOrig="1300" w:dyaOrig="380">
          <v:shape id="_x0000_i1257" type="#_x0000_t75" style="width:65.25pt;height:18.75pt" o:ole="">
            <v:imagedata r:id="rId30" o:title=""/>
          </v:shape>
          <o:OLEObject Type="Embed" ProgID="Equation.DSMT4" ShapeID="_x0000_i1257" DrawAspect="Content" ObjectID="_1651172713" r:id="rId31"/>
        </w:object>
      </w:r>
    </w:p>
    <w:p w:rsidR="009E122D" w:rsidRDefault="00CA7116" w:rsidP="00CA7116">
      <w:pPr>
        <w:pStyle w:val="a5"/>
      </w:pPr>
      <w:r>
        <w:t>Запишем схему Лакса в другом виде:</w:t>
      </w:r>
    </w:p>
    <w:p w:rsidR="00CA7116" w:rsidRDefault="005E6BEC" w:rsidP="00CA7116">
      <w:pPr>
        <w:pStyle w:val="a5"/>
      </w:pPr>
      <w:r w:rsidRPr="001D5DB1">
        <w:rPr>
          <w:position w:val="-24"/>
        </w:rPr>
        <w:object w:dxaOrig="3960" w:dyaOrig="660">
          <v:shape id="_x0000_i1277" type="#_x0000_t75" style="width:198pt;height:33pt" o:ole="">
            <v:imagedata r:id="rId32" o:title=""/>
          </v:shape>
          <o:OLEObject Type="Embed" ProgID="Equation.DSMT4" ShapeID="_x0000_i1277" DrawAspect="Content" ObjectID="_1651172714" r:id="rId33"/>
        </w:object>
      </w:r>
    </w:p>
    <w:p w:rsidR="00CA7116" w:rsidRDefault="00CA7116" w:rsidP="00CA7116">
      <w:pPr>
        <w:pStyle w:val="a5"/>
      </w:pPr>
      <w:r>
        <w:t xml:space="preserve">Найдем </w:t>
      </w:r>
      <w:r>
        <w:t xml:space="preserve">условие и </w:t>
      </w:r>
      <w:r>
        <w:t>порядок аппроксимирования</w:t>
      </w:r>
      <w:r>
        <w:t xml:space="preserve"> данной схемы</w:t>
      </w:r>
    </w:p>
    <w:p w:rsidR="00CA7116" w:rsidRDefault="00CA7116" w:rsidP="00CA7116">
      <w:pPr>
        <w:pStyle w:val="a5"/>
      </w:pPr>
      <w:r w:rsidRPr="00A016BD">
        <w:rPr>
          <w:position w:val="-32"/>
        </w:rPr>
        <w:object w:dxaOrig="9999" w:dyaOrig="760">
          <v:shape id="_x0000_i1261" type="#_x0000_t75" style="width:500.25pt;height:38.25pt" o:ole="">
            <v:imagedata r:id="rId34" o:title=""/>
          </v:shape>
          <o:OLEObject Type="Embed" ProgID="Equation.DSMT4" ShapeID="_x0000_i1261" DrawAspect="Content" ObjectID="_1651172715" r:id="rId35"/>
        </w:object>
      </w:r>
    </w:p>
    <w:p w:rsidR="00CA7116" w:rsidRDefault="00CA7116" w:rsidP="00CA7116">
      <w:pPr>
        <w:pStyle w:val="a5"/>
      </w:pPr>
      <w:r>
        <w:t>Используем следствие исходного выражения:</w:t>
      </w:r>
    </w:p>
    <w:p w:rsidR="00CA7116" w:rsidRDefault="00CA7116" w:rsidP="00CA7116">
      <w:pPr>
        <w:pStyle w:val="a5"/>
      </w:pPr>
      <w:r w:rsidRPr="00A016BD">
        <w:rPr>
          <w:position w:val="-24"/>
        </w:rPr>
        <w:object w:dxaOrig="2220" w:dyaOrig="660">
          <v:shape id="_x0000_i1262" type="#_x0000_t75" style="width:111pt;height:33pt" o:ole="">
            <v:imagedata r:id="rId36" o:title=""/>
          </v:shape>
          <o:OLEObject Type="Embed" ProgID="Equation.DSMT4" ShapeID="_x0000_i1262" DrawAspect="Content" ObjectID="_1651172716" r:id="rId37"/>
        </w:object>
      </w:r>
    </w:p>
    <w:p w:rsidR="00CA7116" w:rsidRDefault="00CA7116" w:rsidP="00CA7116">
      <w:pPr>
        <w:pStyle w:val="a5"/>
      </w:pPr>
      <w:r>
        <w:t>Также известно, что:</w:t>
      </w:r>
    </w:p>
    <w:p w:rsidR="00CA7116" w:rsidRDefault="00CA7116" w:rsidP="00CA7116">
      <w:pPr>
        <w:pStyle w:val="a5"/>
      </w:pPr>
      <w:r w:rsidRPr="001D5DB1">
        <w:rPr>
          <w:position w:val="-24"/>
        </w:rPr>
        <w:object w:dxaOrig="3900" w:dyaOrig="620">
          <v:shape id="_x0000_i1263" type="#_x0000_t75" style="width:195pt;height:30.75pt" o:ole="">
            <v:imagedata r:id="rId38" o:title=""/>
          </v:shape>
          <o:OLEObject Type="Embed" ProgID="Equation.DSMT4" ShapeID="_x0000_i1263" DrawAspect="Content" ObjectID="_1651172717" r:id="rId39"/>
        </w:object>
      </w:r>
      <w:r w:rsidRPr="009C0C15">
        <w:t xml:space="preserve">- </w:t>
      </w:r>
      <w:r>
        <w:t>центральная разностная производная</w:t>
      </w:r>
    </w:p>
    <w:p w:rsidR="00CA7116" w:rsidRDefault="00CA7116" w:rsidP="00CA7116">
      <w:pPr>
        <w:pStyle w:val="a5"/>
      </w:pPr>
      <w:r w:rsidRPr="001D5DB1">
        <w:rPr>
          <w:position w:val="-24"/>
        </w:rPr>
        <w:object w:dxaOrig="4900" w:dyaOrig="660">
          <v:shape id="_x0000_i1264" type="#_x0000_t75" style="width:245.25pt;height:33pt" o:ole="">
            <v:imagedata r:id="rId40" o:title=""/>
          </v:shape>
          <o:OLEObject Type="Embed" ProgID="Equation.DSMT4" ShapeID="_x0000_i1264" DrawAspect="Content" ObjectID="_1651172718" r:id="rId41"/>
        </w:object>
      </w:r>
      <w:r>
        <w:t>- вторая разностная производная</w:t>
      </w:r>
    </w:p>
    <w:p w:rsidR="00865D03" w:rsidRDefault="00865D03" w:rsidP="00CA7116">
      <w:pPr>
        <w:pStyle w:val="a5"/>
      </w:pPr>
      <w:r>
        <w:t>Тогда</w:t>
      </w:r>
    </w:p>
    <w:p w:rsidR="00CA7116" w:rsidRDefault="00CA7116" w:rsidP="00CA7116">
      <w:pPr>
        <w:pStyle w:val="a5"/>
      </w:pPr>
    </w:p>
    <w:p w:rsidR="00CA7116" w:rsidRDefault="00CA7116" w:rsidP="00CA7116">
      <w:pPr>
        <w:pStyle w:val="a5"/>
      </w:pPr>
      <w:r>
        <w:t xml:space="preserve"> </w:t>
      </w:r>
      <w:r w:rsidR="007C15AB" w:rsidRPr="009A14E4">
        <w:rPr>
          <w:position w:val="-74"/>
        </w:rPr>
        <w:object w:dxaOrig="9160" w:dyaOrig="1600">
          <v:shape id="_x0000_i1290" type="#_x0000_t75" style="width:458.25pt;height:80.25pt" o:ole="">
            <v:imagedata r:id="rId42" o:title=""/>
          </v:shape>
          <o:OLEObject Type="Embed" ProgID="Equation.DSMT4" ShapeID="_x0000_i1290" DrawAspect="Content" ObjectID="_1651172719" r:id="rId43"/>
        </w:object>
      </w:r>
    </w:p>
    <w:p w:rsidR="00CA7116" w:rsidRDefault="005E6BEC" w:rsidP="005E6BEC">
      <w:pPr>
        <w:pStyle w:val="a5"/>
      </w:pPr>
      <w:r w:rsidRPr="005E6BEC">
        <w:t>Из полученного выражения получим, что схема буде</w:t>
      </w:r>
      <w:r>
        <w:t>т</w:t>
      </w:r>
      <w:r w:rsidRPr="005E6BEC">
        <w:t xml:space="preserve"> аппроксимировать исходное уравнение при условии, что</w:t>
      </w:r>
      <w:r>
        <w:t xml:space="preserve"> </w:t>
      </w:r>
      <w:r w:rsidR="00FD7CA5" w:rsidRPr="00FD7CA5">
        <w:rPr>
          <w:position w:val="-10"/>
        </w:rPr>
        <w:object w:dxaOrig="940" w:dyaOrig="360">
          <v:shape id="_x0000_i1314" type="#_x0000_t75" style="width:45.75pt;height:18.75pt" o:ole="">
            <v:imagedata r:id="rId44" o:title=""/>
          </v:shape>
          <o:OLEObject Type="Embed" ProgID="Equation.DSMT4" ShapeID="_x0000_i1314" DrawAspect="Content" ObjectID="_1651172720" r:id="rId45"/>
        </w:object>
      </w:r>
      <w:r w:rsidRPr="005E6BEC">
        <w:t xml:space="preserve"> – это и будет условием аппроксимирования. Тогда уравнение представимо в виде:</w:t>
      </w:r>
    </w:p>
    <w:p w:rsidR="005E6BEC" w:rsidRDefault="007C15AB" w:rsidP="005E6BEC">
      <w:pPr>
        <w:pStyle w:val="a5"/>
      </w:pPr>
      <w:r w:rsidRPr="001D5DB1">
        <w:rPr>
          <w:position w:val="-34"/>
        </w:rPr>
        <w:object w:dxaOrig="4800" w:dyaOrig="740">
          <v:shape id="_x0000_i1297" type="#_x0000_t75" style="width:240pt;height:36.75pt" o:ole="">
            <v:imagedata r:id="rId46" o:title=""/>
          </v:shape>
          <o:OLEObject Type="Embed" ProgID="Equation.DSMT4" ShapeID="_x0000_i1297" DrawAspect="Content" ObjectID="_1651172721" r:id="rId47"/>
        </w:object>
      </w:r>
    </w:p>
    <w:p w:rsidR="007C15AB" w:rsidRPr="007C15AB" w:rsidRDefault="007C15AB" w:rsidP="007C15AB">
      <w:pPr>
        <w:pStyle w:val="a5"/>
      </w:pPr>
      <w:r w:rsidRPr="007C15AB">
        <w:t>Таким образом схема аппроксимирует исходное уравнение со вторым порядком аппроксимирова</w:t>
      </w:r>
      <w:r>
        <w:t>ния по времени и протяженности</w:t>
      </w:r>
      <w:r w:rsidRPr="007C15AB">
        <w:t xml:space="preserve">. </w:t>
      </w:r>
      <w:r w:rsidR="00865D03" w:rsidRPr="00FD7CA5">
        <w:rPr>
          <w:position w:val="-10"/>
        </w:rPr>
        <w:object w:dxaOrig="940" w:dyaOrig="360">
          <v:shape id="_x0000_i1318" type="#_x0000_t75" style="width:45.75pt;height:18.75pt" o:ole="">
            <v:imagedata r:id="rId44" o:title=""/>
          </v:shape>
          <o:OLEObject Type="Embed" ProgID="Equation.DSMT4" ShapeID="_x0000_i1318" DrawAspect="Content" ObjectID="_1651172722" r:id="rId48"/>
        </w:object>
      </w:r>
      <w:r w:rsidRPr="007C15AB">
        <w:t xml:space="preserve"> </w:t>
      </w:r>
      <w:bookmarkStart w:id="0" w:name="_GoBack"/>
      <w:bookmarkEnd w:id="0"/>
      <w:r w:rsidRPr="007C15AB">
        <w:t xml:space="preserve"> – условие аппроксимирования, при других значениях τ и h сетка или не аппроксимирует уравнение вообще, или аппроксимирует уравнение другого вида.</w:t>
      </w:r>
    </w:p>
    <w:p w:rsidR="00CA7116" w:rsidRDefault="00CA7116" w:rsidP="00CA7116">
      <w:pPr>
        <w:pStyle w:val="a5"/>
      </w:pPr>
    </w:p>
    <w:p w:rsidR="00EA275A" w:rsidRDefault="00EA275A" w:rsidP="00EA275A">
      <w:pPr>
        <w:pStyle w:val="a5"/>
      </w:pPr>
      <w:r>
        <w:t>С</w:t>
      </w:r>
      <w:r w:rsidRPr="00064CBB">
        <w:t>огласно спек</w:t>
      </w:r>
      <w:r>
        <w:t>тральному признаку, используем</w:t>
      </w:r>
      <w:r w:rsidRPr="00064CBB">
        <w:t xml:space="preserve"> соотношения:</w:t>
      </w:r>
    </w:p>
    <w:p w:rsidR="00EA275A" w:rsidRDefault="00EA275A" w:rsidP="00EA275A">
      <w:pPr>
        <w:pStyle w:val="a5"/>
      </w:pPr>
      <w:r w:rsidRPr="00F21A38">
        <w:rPr>
          <w:position w:val="-12"/>
        </w:rPr>
        <w:object w:dxaOrig="2620" w:dyaOrig="380">
          <v:shape id="_x0000_i1096" type="#_x0000_t75" style="width:131.25pt;height:18.75pt" o:ole="">
            <v:imagedata r:id="rId49" o:title=""/>
          </v:shape>
          <o:OLEObject Type="Embed" ProgID="Equation.DSMT4" ShapeID="_x0000_i1096" DrawAspect="Content" ObjectID="_1651172723" r:id="rId50"/>
        </w:object>
      </w:r>
    </w:p>
    <w:p w:rsidR="00EA275A" w:rsidRDefault="00EA275A" w:rsidP="00EA275A">
      <w:pPr>
        <w:pStyle w:val="a5"/>
      </w:pPr>
      <w:r>
        <w:t>Тогда, получим:</w:t>
      </w:r>
    </w:p>
    <w:p w:rsidR="00EA275A" w:rsidRDefault="00EA275A" w:rsidP="00EA275A">
      <w:pPr>
        <w:pStyle w:val="a5"/>
        <w:rPr>
          <w:lang w:val="en-US"/>
        </w:rPr>
      </w:pPr>
      <w:r w:rsidRPr="00EA275A">
        <w:rPr>
          <w:position w:val="-24"/>
        </w:rPr>
        <w:object w:dxaOrig="2920" w:dyaOrig="920">
          <v:shape id="_x0000_i1099" type="#_x0000_t75" style="width:146.25pt;height:45.75pt" o:ole="">
            <v:imagedata r:id="rId51" o:title=""/>
          </v:shape>
          <o:OLEObject Type="Embed" ProgID="Equation.DSMT4" ShapeID="_x0000_i1099" DrawAspect="Content" ObjectID="_1651172724" r:id="rId52"/>
        </w:object>
      </w:r>
    </w:p>
    <w:p w:rsidR="00EA275A" w:rsidRPr="00EA275A" w:rsidRDefault="00EA275A" w:rsidP="00EA275A">
      <w:pPr>
        <w:pStyle w:val="a5"/>
      </w:pPr>
      <w:r>
        <w:lastRenderedPageBreak/>
        <w:t xml:space="preserve">Отсюда </w:t>
      </w:r>
      <w:r w:rsidRPr="00EA275A">
        <w:rPr>
          <w:position w:val="-10"/>
        </w:rPr>
        <w:object w:dxaOrig="1820" w:dyaOrig="320">
          <v:shape id="_x0000_i1102" type="#_x0000_t75" style="width:90.75pt;height:15.75pt" o:ole="">
            <v:imagedata r:id="rId53" o:title=""/>
          </v:shape>
          <o:OLEObject Type="Embed" ProgID="Equation.DSMT4" ShapeID="_x0000_i1102" DrawAspect="Content" ObjectID="_1651172725" r:id="rId54"/>
        </w:object>
      </w:r>
      <w:r w:rsidRPr="00EA275A">
        <w:t xml:space="preserve">, </w:t>
      </w:r>
      <w:r>
        <w:t xml:space="preserve">где </w:t>
      </w:r>
      <w:r w:rsidR="00BD1BA3" w:rsidRPr="00F21A38">
        <w:rPr>
          <w:position w:val="-24"/>
          <w:lang w:val="en-US"/>
        </w:rPr>
        <w:object w:dxaOrig="700" w:dyaOrig="620">
          <v:shape id="_x0000_i1301" type="#_x0000_t75" style="width:34.5pt;height:30.75pt" o:ole="">
            <v:imagedata r:id="rId55" o:title=""/>
          </v:shape>
          <o:OLEObject Type="Embed" ProgID="Equation.DSMT4" ShapeID="_x0000_i1301" DrawAspect="Content" ObjectID="_1651172726" r:id="rId56"/>
        </w:object>
      </w:r>
    </w:p>
    <w:p w:rsidR="009E122D" w:rsidRPr="00EA275A" w:rsidRDefault="00EA275A" w:rsidP="00EA275A">
      <w:pPr>
        <w:pStyle w:val="a5"/>
      </w:pPr>
      <w:r>
        <w:t xml:space="preserve">Условие спектральной устойчивости </w:t>
      </w:r>
      <w:r w:rsidRPr="00724998">
        <w:rPr>
          <w:position w:val="-10"/>
        </w:rPr>
        <w:object w:dxaOrig="2500" w:dyaOrig="360">
          <v:shape id="_x0000_i1111" type="#_x0000_t75" style="width:126pt;height:18pt" o:ole="">
            <v:imagedata r:id="rId57" o:title=""/>
          </v:shape>
          <o:OLEObject Type="Embed" ProgID="Equation.DSMT4" ShapeID="_x0000_i1111" DrawAspect="Content" ObjectID="_1651172727" r:id="rId58"/>
        </w:object>
      </w:r>
      <w:r>
        <w:t xml:space="preserve"> выполняется при </w:t>
      </w:r>
      <w:bookmarkStart w:id="1" w:name="MTToggleStart"/>
      <w:bookmarkEnd w:id="1"/>
      <w:r w:rsidR="008A7022" w:rsidRPr="008A7022">
        <w:rPr>
          <w:position w:val="-14"/>
        </w:rPr>
        <w:object w:dxaOrig="1460" w:dyaOrig="400">
          <v:shape id="_x0000_i1148" type="#_x0000_t75" style="width:72.75pt;height:20.25pt" o:ole="">
            <v:imagedata r:id="rId59" o:title=""/>
          </v:shape>
          <o:OLEObject Type="Embed" ProgID="Equation.DSMT4" ShapeID="_x0000_i1148" DrawAspect="Content" ObjectID="_1651172728" r:id="rId60"/>
        </w:object>
      </w:r>
      <w:r w:rsidR="008A7022">
        <w:t>.</w:t>
      </w:r>
      <w:bookmarkStart w:id="2" w:name="MTToggleEnd"/>
      <w:bookmarkEnd w:id="2"/>
    </w:p>
    <w:p w:rsidR="00EA275A" w:rsidRDefault="00EA275A" w:rsidP="00341E16">
      <w:pPr>
        <w:pStyle w:val="3"/>
        <w:ind w:left="0"/>
        <w:jc w:val="left"/>
        <w:rPr>
          <w:b/>
        </w:rPr>
      </w:pPr>
    </w:p>
    <w:p w:rsidR="00EA275A" w:rsidRDefault="00EA275A" w:rsidP="00341E16">
      <w:pPr>
        <w:pStyle w:val="3"/>
        <w:ind w:left="0"/>
        <w:jc w:val="left"/>
        <w:rPr>
          <w:b/>
        </w:rPr>
      </w:pPr>
    </w:p>
    <w:p w:rsidR="00EA275A" w:rsidRDefault="00EA275A" w:rsidP="00341E16">
      <w:pPr>
        <w:pStyle w:val="3"/>
        <w:ind w:left="0"/>
        <w:jc w:val="left"/>
        <w:rPr>
          <w:b/>
        </w:rPr>
      </w:pPr>
    </w:p>
    <w:p w:rsidR="00EA275A" w:rsidRDefault="00EA275A" w:rsidP="00341E16">
      <w:pPr>
        <w:pStyle w:val="3"/>
        <w:ind w:left="0"/>
        <w:jc w:val="left"/>
        <w:rPr>
          <w:b/>
        </w:rPr>
      </w:pPr>
    </w:p>
    <w:p w:rsidR="00EA275A" w:rsidRDefault="00EA275A" w:rsidP="00341E16">
      <w:pPr>
        <w:pStyle w:val="3"/>
        <w:ind w:left="0"/>
        <w:jc w:val="left"/>
        <w:rPr>
          <w:b/>
        </w:rPr>
      </w:pPr>
    </w:p>
    <w:p w:rsidR="00EA275A" w:rsidRDefault="00EA275A" w:rsidP="00341E16">
      <w:pPr>
        <w:pStyle w:val="3"/>
        <w:ind w:left="0"/>
        <w:jc w:val="left"/>
        <w:rPr>
          <w:b/>
        </w:rPr>
      </w:pPr>
    </w:p>
    <w:p w:rsidR="00EA275A" w:rsidRDefault="001D1D97" w:rsidP="00341E16">
      <w:pPr>
        <w:pStyle w:val="3"/>
        <w:ind w:left="0"/>
        <w:jc w:val="left"/>
        <w:rPr>
          <w:b/>
        </w:rPr>
      </w:pPr>
      <w:r>
        <w:rPr>
          <w:noProof/>
        </w:rPr>
        <w:drawing>
          <wp:inline distT="0" distB="0" distL="0" distR="0" wp14:anchorId="4491436B" wp14:editId="77F9CC40">
            <wp:extent cx="6200775" cy="2171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97" w:rsidRDefault="001D1D97" w:rsidP="001D1D97">
      <w:pPr>
        <w:pStyle w:val="3"/>
        <w:ind w:left="0"/>
        <w:jc w:val="left"/>
        <w:rPr>
          <w:b/>
        </w:rPr>
      </w:pPr>
      <w:r w:rsidRPr="00881A52">
        <w:rPr>
          <w:b/>
        </w:rPr>
        <w:t>РЕШЕНИЕ:</w:t>
      </w:r>
    </w:p>
    <w:p w:rsidR="00313E53" w:rsidRDefault="00313E53" w:rsidP="00313E53">
      <w:pPr>
        <w:pStyle w:val="a5"/>
      </w:pPr>
      <w:r>
        <w:t>Найдем порядок аппроксимирования</w:t>
      </w:r>
    </w:p>
    <w:p w:rsidR="00313E53" w:rsidRDefault="00313E53" w:rsidP="00313E53">
      <w:pPr>
        <w:pStyle w:val="a5"/>
      </w:pPr>
    </w:p>
    <w:p w:rsidR="00313E53" w:rsidRDefault="00313E53" w:rsidP="00313E53">
      <w:pPr>
        <w:pStyle w:val="a5"/>
      </w:pPr>
      <w:r w:rsidRPr="00A016BD">
        <w:rPr>
          <w:position w:val="-32"/>
        </w:rPr>
        <w:object w:dxaOrig="9999" w:dyaOrig="760">
          <v:shape id="_x0000_i1243" type="#_x0000_t75" style="width:500.25pt;height:38.25pt" o:ole="">
            <v:imagedata r:id="rId34" o:title=""/>
          </v:shape>
          <o:OLEObject Type="Embed" ProgID="Equation.DSMT4" ShapeID="_x0000_i1243" DrawAspect="Content" ObjectID="_1651172729" r:id="rId62"/>
        </w:object>
      </w:r>
    </w:p>
    <w:p w:rsidR="00313E53" w:rsidRDefault="00313E53" w:rsidP="00313E53">
      <w:pPr>
        <w:pStyle w:val="a5"/>
      </w:pPr>
      <w:r>
        <w:t>Используем следствие исходного выражения:</w:t>
      </w:r>
    </w:p>
    <w:p w:rsidR="00313E53" w:rsidRDefault="00313E53" w:rsidP="00313E53">
      <w:pPr>
        <w:pStyle w:val="a5"/>
        <w:rPr>
          <w:lang w:val="en-US"/>
        </w:rPr>
      </w:pPr>
      <w:r w:rsidRPr="00A016BD">
        <w:rPr>
          <w:position w:val="-24"/>
        </w:rPr>
        <w:object w:dxaOrig="2220" w:dyaOrig="660">
          <v:shape id="_x0000_i1244" type="#_x0000_t75" style="width:111pt;height:33pt" o:ole="">
            <v:imagedata r:id="rId36" o:title=""/>
          </v:shape>
          <o:OLEObject Type="Embed" ProgID="Equation.DSMT4" ShapeID="_x0000_i1244" DrawAspect="Content" ObjectID="_1651172730" r:id="rId63"/>
        </w:object>
      </w:r>
    </w:p>
    <w:p w:rsidR="00313E53" w:rsidRDefault="00313E53" w:rsidP="00313E53">
      <w:pPr>
        <w:pStyle w:val="a5"/>
      </w:pPr>
      <w:r>
        <w:t xml:space="preserve">Тогда </w:t>
      </w:r>
      <w:r w:rsidRPr="001D5DB1">
        <w:rPr>
          <w:position w:val="-24"/>
        </w:rPr>
        <w:object w:dxaOrig="4980" w:dyaOrig="660">
          <v:shape id="_x0000_i1245" type="#_x0000_t75" style="width:249pt;height:33pt" o:ole="">
            <v:imagedata r:id="rId64" o:title=""/>
          </v:shape>
          <o:OLEObject Type="Embed" ProgID="Equation.DSMT4" ShapeID="_x0000_i1245" DrawAspect="Content" ObjectID="_1651172731" r:id="rId65"/>
        </w:object>
      </w:r>
    </w:p>
    <w:p w:rsidR="00313E53" w:rsidRDefault="00313E53" w:rsidP="00313E53">
      <w:pPr>
        <w:pStyle w:val="a5"/>
      </w:pPr>
      <w:r w:rsidRPr="001D5DB1">
        <w:rPr>
          <w:position w:val="-24"/>
        </w:rPr>
        <w:object w:dxaOrig="3900" w:dyaOrig="620">
          <v:shape id="_x0000_i1247" type="#_x0000_t75" style="width:195pt;height:30.75pt" o:ole="">
            <v:imagedata r:id="rId38" o:title=""/>
          </v:shape>
          <o:OLEObject Type="Embed" ProgID="Equation.DSMT4" ShapeID="_x0000_i1247" DrawAspect="Content" ObjectID="_1651172732" r:id="rId66"/>
        </w:object>
      </w:r>
      <w:r w:rsidRPr="009C0C15">
        <w:t xml:space="preserve">- </w:t>
      </w:r>
      <w:r>
        <w:t>центральная разностная производная</w:t>
      </w:r>
    </w:p>
    <w:p w:rsidR="00313E53" w:rsidRDefault="00313E53" w:rsidP="00313E53">
      <w:pPr>
        <w:pStyle w:val="a5"/>
      </w:pPr>
      <w:r w:rsidRPr="001D5DB1">
        <w:rPr>
          <w:position w:val="-24"/>
        </w:rPr>
        <w:object w:dxaOrig="4900" w:dyaOrig="660">
          <v:shape id="_x0000_i1248" type="#_x0000_t75" style="width:245.25pt;height:33pt" o:ole="">
            <v:imagedata r:id="rId40" o:title=""/>
          </v:shape>
          <o:OLEObject Type="Embed" ProgID="Equation.DSMT4" ShapeID="_x0000_i1248" DrawAspect="Content" ObjectID="_1651172733" r:id="rId67"/>
        </w:object>
      </w:r>
      <w:r>
        <w:t>- вторая разностная производная</w:t>
      </w:r>
    </w:p>
    <w:p w:rsidR="00313E53" w:rsidRDefault="00313E53" w:rsidP="00313E53">
      <w:pPr>
        <w:pStyle w:val="a5"/>
      </w:pPr>
      <w:r>
        <w:t xml:space="preserve">Используя обозначение </w:t>
      </w:r>
      <w:r w:rsidRPr="00C57383">
        <w:rPr>
          <w:position w:val="-12"/>
          <w:lang w:val="en-US"/>
        </w:rPr>
        <w:object w:dxaOrig="1300" w:dyaOrig="380">
          <v:shape id="_x0000_i1246" type="#_x0000_t75" style="width:65.25pt;height:18.75pt" o:ole="">
            <v:imagedata r:id="rId30" o:title=""/>
          </v:shape>
          <o:OLEObject Type="Embed" ProgID="Equation.DSMT4" ShapeID="_x0000_i1246" DrawAspect="Content" ObjectID="_1651172734" r:id="rId68"/>
        </w:object>
      </w:r>
      <w:r>
        <w:t>, получим:</w:t>
      </w:r>
    </w:p>
    <w:p w:rsidR="00313E53" w:rsidRDefault="00CA7116" w:rsidP="00313E53">
      <w:pPr>
        <w:pStyle w:val="a5"/>
      </w:pPr>
      <w:r w:rsidRPr="009A14E4">
        <w:rPr>
          <w:position w:val="-74"/>
        </w:rPr>
        <w:object w:dxaOrig="10100" w:dyaOrig="1600">
          <v:shape id="_x0000_i1255" type="#_x0000_t75" style="width:504.75pt;height:80.25pt" o:ole="">
            <v:imagedata r:id="rId69" o:title=""/>
          </v:shape>
          <o:OLEObject Type="Embed" ProgID="Equation.DSMT4" ShapeID="_x0000_i1255" DrawAspect="Content" ObjectID="_1651172735" r:id="rId70"/>
        </w:object>
      </w:r>
    </w:p>
    <w:p w:rsidR="00CA7116" w:rsidRPr="00CA7116" w:rsidRDefault="00CA7116" w:rsidP="00313E53">
      <w:pPr>
        <w:pStyle w:val="a5"/>
      </w:pPr>
      <w:r>
        <w:t xml:space="preserve">Схема </w:t>
      </w:r>
      <w:r w:rsidRPr="00CA7116">
        <w:t>Лакса-Вендроффа</w:t>
      </w:r>
      <w:r>
        <w:t xml:space="preserve"> </w:t>
      </w:r>
      <w:r>
        <w:t>аппроксимирует уравнение переноса со вторым порядком по τ и h</w:t>
      </w:r>
      <w:r>
        <w:t>.</w:t>
      </w:r>
    </w:p>
    <w:p w:rsidR="00313E53" w:rsidRDefault="00313E53" w:rsidP="001D1D97">
      <w:pPr>
        <w:pStyle w:val="3"/>
        <w:ind w:left="0"/>
        <w:jc w:val="left"/>
        <w:rPr>
          <w:b/>
        </w:rPr>
      </w:pPr>
    </w:p>
    <w:p w:rsidR="00CA7116" w:rsidRDefault="00CA7116" w:rsidP="00CA7116">
      <w:pPr>
        <w:pStyle w:val="a5"/>
        <w:rPr>
          <w:b/>
        </w:rPr>
      </w:pPr>
      <w:r>
        <w:t>Проверим усло</w:t>
      </w:r>
      <w:r>
        <w:t>вие спектральной устойчивости:</w:t>
      </w:r>
    </w:p>
    <w:p w:rsidR="001D1D97" w:rsidRDefault="001D1D97" w:rsidP="001D1D97">
      <w:pPr>
        <w:pStyle w:val="a5"/>
      </w:pPr>
      <w:r>
        <w:t>С</w:t>
      </w:r>
      <w:r w:rsidRPr="00064CBB">
        <w:t>огласно спек</w:t>
      </w:r>
      <w:r>
        <w:t>тральному признаку, используем</w:t>
      </w:r>
      <w:r w:rsidRPr="00064CBB">
        <w:t xml:space="preserve"> соотношения:</w:t>
      </w:r>
    </w:p>
    <w:p w:rsidR="001D1D97" w:rsidRDefault="001D1D97" w:rsidP="001D1D97">
      <w:pPr>
        <w:pStyle w:val="a5"/>
      </w:pPr>
      <w:r w:rsidRPr="00F21A38">
        <w:rPr>
          <w:position w:val="-12"/>
        </w:rPr>
        <w:object w:dxaOrig="2620" w:dyaOrig="380">
          <v:shape id="_x0000_i1117" type="#_x0000_t75" style="width:131.25pt;height:18.75pt" o:ole="">
            <v:imagedata r:id="rId49" o:title=""/>
          </v:shape>
          <o:OLEObject Type="Embed" ProgID="Equation.DSMT4" ShapeID="_x0000_i1117" DrawAspect="Content" ObjectID="_1651172736" r:id="rId71"/>
        </w:object>
      </w:r>
    </w:p>
    <w:p w:rsidR="001D1D97" w:rsidRDefault="001D1D97" w:rsidP="001D1D97">
      <w:pPr>
        <w:pStyle w:val="a5"/>
      </w:pPr>
      <w:r>
        <w:t>Тогда, получим:</w:t>
      </w:r>
    </w:p>
    <w:p w:rsidR="001D1D97" w:rsidRDefault="004E6660" w:rsidP="001D1D97">
      <w:pPr>
        <w:pStyle w:val="a5"/>
      </w:pPr>
      <w:r w:rsidRPr="001D1D97">
        <w:rPr>
          <w:position w:val="-24"/>
        </w:rPr>
        <w:object w:dxaOrig="3600" w:dyaOrig="660">
          <v:shape id="_x0000_i1122" type="#_x0000_t75" style="width:180pt;height:33pt" o:ole="">
            <v:imagedata r:id="rId72" o:title=""/>
          </v:shape>
          <o:OLEObject Type="Embed" ProgID="Equation.DSMT4" ShapeID="_x0000_i1122" DrawAspect="Content" ObjectID="_1651172737" r:id="rId73"/>
        </w:object>
      </w:r>
    </w:p>
    <w:p w:rsidR="004E6660" w:rsidRDefault="004E6660" w:rsidP="001D1D97">
      <w:pPr>
        <w:pStyle w:val="a5"/>
      </w:pPr>
      <w:r>
        <w:t xml:space="preserve">Отсюда </w:t>
      </w:r>
      <w:r w:rsidRPr="004E6660">
        <w:rPr>
          <w:position w:val="-24"/>
        </w:rPr>
        <w:object w:dxaOrig="2580" w:dyaOrig="620">
          <v:shape id="_x0000_i1125" type="#_x0000_t75" style="width:129pt;height:30.75pt" o:ole="">
            <v:imagedata r:id="rId74" o:title=""/>
          </v:shape>
          <o:OLEObject Type="Embed" ProgID="Equation.DSMT4" ShapeID="_x0000_i1125" DrawAspect="Content" ObjectID="_1651172738" r:id="rId75"/>
        </w:object>
      </w:r>
    </w:p>
    <w:p w:rsidR="004E6660" w:rsidRDefault="008A7022" w:rsidP="001D1D97">
      <w:pPr>
        <w:pStyle w:val="a5"/>
      </w:pPr>
      <w:r w:rsidRPr="008A7022">
        <w:rPr>
          <w:position w:val="-62"/>
        </w:rPr>
        <w:object w:dxaOrig="8260" w:dyaOrig="1359">
          <v:shape id="_x0000_i1134" type="#_x0000_t75" style="width:413.25pt;height:68.25pt" o:ole="">
            <v:imagedata r:id="rId76" o:title=""/>
          </v:shape>
          <o:OLEObject Type="Embed" ProgID="Equation.DSMT4" ShapeID="_x0000_i1134" DrawAspect="Content" ObjectID="_1651172739" r:id="rId77"/>
        </w:object>
      </w:r>
    </w:p>
    <w:p w:rsidR="008A7022" w:rsidRDefault="008A7022" w:rsidP="001D1D97">
      <w:pPr>
        <w:pStyle w:val="a5"/>
      </w:pPr>
      <w:r>
        <w:t xml:space="preserve">Последнее неравенство равносильно </w:t>
      </w:r>
      <w:r w:rsidRPr="008A7022">
        <w:rPr>
          <w:position w:val="-14"/>
        </w:rPr>
        <w:object w:dxaOrig="580" w:dyaOrig="400">
          <v:shape id="_x0000_i1137" type="#_x0000_t75" style="width:29.25pt;height:20.25pt" o:ole="">
            <v:imagedata r:id="rId78" o:title=""/>
          </v:shape>
          <o:OLEObject Type="Embed" ProgID="Equation.DSMT4" ShapeID="_x0000_i1137" DrawAspect="Content" ObjectID="_1651172740" r:id="rId79"/>
        </w:object>
      </w:r>
      <w:r w:rsidR="00CA7116">
        <w:t>.</w:t>
      </w:r>
    </w:p>
    <w:p w:rsidR="008A7022" w:rsidRDefault="008A7022" w:rsidP="001D1D97">
      <w:pPr>
        <w:pStyle w:val="a5"/>
      </w:pPr>
    </w:p>
    <w:p w:rsidR="00724998" w:rsidRPr="005B3725" w:rsidRDefault="00724998" w:rsidP="005B3725">
      <w:pPr>
        <w:pStyle w:val="a5"/>
      </w:pPr>
    </w:p>
    <w:p w:rsidR="005B3725" w:rsidRPr="005B3725" w:rsidRDefault="005B3725" w:rsidP="00064CBB">
      <w:pPr>
        <w:pStyle w:val="a5"/>
      </w:pPr>
    </w:p>
    <w:p w:rsidR="00522251" w:rsidRPr="00F21A38" w:rsidRDefault="00522251" w:rsidP="00064CBB">
      <w:pPr>
        <w:pStyle w:val="a5"/>
      </w:pPr>
      <w:r w:rsidRPr="00522251">
        <w:rPr>
          <w:position w:val="-4"/>
        </w:rPr>
        <w:object w:dxaOrig="180" w:dyaOrig="279">
          <v:shape id="_x0000_i1057" type="#_x0000_t75" style="width:9pt;height:14.25pt" o:ole="">
            <v:imagedata r:id="rId80" o:title=""/>
          </v:shape>
          <o:OLEObject Type="Embed" ProgID="Equation.DSMT4" ShapeID="_x0000_i1057" DrawAspect="Content" ObjectID="_1651172741" r:id="rId81"/>
        </w:object>
      </w:r>
    </w:p>
    <w:sectPr w:rsidR="00522251" w:rsidRPr="00F21A38" w:rsidSect="007D4D56">
      <w:pgSz w:w="11906" w:h="16838"/>
      <w:pgMar w:top="568" w:right="850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F0F" w:rsidRDefault="00382F0F" w:rsidP="007D4D56">
      <w:pPr>
        <w:spacing w:after="0" w:line="240" w:lineRule="auto"/>
      </w:pPr>
      <w:r>
        <w:separator/>
      </w:r>
    </w:p>
  </w:endnote>
  <w:endnote w:type="continuationSeparator" w:id="0">
    <w:p w:rsidR="00382F0F" w:rsidRDefault="00382F0F" w:rsidP="007D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CC"/>
    <w:family w:val="swiss"/>
    <w:pitch w:val="variable"/>
    <w:sig w:usb0="00000000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F0F" w:rsidRDefault="00382F0F" w:rsidP="007D4D56">
      <w:pPr>
        <w:spacing w:after="0" w:line="240" w:lineRule="auto"/>
      </w:pPr>
      <w:r>
        <w:separator/>
      </w:r>
    </w:p>
  </w:footnote>
  <w:footnote w:type="continuationSeparator" w:id="0">
    <w:p w:rsidR="00382F0F" w:rsidRDefault="00382F0F" w:rsidP="007D4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61211"/>
    <w:multiLevelType w:val="hybridMultilevel"/>
    <w:tmpl w:val="A28A2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D3"/>
    <w:rsid w:val="00001826"/>
    <w:rsid w:val="00003E1F"/>
    <w:rsid w:val="000126A3"/>
    <w:rsid w:val="00015100"/>
    <w:rsid w:val="00064CBB"/>
    <w:rsid w:val="0006607F"/>
    <w:rsid w:val="00082455"/>
    <w:rsid w:val="0008618D"/>
    <w:rsid w:val="000B5C78"/>
    <w:rsid w:val="000C4B09"/>
    <w:rsid w:val="000C77EA"/>
    <w:rsid w:val="001139A5"/>
    <w:rsid w:val="00122B0D"/>
    <w:rsid w:val="00155C0C"/>
    <w:rsid w:val="001875A1"/>
    <w:rsid w:val="001952C8"/>
    <w:rsid w:val="001D1D97"/>
    <w:rsid w:val="001E421C"/>
    <w:rsid w:val="001F4289"/>
    <w:rsid w:val="001F4D38"/>
    <w:rsid w:val="00207604"/>
    <w:rsid w:val="00256A5B"/>
    <w:rsid w:val="00284E02"/>
    <w:rsid w:val="00290AE8"/>
    <w:rsid w:val="002A708C"/>
    <w:rsid w:val="002C52DA"/>
    <w:rsid w:val="002D2383"/>
    <w:rsid w:val="002F409D"/>
    <w:rsid w:val="00313E53"/>
    <w:rsid w:val="00320382"/>
    <w:rsid w:val="00323C38"/>
    <w:rsid w:val="00341E16"/>
    <w:rsid w:val="003462C8"/>
    <w:rsid w:val="00382F0F"/>
    <w:rsid w:val="003D39EC"/>
    <w:rsid w:val="003E6E45"/>
    <w:rsid w:val="004033EF"/>
    <w:rsid w:val="00431F15"/>
    <w:rsid w:val="00447CE1"/>
    <w:rsid w:val="00447F89"/>
    <w:rsid w:val="0045028C"/>
    <w:rsid w:val="00464ACB"/>
    <w:rsid w:val="00472E61"/>
    <w:rsid w:val="004A0A17"/>
    <w:rsid w:val="004D4849"/>
    <w:rsid w:val="004D6119"/>
    <w:rsid w:val="004E1580"/>
    <w:rsid w:val="004E6660"/>
    <w:rsid w:val="00500BEB"/>
    <w:rsid w:val="00517DF0"/>
    <w:rsid w:val="00522251"/>
    <w:rsid w:val="00524A9C"/>
    <w:rsid w:val="0053225F"/>
    <w:rsid w:val="00564119"/>
    <w:rsid w:val="00583E2E"/>
    <w:rsid w:val="005B1535"/>
    <w:rsid w:val="005B3725"/>
    <w:rsid w:val="005E1E66"/>
    <w:rsid w:val="005E6BEC"/>
    <w:rsid w:val="005F6597"/>
    <w:rsid w:val="00613D31"/>
    <w:rsid w:val="00622342"/>
    <w:rsid w:val="00671E63"/>
    <w:rsid w:val="00683A6E"/>
    <w:rsid w:val="00684DFF"/>
    <w:rsid w:val="006A7CA9"/>
    <w:rsid w:val="006B51C6"/>
    <w:rsid w:val="006C0A8C"/>
    <w:rsid w:val="006D29C0"/>
    <w:rsid w:val="006F3DC1"/>
    <w:rsid w:val="00724998"/>
    <w:rsid w:val="0073086D"/>
    <w:rsid w:val="007310E8"/>
    <w:rsid w:val="007C15AB"/>
    <w:rsid w:val="007D4D56"/>
    <w:rsid w:val="007D79A9"/>
    <w:rsid w:val="007F3794"/>
    <w:rsid w:val="00810F7E"/>
    <w:rsid w:val="00830FB1"/>
    <w:rsid w:val="00856193"/>
    <w:rsid w:val="00865D03"/>
    <w:rsid w:val="00881A52"/>
    <w:rsid w:val="00885712"/>
    <w:rsid w:val="0089450F"/>
    <w:rsid w:val="008A5D1A"/>
    <w:rsid w:val="008A7022"/>
    <w:rsid w:val="008D1817"/>
    <w:rsid w:val="008D2C43"/>
    <w:rsid w:val="008D3F37"/>
    <w:rsid w:val="008D5A05"/>
    <w:rsid w:val="008E498B"/>
    <w:rsid w:val="00925773"/>
    <w:rsid w:val="00926189"/>
    <w:rsid w:val="00951BA3"/>
    <w:rsid w:val="00965434"/>
    <w:rsid w:val="00973D5E"/>
    <w:rsid w:val="009A14E4"/>
    <w:rsid w:val="009C0C15"/>
    <w:rsid w:val="009C610B"/>
    <w:rsid w:val="009C6BEA"/>
    <w:rsid w:val="009E122D"/>
    <w:rsid w:val="009E4E7C"/>
    <w:rsid w:val="009F3CB3"/>
    <w:rsid w:val="00A016BD"/>
    <w:rsid w:val="00A02F44"/>
    <w:rsid w:val="00A039D3"/>
    <w:rsid w:val="00A10828"/>
    <w:rsid w:val="00A22F50"/>
    <w:rsid w:val="00A256E9"/>
    <w:rsid w:val="00A42757"/>
    <w:rsid w:val="00A65577"/>
    <w:rsid w:val="00A73C1C"/>
    <w:rsid w:val="00A80E24"/>
    <w:rsid w:val="00AC70E1"/>
    <w:rsid w:val="00AF654D"/>
    <w:rsid w:val="00B16F8D"/>
    <w:rsid w:val="00B7213B"/>
    <w:rsid w:val="00B86052"/>
    <w:rsid w:val="00BB02E8"/>
    <w:rsid w:val="00BB39F7"/>
    <w:rsid w:val="00BC42B1"/>
    <w:rsid w:val="00BD1BA3"/>
    <w:rsid w:val="00BD4DE9"/>
    <w:rsid w:val="00C12487"/>
    <w:rsid w:val="00C4459E"/>
    <w:rsid w:val="00C57383"/>
    <w:rsid w:val="00C57B41"/>
    <w:rsid w:val="00C65AA9"/>
    <w:rsid w:val="00C677BA"/>
    <w:rsid w:val="00CA4188"/>
    <w:rsid w:val="00CA7116"/>
    <w:rsid w:val="00CB0A52"/>
    <w:rsid w:val="00CB2030"/>
    <w:rsid w:val="00CC39C6"/>
    <w:rsid w:val="00CD7CF2"/>
    <w:rsid w:val="00CF4208"/>
    <w:rsid w:val="00D066AD"/>
    <w:rsid w:val="00D12C94"/>
    <w:rsid w:val="00D21CBB"/>
    <w:rsid w:val="00D56638"/>
    <w:rsid w:val="00D655FD"/>
    <w:rsid w:val="00D81B91"/>
    <w:rsid w:val="00D97552"/>
    <w:rsid w:val="00DB17BC"/>
    <w:rsid w:val="00DE2F36"/>
    <w:rsid w:val="00E11094"/>
    <w:rsid w:val="00E26E00"/>
    <w:rsid w:val="00E779B7"/>
    <w:rsid w:val="00EA275A"/>
    <w:rsid w:val="00ED10F3"/>
    <w:rsid w:val="00F0013F"/>
    <w:rsid w:val="00F12B59"/>
    <w:rsid w:val="00F13AB9"/>
    <w:rsid w:val="00F21A38"/>
    <w:rsid w:val="00F32813"/>
    <w:rsid w:val="00F44437"/>
    <w:rsid w:val="00F455B3"/>
    <w:rsid w:val="00F5358D"/>
    <w:rsid w:val="00F857C4"/>
    <w:rsid w:val="00F91F8D"/>
    <w:rsid w:val="00FA4750"/>
    <w:rsid w:val="00FB610A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DF4E2"/>
  <w15:chartTrackingRefBased/>
  <w15:docId w15:val="{E3D12CEB-1FE1-48B9-A7CB-A6BBF8BA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039D3"/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1"/>
    <w:qFormat/>
    <w:rsid w:val="00A039D3"/>
    <w:pPr>
      <w:widowControl w:val="0"/>
      <w:autoSpaceDE w:val="0"/>
      <w:autoSpaceDN w:val="0"/>
      <w:spacing w:after="0" w:line="240" w:lineRule="auto"/>
      <w:ind w:left="1029"/>
      <w:jc w:val="center"/>
      <w:outlineLvl w:val="2"/>
    </w:pPr>
    <w:rPr>
      <w:rFonts w:eastAsia="Times New Roman" w:cs="Times New Roman"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A039D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D5663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6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56638"/>
    <w:rPr>
      <w:rFonts w:ascii="Times New Roman" w:eastAsia="Times New Roman" w:hAnsi="Times New Roman" w:cs="Times New Roman"/>
      <w:sz w:val="26"/>
      <w:szCs w:val="24"/>
      <w:lang w:eastAsia="ru-RU" w:bidi="ru-RU"/>
    </w:rPr>
  </w:style>
  <w:style w:type="paragraph" w:styleId="a5">
    <w:name w:val="No Spacing"/>
    <w:uiPriority w:val="1"/>
    <w:qFormat/>
    <w:rsid w:val="00464ACB"/>
    <w:pPr>
      <w:spacing w:after="0" w:line="240" w:lineRule="auto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7D4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4D5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7D4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4D56"/>
    <w:rPr>
      <w:rFonts w:ascii="Times New Roman" w:hAnsi="Times New Roman"/>
      <w:sz w:val="24"/>
    </w:rPr>
  </w:style>
  <w:style w:type="paragraph" w:customStyle="1" w:styleId="MTDisplayEquation">
    <w:name w:val="MTDisplayEquation"/>
    <w:basedOn w:val="a"/>
    <w:next w:val="a"/>
    <w:link w:val="MTDisplayEquation0"/>
    <w:rsid w:val="00F455B3"/>
    <w:pPr>
      <w:tabs>
        <w:tab w:val="center" w:pos="5100"/>
        <w:tab w:val="right" w:pos="10200"/>
      </w:tabs>
    </w:pPr>
    <w:rPr>
      <w:color w:val="000000"/>
      <w:szCs w:val="27"/>
    </w:rPr>
  </w:style>
  <w:style w:type="character" w:customStyle="1" w:styleId="MTDisplayEquation0">
    <w:name w:val="MTDisplayEquation Знак"/>
    <w:basedOn w:val="a0"/>
    <w:link w:val="MTDisplayEquation"/>
    <w:rsid w:val="00F455B3"/>
    <w:rPr>
      <w:rFonts w:ascii="Times New Roman" w:hAnsi="Times New Roman"/>
      <w:color w:val="000000"/>
      <w:sz w:val="24"/>
      <w:szCs w:val="27"/>
    </w:rPr>
  </w:style>
  <w:style w:type="paragraph" w:styleId="aa">
    <w:name w:val="Normal (Web)"/>
    <w:basedOn w:val="a"/>
    <w:uiPriority w:val="99"/>
    <w:unhideWhenUsed/>
    <w:rsid w:val="005E1E6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A80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c">
    <w:name w:val="Заголовок Знак"/>
    <w:basedOn w:val="a0"/>
    <w:link w:val="ab"/>
    <w:uiPriority w:val="10"/>
    <w:rsid w:val="00A80E2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ad">
    <w:name w:val="List Paragraph"/>
    <w:basedOn w:val="a"/>
    <w:uiPriority w:val="34"/>
    <w:qFormat/>
    <w:rsid w:val="0089450F"/>
    <w:pPr>
      <w:ind w:left="720"/>
      <w:contextualSpacing/>
    </w:pPr>
  </w:style>
  <w:style w:type="character" w:customStyle="1" w:styleId="MapleInput">
    <w:name w:val="Maple Input"/>
    <w:uiPriority w:val="99"/>
    <w:rsid w:val="000B5C78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0B5C78"/>
    <w:rPr>
      <w:color w:val="0000FF"/>
    </w:rPr>
  </w:style>
  <w:style w:type="paragraph" w:customStyle="1" w:styleId="MapleOutput1">
    <w:name w:val="Maple Output1"/>
    <w:uiPriority w:val="99"/>
    <w:rsid w:val="000B5C78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76" Type="http://schemas.openxmlformats.org/officeDocument/2006/relationships/image" Target="media/image32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png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image" Target="media/image29.wmf"/><Relationship Id="rId77" Type="http://schemas.openxmlformats.org/officeDocument/2006/relationships/oleObject" Target="embeddings/oleObject38.bin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9.jpeg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B52C9-EF4E-40DB-9F1C-3568AB89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Осман Шамшидов</dc:creator>
  <cp:keywords/>
  <dc:description/>
  <cp:lastModifiedBy>Осман Шамшидов</cp:lastModifiedBy>
  <cp:revision>4</cp:revision>
  <cp:lastPrinted>2020-05-16T16:54:00Z</cp:lastPrinted>
  <dcterms:created xsi:type="dcterms:W3CDTF">2020-05-16T16:54:00Z</dcterms:created>
  <dcterms:modified xsi:type="dcterms:W3CDTF">2020-05-16T19:10:00Z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