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rPr>
          <w:i/>
        </w:rPr>
        <w:t>Version 1.1.0 | Updated through Phase 12.4 production verification | 2026-08-20</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actual progress through Phase 12.4 and preserves the remaining roadmap.</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IN PROGRESS — 12.1–12.4 complete</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PLANNED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PLANNED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PLANNED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IN PROGRESS.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NEXT.</w:t>
      </w:r>
    </w:p>
    <w:p>
      <w:r>
        <w:t>Use the live forward/reverse relationship contract to answer operational questions such as what depends on a host or service, what could be affected by a failure, and which unhealthy dependency may explain a problem. Reuse the Phase 12.4 relationship model rather than creating a second dependency model.</w:t>
      </w:r>
    </w:p>
    <w:p>
      <w:pPr>
        <w:pStyle w:val="Heading2"/>
      </w:pPr>
      <w:r>
        <w:t>12.6 — Health Correlation &amp; Trends (4–8h)</w:t>
      </w:r>
    </w:p>
    <w:p>
      <w:r>
        <w:t>Status: PLANNED.</w:t>
      </w:r>
    </w:p>
    <w:p>
      <w:r>
        <w:t>Use historical data for deterministic analysis of repeated failures, flapping, degradation frequency, health duration, correlated failures, and recurring unhealthy periods.</w:t>
      </w:r>
    </w:p>
    <w:p>
      <w:pPr>
        <w:pStyle w:val="Heading2"/>
      </w:pPr>
      <w:r>
        <w:t>12.7 — Phase 12 Production Gate (2–4h)</w:t>
      </w:r>
    </w:p>
    <w:p>
      <w:r>
        <w:t>Status: PLANNED.</w:t>
      </w:r>
    </w:p>
    <w:p>
      <w:r>
        <w:t>Run regression, compileall, diff validation, production deployment, browser/API validation, scheduler validation, PostgreSQL validation, and checkpoint documentation.</w:t>
      </w:r>
    </w:p>
    <w:p>
      <w:pPr>
        <w:pStyle w:val="Heading1"/>
      </w:pPr>
      <w:r>
        <w:t>5. Phase 13 — Automation Intelligence</w:t>
      </w:r>
    </w:p>
    <w:p>
      <w:pPr>
        <w:pStyle w:val="Heading2"/>
      </w:pPr>
      <w:r>
        <w:t>13.1 — Remediation Recommendations (5–8h)</w:t>
      </w:r>
    </w:p>
    <w:p>
      <w:r>
        <w:t>Translate known health conditions into evidence-backed recommended operator actions; no autonomous execution initially.</w:t>
      </w:r>
    </w:p>
    <w:p>
      <w:pPr>
        <w:pStyle w:val="Heading2"/>
      </w:pPr>
      <w:r>
        <w:t>13.2 — Approval Queue (4–6h)</w:t>
      </w:r>
    </w:p>
    <w:p>
      <w:r>
        <w:t>Central operator view for remediation actions requiring approval, including target, reason, risk, approve/deny, and audit history.</w:t>
      </w:r>
    </w:p>
    <w:p>
      <w:pPr>
        <w:pStyle w:val="Heading2"/>
      </w:pPr>
      <w:r>
        <w:t>13.3 — Remediation Scheduling (3–5h)</w:t>
      </w:r>
    </w:p>
    <w:p>
      <w:r>
        <w:t>Allow approved remediation to run later using the existing scheduler; no second scheduling subsystem.</w:t>
      </w:r>
    </w:p>
    <w:p>
      <w:pPr>
        <w:pStyle w:val="Heading2"/>
      </w:pPr>
      <w:r>
        <w:t>13.4 — Verification Improvements (3–5h)</w:t>
      </w:r>
    </w:p>
    <w:p>
      <w:r>
        <w:t>Strengthen post-remediation health recheck, expected-condition confirmation, and execution closure.</w:t>
      </w:r>
    </w:p>
    <w:p>
      <w:pPr>
        <w:pStyle w:val="Heading2"/>
      </w:pPr>
      <w:r>
        <w:t>13.5 — Low-Risk Autonomous Remediation (5–8h)</w:t>
      </w:r>
    </w:p>
    <w:p>
      <w:r>
        <w:t>Only after preceding controls are production proven; use explicit ALLOW_AUTOMATIC / REQUIRE_APPROVAL / DENY policy with fail-closed safety.</w:t>
      </w:r>
    </w:p>
    <w:p>
      <w:pPr>
        <w:pStyle w:val="Heading2"/>
      </w:pPr>
      <w:r>
        <w:t>13.6 — Production Gate (2–4h)</w:t>
      </w:r>
    </w:p>
    <w:p>
      <w:r>
        <w:t>Regression, deployment, production validation, and documentation.</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Configurable destinations such as email, Microsoft Teams, Slack, or other approved transports.</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configuration UI, authorization, audit history, and production gate.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r>
        <w:t>Begin Phase 12.5 — Dependency &amp; Impact Analysis. First confirm Git branch/status, deployed revision, HIMP service state, PostgreSQL relationship count, and the Phase 12.4 relationship service/API contract. Define one bounded impact-analysis slice that reuses forward and reverse relationship lookups. Do not create a parallel dependency model or topology subsystem.</w:t>
      </w:r>
    </w:p>
    <w:p>
      <w:pPr>
        <w:spacing w:after="120"/>
        <w:ind w:left="360"/>
      </w:pPr>
      <w:r>
        <w:rPr>
          <w:rFonts w:ascii="Consolas" w:hAnsi="Consolas"/>
          <w:sz w:val="18"/>
        </w:rPr>
        <w:t>1. Confirm feature/plugin-sdk is clean and synchronized.</w:t>
        <w:br/>
        <w:t>2. Confirm SOURCE == REMOTE == DEPLOYED == 6ca4aee...</w:t>
        <w:br/>
        <w:t>3. Confirm HIMP service is active on port 9347.</w:t>
        <w:br/>
        <w:t>4. Confirm asset_relationships contains the three production relationships.</w:t>
        <w:br/>
        <w:t>5. Review AssetRelationshipService source/target lookup contracts.</w:t>
        <w:br/>
        <w:t>6. Define deterministic dependency traversal and impact-result contract.</w:t>
        <w:br/>
        <w:t>7. Implement the bounded Phase 12.5 slice end-to-end.</w:t>
        <w:br/>
        <w:t>8. Run focused tests, then full regression, compileall, and git diff --check.</w:t>
        <w:br/>
        <w:t>9. Commit/push/deploy only after the complete gate passes.</w:t>
      </w:r>
    </w:p>
    <w:p>
      <w:pPr>
        <w:pStyle w:val="Heading1"/>
      </w:pPr>
      <w:r>
        <w:t>10. Roadmap Decision Record</w:t>
      </w:r>
    </w:p>
    <w:p>
      <w:r>
        <w:t>This roadmap intentionally does not reopen completed Phase 9–11 infrastructure work. Storage capacity visibility remains a first-class Phase 12 operational-intelligence feature. Notification transport remains deferred to the shared Phase 15 framework. Phase 12.4 established the explicit relationship foundation required for Phase 12.5 dependency and impact analysis. Predictive/AI analysis remains deferred until deterministic operational intelligence is production-proven.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