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1.22.0 | Phase 16.1 HTTPS, deployment readiness, and Greenbone production closure | 2026-08-23</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15 is CLOSED as COMPLETE / PRODUCTION VERIFIED. Begin Phase 16 — Platform Lifecycle &amp; Advanced Operations from the verified Phase 15 application release ef494ad530e69f8a13b96a0d96c56d4592f450d9 and the final Phase 15 closure documentation commit 62f41839b1de50e5c29a5b23f433e11e1c2ef256. Before implementing Phase 16, inspect current production evidence and select one bounded lifecycle/operations slice. Do not reopen completed notification work or add integrations without a demonstrated operational need and security review.</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1"/>
      </w:pPr>
      <w:r>
        <w:t>Phase 16 Host Access Hardening and Greenbone Remediation Addendum</w:t>
      </w:r>
    </w:p>
    <w:p>
      <w:r>
        <w:rPr>
          <w:b/>
        </w:rPr>
        <w:t xml:space="preserve">Status: </w:t>
      </w:r>
      <w:r>
        <w:t>IMPLEMENTED / PRODUCTION VERIFIED</w:t>
      </w:r>
    </w:p>
    <w:p>
      <w:r>
        <w:t>Following completion of Phase 16.1 HTTPS and web-transport hardening, Greenbone findings were used to drive a bounded host-access hardening pass on the HIMP automation server. The work replaced direct root/password administration with a key-based named administrator model, restricted SSH algorithms and forwarding capabilities, suppressed legacy ICMP timestamp replies, expanded approved HIMP HTTPS access for the phone VPN networks, and independently verified the remediation with a completed Greenbone rescan.</w:t>
      </w:r>
    </w:p>
    <w:p>
      <w:pPr>
        <w:pStyle w:val="Heading2"/>
      </w:pPr>
      <w:r>
        <w:t>Administrative Access Model</w:t>
      </w:r>
    </w:p>
    <w:p>
      <w:pPr>
        <w:pStyle w:val="ListBullet"/>
      </w:pPr>
      <w:r>
        <w:t>Human administrative account: lou (UID 1000) with sudo membership.</w:t>
      </w:r>
    </w:p>
    <w:p>
      <w:pPr>
        <w:pStyle w:val="ListBullet"/>
      </w:pPr>
      <w:r>
        <w:t>Administrator workstation key: Ed25519 public key identified as lou@DESKTOP-KDHCM45.</w:t>
      </w:r>
    </w:p>
    <w:p>
      <w:pPr>
        <w:pStyle w:val="ListBullet"/>
      </w:pPr>
      <w:r>
        <w:t>Public-key login for lou was independently proven from 192.168.37.60.</w:t>
      </w:r>
    </w:p>
    <w:p>
      <w:pPr>
        <w:pStyle w:val="ListBullet"/>
      </w:pPr>
      <w:r>
        <w:t>sudo elevation for lou was independently proven to uid=0(root).</w:t>
      </w:r>
    </w:p>
    <w:p>
      <w:pPr>
        <w:pStyle w:val="ListBullet"/>
      </w:pPr>
      <w:r>
        <w:t>Direct root public-key login is disabled and was independently proven to fail.</w:t>
      </w:r>
    </w:p>
    <w:p>
      <w:pPr>
        <w:pStyle w:val="ListBullet"/>
      </w:pPr>
      <w:r>
        <w:t>Direct root password login is disabled and was independently proven to fail.</w:t>
      </w:r>
    </w:p>
    <w:p>
      <w:pPr>
        <w:pStyle w:val="ListBullet"/>
      </w:pPr>
      <w:r>
        <w:t>HIMP service identity remains himp with /usr/sbin/nologin and retains its separate outbound ED25519 automation key.</w:t>
      </w:r>
    </w:p>
    <w:p>
      <w:pPr>
        <w:pStyle w:val="ListBullet"/>
      </w:pPr>
      <w:r>
        <w:t>The change does not alter HIMP/Ansible outbound use of root or other configured remote users on managed hosts.</w:t>
      </w:r>
    </w:p>
    <w:p>
      <w:pPr>
        <w:pStyle w:val="Heading2"/>
      </w:pPr>
      <w:r>
        <w:t>Effective SSH Hardening Policy</w:t>
      </w:r>
    </w:p>
    <w:p>
      <w:pPr>
        <w:pStyle w:val="ListBullet"/>
      </w:pPr>
      <w:r>
        <w:t>PermitRootLogin no</w:t>
      </w:r>
    </w:p>
    <w:p>
      <w:pPr>
        <w:pStyle w:val="ListBullet"/>
      </w:pPr>
      <w:r>
        <w:t>PasswordAuthentication no</w:t>
      </w:r>
    </w:p>
    <w:p>
      <w:pPr>
        <w:pStyle w:val="ListBullet"/>
      </w:pPr>
      <w:r>
        <w:t>KbdInteractiveAuthentication no</w:t>
      </w:r>
    </w:p>
    <w:p>
      <w:pPr>
        <w:pStyle w:val="ListBullet"/>
      </w:pPr>
      <w:r>
        <w:t>PubkeyAuthentication yes</w:t>
      </w:r>
    </w:p>
    <w:p>
      <w:pPr>
        <w:pStyle w:val="ListBullet"/>
      </w:pPr>
      <w:r>
        <w:t>X11Forwarding no</w:t>
      </w:r>
    </w:p>
    <w:p>
      <w:pPr>
        <w:pStyle w:val="ListBullet"/>
      </w:pPr>
      <w:r>
        <w:t>AllowTcpForwarding no</w:t>
      </w:r>
    </w:p>
    <w:p>
      <w:pPr>
        <w:pStyle w:val="ListBullet"/>
      </w:pPr>
      <w:r>
        <w:t>GatewayPorts no</w:t>
      </w:r>
    </w:p>
    <w:p>
      <w:pPr>
        <w:pStyle w:val="ListBullet"/>
      </w:pPr>
      <w:r>
        <w:t>PermitUserEnvironment no</w:t>
      </w:r>
    </w:p>
    <w:p>
      <w:pPr>
        <w:pStyle w:val="ListBullet"/>
      </w:pPr>
      <w:r>
        <w:t>Ciphers restricted to AES-GCM and AES-CTR families; ChaCha20-Poly1305 removed.</w:t>
      </w:r>
    </w:p>
    <w:p>
      <w:pPr>
        <w:pStyle w:val="ListBullet"/>
      </w:pPr>
      <w:r>
        <w:t>MACs restricted to hmac-sha2-512-etm@openssh.com and hmac-sha2-256-etm@openssh.com; UMAC-64 algorithms removed.</w:t>
      </w:r>
    </w:p>
    <w:p>
      <w:pPr>
        <w:pStyle w:val="ListBullet"/>
      </w:pPr>
      <w:r>
        <w:t>Git-managed source: config/ssh/90-himp-hardening.conf.</w:t>
      </w:r>
    </w:p>
    <w:p>
      <w:pPr>
        <w:pStyle w:val="ListBullet"/>
      </w:pPr>
      <w:r>
        <w:t>Reproducible installer: scripts/ssh/install.sh with validation, rollback, reload, active-state wait, effective-policy checks, and Git/live match verification.</w:t>
      </w:r>
    </w:p>
    <w:p>
      <w:pPr>
        <w:pStyle w:val="Heading2"/>
      </w:pPr>
      <w:r>
        <w:t>Firewall and Remote VPN Access</w:t>
      </w:r>
    </w:p>
    <w:p>
      <w:pPr>
        <w:pStyle w:val="ListBullet"/>
      </w:pPr>
      <w:r>
        <w:t>HIMP HTTPS/HTTP allowlist retains 192.168.37.0/24, 192.168.10.0/24, and 10.10.37.0/24.</w:t>
      </w:r>
    </w:p>
    <w:p>
      <w:pPr>
        <w:pStyle w:val="ListBullet"/>
      </w:pPr>
      <w:r>
        <w:t>Phone VPN network 192.168.4.0/24 added for TCP 80/443 HIMP access.</w:t>
      </w:r>
    </w:p>
    <w:p>
      <w:pPr>
        <w:pStyle w:val="ListBullet"/>
      </w:pPr>
      <w:r>
        <w:t>Phone VPN network 192.168.40.0/24 added for TCP 80/443 HIMP access.</w:t>
      </w:r>
    </w:p>
    <w:p>
      <w:pPr>
        <w:pStyle w:val="ListBullet"/>
      </w:pPr>
      <w:r>
        <w:t>TCP 9347 remains externally denied; Uvicorn remains loopback-only.</w:t>
      </w:r>
    </w:p>
    <w:p>
      <w:pPr>
        <w:pStyle w:val="ListBullet"/>
      </w:pPr>
      <w:r>
        <w:t>Legacy ICMP timestamp requests (type 13) are dropped by nftables.</w:t>
      </w:r>
    </w:p>
    <w:p>
      <w:pPr>
        <w:pStyle w:val="ListBullet"/>
      </w:pPr>
      <w:r>
        <w:t>TCP timestamps remain intentionally enabled because the residual information-disclosure finding does not justify changing normal TCP behavior.</w:t>
      </w:r>
    </w:p>
    <w:p>
      <w:pPr>
        <w:pStyle w:val="ListBullet"/>
      </w:pPr>
      <w:r>
        <w:t>Git-managed firewall source remains config/firewall/nftables.conf.</w:t>
      </w:r>
    </w:p>
    <w:p>
      <w:pPr>
        <w:pStyle w:val="Heading2"/>
      </w:pPr>
      <w:r>
        <w:t>Greenbone Remediation Verification</w:t>
      </w:r>
    </w:p>
    <w:p>
      <w:pPr>
        <w:pStyle w:val="ListBullet"/>
      </w:pPr>
      <w:r>
        <w:t>Pre-remediation actionable findings: 6 (2 Medium, 4 Low).</w:t>
      </w:r>
    </w:p>
    <w:p>
      <w:pPr>
        <w:pStyle w:val="ListBullet"/>
      </w:pPr>
      <w:r>
        <w:t>Post-remediation report UUID: 403803f6-58e7-43a6-91db-740bf51872d9.</w:t>
      </w:r>
    </w:p>
    <w:p>
      <w:pPr>
        <w:pStyle w:val="ListBullet"/>
      </w:pPr>
      <w:r>
        <w:t>Post-remediation scan completed at 100% with 63 total results.</w:t>
      </w:r>
    </w:p>
    <w:p>
      <w:pPr>
        <w:pStyle w:val="ListBullet"/>
      </w:pPr>
      <w:r>
        <w:t>Scan start: 2026-08-23 16:49:29 UTC; scan end: 2026-08-23 17:41:20 UTC.</w:t>
      </w:r>
    </w:p>
    <w:p>
      <w:pPr>
        <w:pStyle w:val="ListBullet"/>
      </w:pPr>
      <w:r>
        <w:t>Terrapin / ChaCha20 finding: 0 after remediation.</w:t>
      </w:r>
    </w:p>
    <w:p>
      <w:pPr>
        <w:pStyle w:val="ListBullet"/>
      </w:pPr>
      <w:r>
        <w:t>Weak SSH MAC finding: 0 after remediation.</w:t>
      </w:r>
    </w:p>
    <w:p>
      <w:pPr>
        <w:pStyle w:val="ListBullet"/>
      </w:pPr>
      <w:r>
        <w:t>ICMP timestamp reply finding: 0 after remediation.</w:t>
      </w:r>
    </w:p>
    <w:p>
      <w:pPr>
        <w:pStyle w:val="ListBullet"/>
      </w:pPr>
      <w:r>
        <w:t>TCP 9347 findings: 0.</w:t>
      </w:r>
    </w:p>
    <w:p>
      <w:pPr>
        <w:pStyle w:val="ListBullet"/>
      </w:pPr>
      <w:r>
        <w:t>Scored TCP 443 findings: 0.</w:t>
      </w:r>
    </w:p>
    <w:p>
      <w:pPr>
        <w:pStyle w:val="ListBullet"/>
      </w:pPr>
      <w:r>
        <w:t>Residual scored findings: CVE-2016-20012 OpenSSH information disclosure (5.3), TCP timestamps information disclosure (2.6), and OpenSSH &lt;10.1 version-based finding (2.4).</w:t>
      </w:r>
    </w:p>
    <w:p>
      <w:pPr>
        <w:pStyle w:val="ListBullet"/>
      </w:pPr>
      <w:r>
        <w:t>Residual findings are retained as accepted/contextualized items because the host is on the current Debian 13 OpenSSH package and TCP timestamps are intentionally preserved.</w:t>
      </w:r>
    </w:p>
    <w:p>
      <w:pPr>
        <w:pStyle w:val="Heading2"/>
      </w:pPr>
      <w:r>
        <w:t>Validation and Release Evidence</w:t>
      </w:r>
    </w:p>
    <w:p>
      <w:pPr>
        <w:pStyle w:val="ListBullet"/>
      </w:pPr>
      <w:r>
        <w:t>Final full HIMP regression: 1149 passed in 5.13 seconds.</w:t>
      </w:r>
    </w:p>
    <w:p>
      <w:pPr>
        <w:pStyle w:val="ListBullet"/>
      </w:pPr>
      <w:r>
        <w:t>sshd -t: PASS.</w:t>
      </w:r>
    </w:p>
    <w:p>
      <w:pPr>
        <w:pStyle w:val="ListBullet"/>
      </w:pPr>
      <w:r>
        <w:t>nftables syntax validation: PASS.</w:t>
      </w:r>
    </w:p>
    <w:p>
      <w:pPr>
        <w:pStyle w:val="ListBullet"/>
      </w:pPr>
      <w:r>
        <w:t>Git/live SSH configuration match: PASS.</w:t>
      </w:r>
    </w:p>
    <w:p>
      <w:pPr>
        <w:pStyle w:val="ListBullet"/>
      </w:pPr>
      <w:r>
        <w:t>Git/live firewall configuration match: PASS.</w:t>
      </w:r>
    </w:p>
    <w:p>
      <w:pPr>
        <w:pStyle w:val="ListBullet"/>
      </w:pPr>
      <w:r>
        <w:t>ssh.service, himp.service, and caddy.service: active.</w:t>
      </w:r>
    </w:p>
    <w:p>
      <w:pPr>
        <w:pStyle w:val="ListBullet"/>
      </w:pPr>
      <w:r>
        <w:t>Failed systemd units: 0.</w:t>
      </w:r>
    </w:p>
    <w:p>
      <w:pPr>
        <w:pStyle w:val="ListBullet"/>
      </w:pPr>
      <w:r>
        <w:t>HTTPS /login smoke test: HTTP 200.</w:t>
      </w:r>
    </w:p>
    <w:p>
      <w:pPr>
        <w:pStyle w:val="ListBullet"/>
      </w:pPr>
      <w:r>
        <w:t>Implementation commit: c74df01525cf7631694b71b11df0d2bae295ed52 — feat: harden HIMP host access controls.</w:t>
      </w:r>
    </w:p>
    <w:p>
      <w:pPr>
        <w:pStyle w:val="ListBullet"/>
      </w:pPr>
      <w:r>
        <w:t>Repository synchronization at implementation commit: LOCAL = REMOTE = c74df01525cf7631694b71b11df0d2bae295ed52.</w:t>
      </w:r>
    </w:p>
    <w:p>
      <w:pPr>
        <w:pStyle w:val="Heading2"/>
      </w:pPr>
      <w:r>
        <w:t>Vulnerability Scanner Resource Upgrade</w:t>
      </w:r>
    </w:p>
    <w:p>
      <w:pPr>
        <w:pStyle w:val="ListBullet"/>
      </w:pPr>
      <w:r>
        <w:t>vulnscanner.server.arpa remains at 10.10.37.62.</w:t>
      </w:r>
    </w:p>
    <w:p>
      <w:pPr>
        <w:pStyle w:val="ListBullet"/>
      </w:pPr>
      <w:r>
        <w:t>Permanent VM sizing increased from 4 vCPU / 8 GiB RAM to 6 vCPU / 12 GiB RAM.</w:t>
      </w:r>
    </w:p>
    <w:p>
      <w:pPr>
        <w:pStyle w:val="ListBullet"/>
      </w:pPr>
      <w:r>
        <w:t>Root disk remains 100 GiB.</w:t>
      </w:r>
    </w:p>
    <w:p>
      <w:pPr>
        <w:pStyle w:val="ListBullet"/>
      </w:pPr>
      <w:r>
        <w:t>Post-upgrade Docker view: 6 CPUs and approximately 11.68 GiB usable RAM.</w:t>
      </w:r>
    </w:p>
    <w:p>
      <w:pPr>
        <w:pStyle w:val="ListBullet"/>
      </w:pPr>
      <w:r>
        <w:t>Controlled HIMP full TCP / top-100 UDP benchmark improved from 56m30s to 52m16s, approximately 7.5%.</w:t>
      </w:r>
    </w:p>
    <w:p>
      <w:pPr>
        <w:pStyle w:val="ListBullet"/>
      </w:pPr>
      <w:r>
        <w:t>Benchmark report UUID: 841ac33f-ccf4-4e0b-889e-a932d23ae528.</w:t>
      </w:r>
    </w:p>
    <w:p>
      <w:pPr>
        <w:pStyle w:val="ListBullet"/>
      </w:pPr>
      <w:r>
        <w:t>The benchmark retained the same 66-result baseline, indicating a performance improvement without changing scan coverage.</w:t>
      </w:r>
    </w:p>
    <w:p>
      <w:pPr>
        <w:pStyle w:val="ListBullet"/>
      </w:pPr>
      <w:r>
        <w:t>No periodic reboot policy was adopted; memory headroom is considered healthy and normal Linux caching behavior should not be treated as a leak.</w:t>
      </w:r>
    </w:p>
    <w:p>
      <w:pPr>
        <w:pStyle w:val="Heading2"/>
      </w:pPr>
      <w:r>
        <w:t>Current Phase 16 Starting Point</w:t>
      </w:r>
    </w:p>
    <w:p>
      <w:r>
        <w:t>Phase 16.1 remains closed as COMPLETE / PRODUCTION VERIFIED. The host-access hardening continuation is implemented and production verified at commit c74df01. The next Phase 16 work should begin from the current production baseline rather than reopening completed HTTPS or SSH remediation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