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rPr>
          <w:i/>
        </w:rPr>
        <w:t>Version 1.2.0 | Updated through Phase 12.5 production verification | 2026-08-20</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actual progress through Phase 12.4 and preserves the remaining roadmap.</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IN PROGRESS — 12.1–12.5 complete</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PLANNED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PLANNED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PLANNED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PLANNED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IN PROGRESS.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NEXT.</w:t>
      </w:r>
    </w:p>
    <w:p>
      <w:r>
        <w:t>Use existing historical health data for deterministic correlation and trend analysis: repeated failures, flapping, degradation frequency, health duration, correlated unhealthy periods, and recurring patterns. Begin with explainable rules and existing history; do not introduce predictive/AI behavior in this phase.</w:t>
      </w:r>
    </w:p>
    <w:p>
      <w:pPr>
        <w:pStyle w:val="Heading2"/>
      </w:pPr>
      <w:r>
        <w:t>12.7 — Phase 12 Production Gate (2–4h)</w:t>
      </w:r>
    </w:p>
    <w:p>
      <w:r>
        <w:t>Status: PLANNED.</w:t>
      </w:r>
    </w:p>
    <w:p>
      <w:r>
        <w:t>Run regression, compileall, diff validation, production deployment, browser/API validation, scheduler validation, PostgreSQL validation, and checkpoint documentation.</w:t>
      </w:r>
    </w:p>
    <w:p>
      <w:pPr>
        <w:pStyle w:val="Heading1"/>
      </w:pPr>
      <w:r>
        <w:t>5. Phase 13 — Automation Intelligence</w:t>
      </w:r>
    </w:p>
    <w:p>
      <w:pPr>
        <w:pStyle w:val="Heading2"/>
      </w:pPr>
      <w:r>
        <w:t>13.1 — Remediation Recommendations (5–8h)</w:t>
      </w:r>
    </w:p>
    <w:p>
      <w:r>
        <w:t>Translate known health conditions into evidence-backed recommended operator actions; no autonomous execution initially.</w:t>
      </w:r>
    </w:p>
    <w:p>
      <w:pPr>
        <w:pStyle w:val="Heading2"/>
      </w:pPr>
      <w:r>
        <w:t>13.2 — Approval Queue (4–6h)</w:t>
      </w:r>
    </w:p>
    <w:p>
      <w:r>
        <w:t>Central operator view for remediation actions requiring approval, including target, reason, risk, approve/deny, and audit history.</w:t>
      </w:r>
    </w:p>
    <w:p>
      <w:pPr>
        <w:pStyle w:val="Heading2"/>
      </w:pPr>
      <w:r>
        <w:t>13.3 — Remediation Scheduling (3–5h)</w:t>
      </w:r>
    </w:p>
    <w:p>
      <w:r>
        <w:t>Allow approved remediation to run later using the existing scheduler; no second scheduling subsystem.</w:t>
      </w:r>
    </w:p>
    <w:p>
      <w:pPr>
        <w:pStyle w:val="Heading2"/>
      </w:pPr>
      <w:r>
        <w:t>13.4 — Verification Improvements (3–5h)</w:t>
      </w:r>
    </w:p>
    <w:p>
      <w:r>
        <w:t>Strengthen post-remediation health recheck, expected-condition confirmation, and execution closure.</w:t>
      </w:r>
    </w:p>
    <w:p>
      <w:pPr>
        <w:pStyle w:val="Heading2"/>
      </w:pPr>
      <w:r>
        <w:t>13.5 — Low-Risk Autonomous Remediation (5–8h)</w:t>
      </w:r>
    </w:p>
    <w:p>
      <w:r>
        <w:t>Only after preceding controls are production proven; use explicit ALLOW_AUTOMATIC / REQUIRE_APPROVAL / DENY policy with fail-closed safety.</w:t>
      </w:r>
    </w:p>
    <w:p>
      <w:pPr>
        <w:pStyle w:val="Heading2"/>
      </w:pPr>
      <w:r>
        <w:t>13.6 — Production Gate (2–4h)</w:t>
      </w:r>
    </w:p>
    <w:p>
      <w:r>
        <w:t>Regression, deployment, production validation, and documentation.</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Configurable destinations such as email, Microsoft Teams, Slack, or other approved transports.</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configuration UI, authorization, audit history, and production gate.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r>
        <w:t>Begin Phase 12.6 — Health Correlation &amp; Trends. First confirm the clean/synchronized Phase 12.5 release, HIMP service state, and existing health-history/correlation contracts. Inspect the current persisted health-history schema and services before defining one bounded deterministic correlation slice. Reuse existing health history and relationship intelligence; do not create a second health-history subsystem.</w:t>
      </w:r>
    </w:p>
    <w:p>
      <w:pPr>
        <w:spacing w:after="120"/>
        <w:ind w:left="360"/>
      </w:pPr>
      <w:r>
        <w:rPr>
          <w:rFonts w:ascii="Consolas" w:hAnsi="Consolas"/>
          <w:sz w:val="18"/>
        </w:rPr>
        <w:t>1. Confirm feature/plugin-sdk is clean and synchronized.</w:t>
        <w:br/>
        <w:t>2. Confirm SOURCE == REMOTE == DEPLOYED == b0650cb...</w:t>
        <w:br/>
        <w:t>3. Confirm HIMP service is active on port 9347.</w:t>
        <w:br/>
        <w:t>4. Inspect health-history models, repositories, services, APIs, and current production history volume.</w:t>
        <w:br/>
        <w:t>5. Inspect existing health_correlation.py and infrastructure_intelligence.py before adding logic.</w:t>
        <w:br/>
        <w:t>6. Define deterministic correlation/trend outputs and bounded time-window semantics.</w:t>
        <w:br/>
        <w:t>7. Implement one Phase 12.6 slice end-to-end without predictive/AI behavior.</w:t>
        <w:br/>
        <w:t>8. Run focused tests, full regression, compileall, and git diff --check.</w:t>
        <w:br/>
        <w:t>9. Commit, push, deploy, and production-validate only after the complete gate passes.</w:t>
      </w:r>
    </w:p>
    <w:p>
      <w:pPr>
        <w:pStyle w:val="Heading1"/>
      </w:pPr>
      <w:r>
        <w:t>10. Roadmap Decision Record</w:t>
      </w:r>
    </w:p>
    <w:p>
      <w:r>
        <w:t>This roadmap intentionally does not reopen completed Phase 9–11 infrastructure work. Storage capacity visibility remains a first-class Phase 12 operational-intelligence feature. Notification transport remains deferred to the shared Phase 15 framework. Phase 12.4 established the explicit relationship foundation; Phase 12.5 production-proved deterministic dependency and reverse-impact traversal over that foundation. Phase 12.6 now advances deterministic health correlation and trend analysis. Predictive/AI analysis remains deferred until deterministic operational intelligence is production-proven.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