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10DB" w:rsidRPr="00C110DB" w:rsidRDefault="00C110DB" w:rsidP="00C110D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110DB">
        <w:rPr>
          <w:rFonts w:ascii="Times New Roman" w:hAnsi="Times New Roman" w:cs="Times New Roman"/>
          <w:b/>
          <w:bCs/>
          <w:sz w:val="40"/>
          <w:szCs w:val="40"/>
        </w:rPr>
        <w:t>Exercise 5: Configuring the Spring IoC Container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sz w:val="28"/>
          <w:szCs w:val="28"/>
        </w:rPr>
        <w:t>Scenario: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sz w:val="28"/>
          <w:szCs w:val="28"/>
        </w:rPr>
        <w:t>The library management application requires a central configuration for beans and dependencies.</w:t>
      </w:r>
    </w:p>
    <w:p w:rsidR="00C110DB" w:rsidRPr="00C110DB" w:rsidRDefault="00C110DB" w:rsidP="00C11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sz w:val="28"/>
          <w:szCs w:val="28"/>
        </w:rPr>
        <w:t xml:space="preserve">This document describes the steps taken to configure the Spring IoC (Inversion of Control) container for the Library Management Application. The configuration is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around the creation of beans and their dependencies using the applicationContext.xml file.</w:t>
      </w:r>
    </w:p>
    <w:p w:rsidR="00C110DB" w:rsidRPr="00C110DB" w:rsidRDefault="00C110DB" w:rsidP="00C11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Steps and Updates</w:t>
      </w:r>
    </w:p>
    <w:p w:rsidR="00C110DB" w:rsidRPr="00C110DB" w:rsidRDefault="00C110DB" w:rsidP="00C11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1. Creating the Spring Configuration File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File Created:</w:t>
      </w:r>
    </w:p>
    <w:p w:rsidR="00C110DB" w:rsidRPr="00C110DB" w:rsidRDefault="00C110DB" w:rsidP="00C110D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sz w:val="28"/>
          <w:szCs w:val="28"/>
        </w:rPr>
        <w:t xml:space="preserve">applicationContext.xml in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>/main/resources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Beans Defined:</w:t>
      </w:r>
    </w:p>
    <w:p w:rsidR="00C110DB" w:rsidRPr="00C110DB" w:rsidRDefault="00C110DB" w:rsidP="00C110D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</w:p>
    <w:p w:rsidR="00C110DB" w:rsidRPr="00C110DB" w:rsidRDefault="00C110DB" w:rsidP="00C110D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</w:p>
    <w:p w:rsidR="00C110DB" w:rsidRPr="00C110DB" w:rsidRDefault="00C110DB" w:rsidP="00C11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 xml:space="preserve">2. Updating the </w:t>
      </w:r>
      <w:proofErr w:type="spellStart"/>
      <w:r w:rsidRPr="00C110DB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C110DB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Class Updated:</w:t>
      </w:r>
    </w:p>
    <w:p w:rsidR="00C110DB" w:rsidRPr="00C110DB" w:rsidRDefault="00C110DB" w:rsidP="00C110D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Change Description:</w:t>
      </w:r>
      <w:r w:rsidRPr="00C110DB">
        <w:rPr>
          <w:rFonts w:ascii="Times New Roman" w:hAnsi="Times New Roman" w:cs="Times New Roman"/>
          <w:sz w:val="28"/>
          <w:szCs w:val="28"/>
        </w:rPr>
        <w:br/>
        <w:t xml:space="preserve">The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class was updated to include a setter method for injecting the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dependency.</w:t>
      </w:r>
    </w:p>
    <w:p w:rsidR="00C110DB" w:rsidRPr="00C110DB" w:rsidRDefault="00C110DB" w:rsidP="00C11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3. Running the Application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Main Class Created:</w:t>
      </w:r>
      <w:r w:rsidRPr="00C110DB">
        <w:rPr>
          <w:rFonts w:ascii="Times New Roman" w:hAnsi="Times New Roman" w:cs="Times New Roman"/>
          <w:sz w:val="28"/>
          <w:szCs w:val="28"/>
        </w:rPr>
        <w:br/>
        <w:t>A main class was created to load the Spring context and test the configuration.</w:t>
      </w:r>
    </w:p>
    <w:p w:rsidR="00F1171C" w:rsidRPr="00C110DB" w:rsidRDefault="00F1171C">
      <w:pPr>
        <w:rPr>
          <w:rFonts w:ascii="Times New Roman" w:hAnsi="Times New Roman" w:cs="Times New Roman"/>
          <w:sz w:val="28"/>
          <w:szCs w:val="28"/>
        </w:rPr>
      </w:pPr>
    </w:p>
    <w:p w:rsidR="00C110DB" w:rsidRPr="00C110DB" w:rsidRDefault="00C110DB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proofErr w:type="gramStart"/>
      <w:r w:rsidRPr="00C110DB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 :</w:t>
      </w:r>
      <w:proofErr w:type="gramEnd"/>
      <w:r w:rsidRPr="00C110DB">
        <w:rPr>
          <w:rFonts w:ascii="Times New Roman" w:hAnsi="Times New Roman" w:cs="Times New Roman"/>
          <w:b/>
          <w:bCs/>
          <w:sz w:val="40"/>
          <w:szCs w:val="40"/>
          <w:u w:val="single"/>
        </w:rPr>
        <w:br/>
        <w:t xml:space="preserve">     </w:t>
      </w:r>
    </w:p>
    <w:p w:rsidR="00C110DB" w:rsidRPr="00C110DB" w:rsidRDefault="00C110DB">
      <w:pPr>
        <w:rPr>
          <w:rFonts w:ascii="Times New Roman" w:hAnsi="Times New Roman" w:cs="Times New Roman"/>
          <w:noProof/>
          <w:sz w:val="28"/>
          <w:szCs w:val="28"/>
        </w:rPr>
      </w:pPr>
      <w:r w:rsidRPr="00C110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60C211" wp14:editId="2F01C292">
            <wp:extent cx="5731510" cy="1750695"/>
            <wp:effectExtent l="0" t="0" r="2540" b="1905"/>
            <wp:docPr id="18135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48835" name="Picture 1813548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DB" w:rsidRPr="00C110DB" w:rsidRDefault="00C110DB">
      <w:pPr>
        <w:rPr>
          <w:rFonts w:ascii="Times New Roman" w:hAnsi="Times New Roman" w:cs="Times New Roman"/>
          <w:noProof/>
          <w:sz w:val="28"/>
          <w:szCs w:val="28"/>
        </w:rPr>
      </w:pPr>
    </w:p>
    <w:p w:rsidR="00C110DB" w:rsidRPr="00C110DB" w:rsidRDefault="00C110DB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C110DB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>FLOWCHART of the program :</w:t>
      </w:r>
    </w:p>
    <w:p w:rsidR="00C110DB" w:rsidRPr="00C110DB" w:rsidRDefault="00C110DB">
      <w:pPr>
        <w:rPr>
          <w:rFonts w:ascii="Times New Roman" w:hAnsi="Times New Roman" w:cs="Times New Roman"/>
          <w:noProof/>
          <w:sz w:val="28"/>
          <w:szCs w:val="28"/>
        </w:rPr>
      </w:pPr>
      <w:r w:rsidRPr="00C110DB">
        <w:rPr>
          <w:rFonts w:ascii="Times New Roman" w:hAnsi="Times New Roman" w:cs="Times New Roman"/>
          <w:noProof/>
          <w:sz w:val="28"/>
          <w:szCs w:val="28"/>
        </w:rPr>
        <w:t xml:space="preserve">                </w:t>
      </w:r>
      <w:r w:rsidRPr="00C110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82239" cy="2796540"/>
            <wp:effectExtent l="0" t="0" r="4445" b="3810"/>
            <wp:docPr id="1943285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5356" name="Picture 19432853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00" cy="28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sz w:val="28"/>
          <w:szCs w:val="28"/>
        </w:rPr>
        <w:t>The flowchart visually represents the flow of the Spring IoC container as it initializes and manages the beans within the library management application.</w:t>
      </w:r>
    </w:p>
    <w:p w:rsidR="00C110DB" w:rsidRPr="00C110DB" w:rsidRDefault="00C110DB" w:rsidP="00C110D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Component Scan:</w:t>
      </w:r>
      <w:r w:rsidRPr="00C110DB">
        <w:rPr>
          <w:rFonts w:ascii="Times New Roman" w:hAnsi="Times New Roman" w:cs="Times New Roman"/>
          <w:sz w:val="28"/>
          <w:szCs w:val="28"/>
        </w:rPr>
        <w:t xml:space="preserve"> The Spring IoC container scans the package </w:t>
      </w:r>
      <w:proofErr w:type="spellStart"/>
      <w:proofErr w:type="gramStart"/>
      <w:r w:rsidRPr="00C110DB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C110DB">
        <w:rPr>
          <w:rFonts w:ascii="Times New Roman" w:hAnsi="Times New Roman" w:cs="Times New Roman"/>
          <w:sz w:val="28"/>
          <w:szCs w:val="28"/>
        </w:rPr>
        <w:t xml:space="preserve"> to find and register beans.</w:t>
      </w:r>
    </w:p>
    <w:p w:rsidR="00C110DB" w:rsidRPr="00C110DB" w:rsidRDefault="00C110DB" w:rsidP="00C110D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0DB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C110DB">
        <w:rPr>
          <w:rFonts w:ascii="Times New Roman" w:hAnsi="Times New Roman" w:cs="Times New Roman"/>
          <w:b/>
          <w:bCs/>
          <w:sz w:val="28"/>
          <w:szCs w:val="28"/>
        </w:rPr>
        <w:t xml:space="preserve"> Bean:</w:t>
      </w:r>
      <w:r w:rsidRPr="00C110DB">
        <w:rPr>
          <w:rFonts w:ascii="Times New Roman" w:hAnsi="Times New Roman" w:cs="Times New Roman"/>
          <w:sz w:val="28"/>
          <w:szCs w:val="28"/>
        </w:rPr>
        <w:t xml:space="preserve"> The container instantiates the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bean.</w:t>
      </w:r>
    </w:p>
    <w:p w:rsidR="00C110DB" w:rsidRPr="00C110DB" w:rsidRDefault="00C110DB" w:rsidP="00C110D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0DB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C110DB">
        <w:rPr>
          <w:rFonts w:ascii="Times New Roman" w:hAnsi="Times New Roman" w:cs="Times New Roman"/>
          <w:b/>
          <w:bCs/>
          <w:sz w:val="28"/>
          <w:szCs w:val="28"/>
        </w:rPr>
        <w:t xml:space="preserve"> Bean:</w:t>
      </w:r>
      <w:r w:rsidRPr="00C110DB">
        <w:rPr>
          <w:rFonts w:ascii="Times New Roman" w:hAnsi="Times New Roman" w:cs="Times New Roman"/>
          <w:sz w:val="28"/>
          <w:szCs w:val="28"/>
        </w:rPr>
        <w:t xml:space="preserve"> The container then creates the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bean, injecting the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bean into it.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sz w:val="28"/>
          <w:szCs w:val="28"/>
        </w:rPr>
        <w:t xml:space="preserve">This flow ensures that the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bean has access to all required dependencies (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>) as defined in the configuration.</w:t>
      </w:r>
    </w:p>
    <w:p w:rsidR="00C110DB" w:rsidRDefault="00C110DB" w:rsidP="00C110D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110DB" w:rsidRPr="00C110DB" w:rsidRDefault="00C110DB" w:rsidP="00C110DB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C110D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CLASS </w:t>
      </w:r>
      <w:proofErr w:type="gramStart"/>
      <w:r w:rsidRPr="00C110DB">
        <w:rPr>
          <w:rFonts w:ascii="Times New Roman" w:hAnsi="Times New Roman" w:cs="Times New Roman"/>
          <w:b/>
          <w:bCs/>
          <w:sz w:val="40"/>
          <w:szCs w:val="40"/>
          <w:u w:val="single"/>
        </w:rPr>
        <w:t>DIAGRAM :</w:t>
      </w:r>
      <w:proofErr w:type="gramEnd"/>
      <w:r w:rsidRPr="00C110DB">
        <w:rPr>
          <w:rFonts w:ascii="Times New Roman" w:hAnsi="Times New Roman" w:cs="Times New Roman"/>
          <w:b/>
          <w:bCs/>
          <w:sz w:val="40"/>
          <w:szCs w:val="40"/>
          <w:u w:val="single"/>
        </w:rPr>
        <w:br/>
      </w:r>
      <w:r w:rsidRPr="00C110DB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                                                </w:t>
      </w:r>
    </w:p>
    <w:p w:rsidR="00C110DB" w:rsidRDefault="00C110DB" w:rsidP="00C110D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0" cy="4373880"/>
            <wp:effectExtent l="0" t="0" r="0" b="7620"/>
            <wp:docPr id="395386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86762" name="Picture 39538676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5" t="-161" r="6536" b="7940"/>
                    <a:stretch/>
                  </pic:blipFill>
                  <pic:spPr bwMode="auto">
                    <a:xfrm>
                      <a:off x="0" y="0"/>
                      <a:ext cx="4000500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10DB"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</w:p>
    <w:p w:rsidR="00C110DB" w:rsidRDefault="00C110DB" w:rsidP="00C110DB">
      <w:pPr>
        <w:rPr>
          <w:rFonts w:ascii="Times New Roman" w:hAnsi="Times New Roman" w:cs="Times New Roman"/>
          <w:noProof/>
          <w:sz w:val="28"/>
          <w:szCs w:val="28"/>
        </w:rPr>
      </w:pP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sz w:val="28"/>
          <w:szCs w:val="28"/>
        </w:rPr>
        <w:t>The class diagram depicts the relationships between the classes involved in the library management application.</w:t>
      </w:r>
    </w:p>
    <w:p w:rsidR="00C110DB" w:rsidRPr="00C110DB" w:rsidRDefault="00C110DB" w:rsidP="00C110D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0DB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  <w:r w:rsidRPr="00C110D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110DB">
        <w:rPr>
          <w:rFonts w:ascii="Times New Roman" w:hAnsi="Times New Roman" w:cs="Times New Roman"/>
          <w:sz w:val="28"/>
          <w:szCs w:val="28"/>
        </w:rPr>
        <w:t xml:space="preserve"> Represents the repository layer where book data is managed.</w:t>
      </w:r>
    </w:p>
    <w:p w:rsidR="00C110DB" w:rsidRPr="00C110DB" w:rsidRDefault="00C110DB" w:rsidP="00C110D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10DB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C110D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110DB">
        <w:rPr>
          <w:rFonts w:ascii="Times New Roman" w:hAnsi="Times New Roman" w:cs="Times New Roman"/>
          <w:sz w:val="28"/>
          <w:szCs w:val="28"/>
        </w:rPr>
        <w:t xml:space="preserve"> Represents the service layer that uses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to perform business operations.</w:t>
      </w:r>
    </w:p>
    <w:p w:rsidR="00C110DB" w:rsidRPr="00C110DB" w:rsidRDefault="00C110DB" w:rsidP="00C110D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b/>
          <w:bCs/>
          <w:sz w:val="28"/>
          <w:szCs w:val="28"/>
        </w:rPr>
        <w:t>Dependency Injection:</w:t>
      </w:r>
      <w:r w:rsidRPr="00C110DB">
        <w:rPr>
          <w:rFonts w:ascii="Times New Roman" w:hAnsi="Times New Roman" w:cs="Times New Roman"/>
          <w:sz w:val="28"/>
          <w:szCs w:val="28"/>
        </w:rPr>
        <w:t xml:space="preserve"> The arrow from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indicates that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 xml:space="preserve"> depends on </w:t>
      </w:r>
      <w:proofErr w:type="spellStart"/>
      <w:r w:rsidRPr="00C110D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110DB">
        <w:rPr>
          <w:rFonts w:ascii="Times New Roman" w:hAnsi="Times New Roman" w:cs="Times New Roman"/>
          <w:sz w:val="28"/>
          <w:szCs w:val="28"/>
        </w:rPr>
        <w:t>, which is injected via a setter method.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  <w:r w:rsidRPr="00C110DB">
        <w:rPr>
          <w:rFonts w:ascii="Times New Roman" w:hAnsi="Times New Roman" w:cs="Times New Roman"/>
          <w:sz w:val="28"/>
          <w:szCs w:val="28"/>
        </w:rPr>
        <w:t>This diagram helps in understanding the structural relationship between the service and repository layers of the application.</w:t>
      </w:r>
    </w:p>
    <w:p w:rsidR="00C110DB" w:rsidRPr="00C110DB" w:rsidRDefault="00C110DB" w:rsidP="00C110DB">
      <w:pPr>
        <w:rPr>
          <w:rFonts w:ascii="Times New Roman" w:hAnsi="Times New Roman" w:cs="Times New Roman"/>
          <w:sz w:val="28"/>
          <w:szCs w:val="28"/>
        </w:rPr>
      </w:pPr>
    </w:p>
    <w:sectPr w:rsidR="00C110DB" w:rsidRPr="00C1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60E2" w:rsidRDefault="006F60E2" w:rsidP="00C110DB">
      <w:pPr>
        <w:spacing w:after="0" w:line="240" w:lineRule="auto"/>
      </w:pPr>
      <w:r>
        <w:separator/>
      </w:r>
    </w:p>
  </w:endnote>
  <w:endnote w:type="continuationSeparator" w:id="0">
    <w:p w:rsidR="006F60E2" w:rsidRDefault="006F60E2" w:rsidP="00C1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60E2" w:rsidRDefault="006F60E2" w:rsidP="00C110DB">
      <w:pPr>
        <w:spacing w:after="0" w:line="240" w:lineRule="auto"/>
      </w:pPr>
      <w:r>
        <w:separator/>
      </w:r>
    </w:p>
  </w:footnote>
  <w:footnote w:type="continuationSeparator" w:id="0">
    <w:p w:rsidR="006F60E2" w:rsidRDefault="006F60E2" w:rsidP="00C11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E710C"/>
    <w:multiLevelType w:val="multilevel"/>
    <w:tmpl w:val="5100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86E4B"/>
    <w:multiLevelType w:val="multilevel"/>
    <w:tmpl w:val="21F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23654"/>
    <w:multiLevelType w:val="multilevel"/>
    <w:tmpl w:val="E25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04BC"/>
    <w:multiLevelType w:val="multilevel"/>
    <w:tmpl w:val="7D1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F7212"/>
    <w:multiLevelType w:val="multilevel"/>
    <w:tmpl w:val="CE82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180690">
    <w:abstractNumId w:val="0"/>
  </w:num>
  <w:num w:numId="2" w16cid:durableId="2030599378">
    <w:abstractNumId w:val="2"/>
  </w:num>
  <w:num w:numId="3" w16cid:durableId="1952781670">
    <w:abstractNumId w:val="3"/>
  </w:num>
  <w:num w:numId="4" w16cid:durableId="12149885">
    <w:abstractNumId w:val="1"/>
  </w:num>
  <w:num w:numId="5" w16cid:durableId="583801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DB"/>
    <w:rsid w:val="006F60E2"/>
    <w:rsid w:val="008A174B"/>
    <w:rsid w:val="00C110DB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4055"/>
  <w15:chartTrackingRefBased/>
  <w15:docId w15:val="{5A88A29B-84CE-4566-B07A-14E34005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DB"/>
  </w:style>
  <w:style w:type="paragraph" w:styleId="Footer">
    <w:name w:val="footer"/>
    <w:basedOn w:val="Normal"/>
    <w:link w:val="FooterChar"/>
    <w:uiPriority w:val="99"/>
    <w:unhideWhenUsed/>
    <w:rsid w:val="00C11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1</cp:revision>
  <dcterms:created xsi:type="dcterms:W3CDTF">2024-08-06T12:19:00Z</dcterms:created>
  <dcterms:modified xsi:type="dcterms:W3CDTF">2024-08-06T12:25:00Z</dcterms:modified>
</cp:coreProperties>
</file>