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235E64">
      <w:pPr>
        <w:keepNext w:val="0"/>
        <w:keepLines w:val="0"/>
        <w:widowControl/>
        <w:suppressLineNumbers w:val="0"/>
        <w:jc w:val="center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40"/>
          <w:szCs w:val="40"/>
          <w:lang w:val="en-US" w:eastAsia="zh-CN" w:bidi="ar"/>
        </w:rPr>
        <w:t>第十二届蓝桥杯EDA设计与开发项目国赛</w:t>
      </w:r>
    </w:p>
    <w:p w14:paraId="55255369">
      <w:pPr>
        <w:keepNext w:val="0"/>
        <w:keepLines w:val="0"/>
        <w:widowControl/>
        <w:suppressLineNumbers w:val="0"/>
        <w:jc w:val="center"/>
        <w:rPr>
          <w:rFonts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  <w:t>第二部分设计试题（70分）</w:t>
      </w:r>
    </w:p>
    <w:p w14:paraId="0E245983">
      <w:pPr>
        <w:keepNext w:val="0"/>
        <w:keepLines w:val="0"/>
        <w:widowControl/>
        <w:suppressLineNumbers w:val="0"/>
        <w:jc w:val="center"/>
        <w:rPr>
          <w:rFonts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18CAA0A2"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ascii="仿宋" w:hAnsi="仿宋" w:eastAsia="仿宋" w:cs="仿宋"/>
          <w:b/>
          <w:bCs/>
          <w:color w:val="000000"/>
          <w:kern w:val="0"/>
          <w:sz w:val="24"/>
          <w:szCs w:val="24"/>
          <w:lang w:val="en-US" w:eastAsia="zh-CN" w:bidi="ar"/>
        </w:rPr>
        <w:t>试题一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ascii="仿宋" w:hAnsi="仿宋" w:eastAsia="仿宋" w:cs="仿宋"/>
          <w:b/>
          <w:bCs/>
          <w:color w:val="000000"/>
          <w:kern w:val="0"/>
          <w:sz w:val="24"/>
          <w:szCs w:val="24"/>
          <w:lang w:val="en-US" w:eastAsia="zh-CN" w:bidi="ar"/>
        </w:rPr>
        <w:t>库文件设计（5分）</w:t>
      </w:r>
    </w:p>
    <w:p w14:paraId="13AAE359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导入提供的“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十二届 蓝桥杯EDA 国赛真题.epro</w:t>
      </w: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”</w:t>
      </w:r>
      <w:bookmarkStart w:id="0" w:name="_GoBack"/>
      <w:bookmarkEnd w:id="0"/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工程文件到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嘉立创EDA，在提供的原理图中修改H3和U7的元器件的封装，封装设计要求见下图。（5分）</w:t>
      </w:r>
    </w:p>
    <w:p w14:paraId="2B1169F6">
      <w:r>
        <w:drawing>
          <wp:inline distT="0" distB="0" distL="114300" distR="114300">
            <wp:extent cx="2502535" cy="2820670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95575" cy="238569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342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设计要求：</w:t>
      </w:r>
    </w:p>
    <w:p w14:paraId="23EAAB53"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两个封装均设置焊盘 1 为坐标原点。</w:t>
      </w:r>
    </w:p>
    <w:p w14:paraId="112A4C3F"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H3焊盘尺寸:焊盘直径设置为1.50mm，孔径设置为0.85mm。</w:t>
      </w:r>
    </w:p>
    <w:p w14:paraId="1472847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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 xml:space="preserve"> U7焊盘尺寸：长设置为2.00mm，宽设置为0.55mm。</w:t>
      </w:r>
    </w:p>
    <w:p w14:paraId="04C74211"/>
    <w:p w14:paraId="1CD0EE7E">
      <w:pPr>
        <w:keepNext w:val="0"/>
        <w:keepLines w:val="0"/>
        <w:widowControl/>
        <w:suppressLineNumbers w:val="0"/>
        <w:jc w:val="left"/>
        <w:rPr>
          <w:rFonts w:ascii="仿宋" w:hAnsi="仿宋" w:eastAsia="仿宋" w:cs="仿宋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仿宋" w:hAnsi="仿宋" w:eastAsia="仿宋" w:cs="仿宋"/>
          <w:b/>
          <w:bCs/>
          <w:color w:val="000000"/>
          <w:kern w:val="0"/>
          <w:sz w:val="24"/>
          <w:szCs w:val="24"/>
          <w:lang w:val="en-US" w:eastAsia="zh-CN" w:bidi="ar"/>
        </w:rPr>
        <w:t>试题二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仿宋" w:hAnsi="仿宋" w:eastAsia="仿宋" w:cs="仿宋"/>
          <w:b/>
          <w:bCs/>
          <w:color w:val="000000"/>
          <w:kern w:val="0"/>
          <w:sz w:val="24"/>
          <w:szCs w:val="24"/>
          <w:lang w:val="en-US" w:eastAsia="zh-CN" w:bidi="ar"/>
        </w:rPr>
        <w:t>原理图设计（20 分）</w:t>
      </w:r>
    </w:p>
    <w:p w14:paraId="1FE49B8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设计背景：</w:t>
      </w:r>
    </w:p>
    <w:p w14:paraId="22F517B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基于U7（CN3767）的太阳能充电控制器，具有充电电流控制、太阳能板最大功率点追踪等功能。充电电流、充电电压、电池电压等数据经处理后，可以通过单片机进行采集和显示，集成 RS485 通信功能，可以实现数据的远程传输。</w:t>
      </w:r>
    </w:p>
    <w:p w14:paraId="0420BAC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</w:p>
    <w:p w14:paraId="3CF27C04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1、打开SCH原理图文件，按照给出的样图3，在 DC-DC 模块电路设计区域内，完成元器件符号放置、线路绘制和网络添加。</w:t>
      </w: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（4分）</w:t>
      </w:r>
    </w:p>
    <w:p w14:paraId="6916DEA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设计要求：</w:t>
      </w:r>
    </w:p>
    <w:p w14:paraId="4C109BF2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元器件摆放与样图基本一致。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元器件的标号、值、网络标号名称、元器件网络连接关系等需要与原理图完全一致，否则此部分成绩按零分计。</w:t>
      </w:r>
    </w:p>
    <w:p w14:paraId="52121D0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不可修改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SCH原理图</w:t>
      </w: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中已经给定的元器件编号和网络连接关系。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4B0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2D0B753">
            <w:pPr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4548505" cy="1714500"/>
                  <wp:effectExtent l="0" t="0" r="444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50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3068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FD9158"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22"/>
                <w:szCs w:val="22"/>
                <w:lang w:val="en-US" w:eastAsia="zh-CN" w:bidi="ar"/>
              </w:rPr>
              <w:t>图3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ascii="仿宋" w:hAnsi="仿宋" w:eastAsia="仿宋" w:cs="仿宋"/>
                <w:color w:val="000000"/>
                <w:kern w:val="0"/>
                <w:sz w:val="22"/>
                <w:szCs w:val="22"/>
                <w:lang w:val="en-US" w:eastAsia="zh-CN" w:bidi="ar"/>
              </w:rPr>
              <w:t>DC-DC模块电路</w:t>
            </w:r>
          </w:p>
        </w:tc>
      </w:tr>
    </w:tbl>
    <w:p w14:paraId="64FA35E2"/>
    <w:p w14:paraId="209DCBC0"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已知12V铅酸蓄电池正常工作下电压范围为：12-14V，在电池低压报警设计区域完成下列设计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。</w:t>
      </w:r>
    </w:p>
    <w:p w14:paraId="3C1DEED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设计要求：</w:t>
      </w:r>
    </w:p>
    <w:p w14:paraId="35C4E10C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使用给定的电阻R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28</w:t>
      </w: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、R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29</w:t>
      </w: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、蓄电池电压网络VBAT设计分压电路，分压结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果通过LM358（U10.1）设计电压跟随器，并将跟随器输出接入到V_BAT网</w:t>
      </w: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络。（4分）</w:t>
      </w:r>
    </w:p>
    <w:p w14:paraId="7BAD8E5B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参考“资源数据包”中给定的资料，设计电阻R22的合理值，使VREF网络电压为3.5V,并将阻值填入R22的值属性。（4分）</w:t>
      </w:r>
    </w:p>
    <w:p w14:paraId="7526FF8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将VREF网络、V_BAT网络接入到LM393(U9.1)，构成电压比较器，设计当蓄电池电压（VBAT）低于10.5V时，通过电压比较器输出低电平信号到单片机P37引脚。（4分）</w:t>
      </w:r>
    </w:p>
    <w:p w14:paraId="7FFBDBA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</w:p>
    <w:p w14:paraId="2AEDD5A4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3、要求恒流充电时，充电电流为3A，参考“资源数据包”中给定的资料，计算R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43</w:t>
      </w: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电阻的阻值,并将结果填入R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43</w:t>
      </w: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的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值</w:t>
      </w: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属性。（4分）</w:t>
      </w:r>
    </w:p>
    <w:p w14:paraId="1CAC448B">
      <w:pPr>
        <w:keepNext w:val="0"/>
        <w:keepLines w:val="0"/>
        <w:widowControl/>
        <w:suppressLineNumbers w:val="0"/>
        <w:jc w:val="left"/>
      </w:pPr>
    </w:p>
    <w:p w14:paraId="50899F02">
      <w:pPr>
        <w:keepNext w:val="0"/>
        <w:keepLines w:val="0"/>
        <w:widowControl/>
        <w:suppressLineNumbers w:val="0"/>
        <w:jc w:val="left"/>
        <w:rPr>
          <w:rFonts w:ascii="仿宋" w:hAnsi="仿宋" w:eastAsia="仿宋" w:cs="仿宋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仿宋" w:hAnsi="仿宋" w:eastAsia="仿宋" w:cs="仿宋"/>
          <w:b/>
          <w:bCs/>
          <w:color w:val="000000"/>
          <w:kern w:val="0"/>
          <w:sz w:val="24"/>
          <w:szCs w:val="24"/>
          <w:lang w:val="en-US" w:eastAsia="zh-CN" w:bidi="ar"/>
        </w:rPr>
        <w:t>试题三印制线路板设计（45分）</w:t>
      </w:r>
    </w:p>
    <w:p w14:paraId="5980DE25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、元器件布局</w:t>
      </w:r>
    </w:p>
    <w:p w14:paraId="7D5BD3CF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通用要求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：合理安排布局，元器件之间应相互平行或者垂直排列，以求整齐、美观，</w:t>
      </w:r>
    </w:p>
    <w:p w14:paraId="08A5C0CC"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不允许元件重叠；元件排列要紧凑，元件在整个版面上应分布均匀、疏密一致。</w:t>
      </w:r>
    </w:p>
    <w:p w14:paraId="58CB6DDE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H2元器件1脚坐标（6.6mm,57mm）。</w:t>
      </w:r>
    </w:p>
    <w:p w14:paraId="72052CC6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H1数码管1脚坐标（55mm,44mm）。</w:t>
      </w:r>
    </w:p>
    <w:p w14:paraId="66F353E4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U1主芯片1脚坐标（69mm，22mm）。</w:t>
      </w:r>
    </w:p>
    <w:p w14:paraId="5680A3AF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放置四个安装孔：属性为焊盘，孔径大小为3.2mm，焊盘大小为3.5mm；位置分别为：（20mm,3mm），(20mm,69mm),(98.5mm,3mm),(98.5mm，69mm)。所有器件均放置在顶层。</w:t>
      </w:r>
    </w:p>
    <w:p w14:paraId="542052E0"/>
    <w:p w14:paraId="6A78D9D1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、布线设计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在给定的边框范围内完成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PCB1的</w:t>
      </w:r>
      <w:r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布线设计。</w:t>
      </w:r>
    </w:p>
    <w:p w14:paraId="41A847C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PCB设计要求：</w:t>
      </w:r>
    </w:p>
    <w:p w14:paraId="073BFD12"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最小线宽：≥14mil</w:t>
      </w:r>
    </w:p>
    <w:p w14:paraId="701084C8"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线间距：≥10mil</w:t>
      </w:r>
    </w:p>
    <w:p w14:paraId="45EEF6A5"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过孔尺寸：20mil/40mil</w:t>
      </w:r>
    </w:p>
    <w:p w14:paraId="033D5367"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布线层数：2</w:t>
      </w:r>
    </w:p>
    <w:p w14:paraId="50CD0C20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字符层：要求字符摆放整齐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、大小合适、方向不超过两个</w:t>
      </w:r>
    </w:p>
    <w:p w14:paraId="09970598"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覆铜层：顶层+底层的GND网络</w:t>
      </w:r>
    </w:p>
    <w:p w14:paraId="329C25BC"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布通率：100%</w:t>
      </w:r>
    </w:p>
    <w:p w14:paraId="2FB6A008"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备注：PCB作品出现DRC警告或错误，均会被酌情扣分。</w:t>
      </w:r>
    </w:p>
    <w:p w14:paraId="288A8BB8"/>
    <w:p w14:paraId="72DE72F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、文件导出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：</w:t>
      </w:r>
    </w:p>
    <w:p w14:paraId="04DD4741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从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工程界面</w:t>
      </w: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中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将工程另存为本地</w:t>
      </w: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，并将其重命名为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你的客户编号。从PCB中导出Gerber文件、BOM文件、坐标文件。</w:t>
      </w:r>
    </w:p>
    <w:p w14:paraId="70F0AF1C"/>
    <w:p w14:paraId="31E6A9F0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文件提交要求：</w:t>
      </w:r>
    </w:p>
    <w:p w14:paraId="5A931CFE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1、将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工程源文件（客户编号.epro）、Gerber文件（Gerber.zip）、BOM文件(BOM.xlsx)、坐标文件(PickAndPlace.xlsx)</w:t>
      </w: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共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4</w:t>
      </w:r>
      <w:r>
        <w:rPr>
          <w:rFonts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个文件，打包成压缩文件，并以准考证号命名、提交。</w:t>
      </w:r>
    </w:p>
    <w:p w14:paraId="1B8377DC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2、未按照要求命名和提交文件的选手将被酌情扣分或记零分。</w:t>
      </w:r>
    </w:p>
    <w:p w14:paraId="6205DA11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3、提交不属于试题要求文件的选手将被酌情扣分或记零分。</w:t>
      </w:r>
    </w:p>
    <w:p w14:paraId="72C9550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68CDCD"/>
    <w:multiLevelType w:val="singleLevel"/>
    <w:tmpl w:val="7D68CDC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mZmY3ZDdmODBkMzRhMTMwNWFhM2JiZGU5ODVkNzMifQ=="/>
  </w:docVars>
  <w:rsids>
    <w:rsidRoot w:val="00000000"/>
    <w:rsid w:val="0AFE1F17"/>
    <w:rsid w:val="36617F16"/>
    <w:rsid w:val="56430716"/>
    <w:rsid w:val="79E4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429</Words>
  <Characters>477</Characters>
  <Lines>0</Lines>
  <Paragraphs>0</Paragraphs>
  <TotalTime>1</TotalTime>
  <ScaleCrop>false</ScaleCrop>
  <LinksUpToDate>false</LinksUpToDate>
  <CharactersWithSpaces>487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2024-11-06T01:36:00Z</dcterms:created>
  <dc:creator>17781</dc:creator>
  <cp:lastModifiedBy>17781</cp:lastModifiedBy>
  <dcterms:modified xsi:type="dcterms:W3CDTF">2024-11-06T03:38:54Z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8D24B89404764A93B0EBA6CAEB579908_12</vt:lpwstr>
  </property>
</Properties>
</file>