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Bảng phân công công việc nhóm 5</w:t>
      </w:r>
    </w:p>
    <w:p>
      <w:r>
        <w:rPr>
          <w:b w:val="0"/>
        </w:rPr>
        <w:t>Học phần ABDA433708. Đề tài: Phân tích khách hàng và nguy cơ không mua lại trên nền tảng Olist bằng MongoDB và Machine Learning</w:t>
      </w:r>
    </w:p>
    <w:p>
      <w:r>
        <w:rPr>
          <w:b w:val="0"/>
        </w:rPr>
        <w:t>Lớp học phần: ....................................    Học kỳ và năm học: ....................................</w:t>
      </w:r>
    </w:p>
    <w:p>
      <w:r>
        <w:rPr>
          <w:b w:val="0"/>
          <w:sz w:val="24"/>
        </w:rPr>
        <w:t>Bảng ghi phạm vi kỹ thuật để các thành viên đối chiếu và chuẩn bị vấn đáp. Họ tên đầy đủ, MSSV chưa được cung cấp, tỷ lệ hoàn thành và chữ ký được để trống để nhóm tự xác nhận trước khi nộp.</w:t>
      </w:r>
    </w:p>
    <w:tbl>
      <w:tblPr>
        <w:tblStyle w:val="TableGrid"/>
        <w:tblW w:type="auto" w:w="0"/>
        <w:tblLayout w:type="fixed"/>
        <w:tblLook w:firstColumn="1" w:firstRow="1" w:lastColumn="0" w:lastRow="0" w:noHBand="0" w:noVBand="1" w:val="04A0"/>
      </w:tblPr>
      <w:tblGrid>
        <w:gridCol w:w="454"/>
        <w:gridCol w:w="1587"/>
        <w:gridCol w:w="3798"/>
        <w:gridCol w:w="1417"/>
        <w:gridCol w:w="680"/>
        <w:gridCol w:w="1134"/>
      </w:tblGrid>
      <w:tr>
        <w:trPr>
          <w:tblHeader/>
          <w:cantSplit/>
        </w:trPr>
        <w:tc>
          <w:tcPr>
            <w:tcW w:type="dxa" w:w="454"/>
            <w:shd w:fill="EDEDED"/>
          </w:tcPr>
          <w:p>
            <w:pPr>
              <w:spacing w:after="80" w:before="60" w:line="252" w:lineRule="auto"/>
            </w:pPr>
            <w:r>
              <w:rPr>
                <w:rFonts w:ascii="Times New Roman" w:hAnsi="Times New Roman"/>
                <w:b/>
                <w:sz w:val="22"/>
              </w:rPr>
              <w:t>STT</w:t>
            </w:r>
          </w:p>
        </w:tc>
        <w:tc>
          <w:tcPr>
            <w:tcW w:type="dxa" w:w="1587"/>
            <w:shd w:fill="EDEDED"/>
          </w:tcPr>
          <w:p>
            <w:pPr>
              <w:spacing w:after="80" w:before="60" w:line="252" w:lineRule="auto"/>
            </w:pPr>
            <w:r>
              <w:rPr>
                <w:rFonts w:ascii="Times New Roman" w:hAnsi="Times New Roman"/>
                <w:b/>
                <w:sz w:val="22"/>
              </w:rPr>
              <w:t>Thành viên</w:t>
            </w:r>
          </w:p>
        </w:tc>
        <w:tc>
          <w:tcPr>
            <w:tcW w:type="dxa" w:w="3798"/>
            <w:shd w:fill="EDEDED"/>
          </w:tcPr>
          <w:p>
            <w:pPr>
              <w:spacing w:after="80" w:before="60" w:line="252" w:lineRule="auto"/>
            </w:pPr>
            <w:r>
              <w:rPr>
                <w:rFonts w:ascii="Times New Roman" w:hAnsi="Times New Roman"/>
                <w:b/>
                <w:sz w:val="22"/>
              </w:rPr>
              <w:t>Công việc kỹ thuật</w:t>
            </w:r>
          </w:p>
        </w:tc>
        <w:tc>
          <w:tcPr>
            <w:tcW w:type="dxa" w:w="1417"/>
            <w:shd w:fill="EDEDED"/>
          </w:tcPr>
          <w:p>
            <w:pPr>
              <w:spacing w:after="80" w:before="60" w:line="252" w:lineRule="auto"/>
            </w:pPr>
            <w:r>
              <w:rPr>
                <w:rFonts w:ascii="Times New Roman" w:hAnsi="Times New Roman"/>
                <w:b/>
                <w:sz w:val="22"/>
              </w:rPr>
              <w:t>Mã nguồn</w:t>
            </w:r>
          </w:p>
        </w:tc>
        <w:tc>
          <w:tcPr>
            <w:tcW w:type="dxa" w:w="680"/>
            <w:shd w:fill="EDEDED"/>
          </w:tcPr>
          <w:p>
            <w:pPr>
              <w:spacing w:after="80" w:before="60" w:line="252" w:lineRule="auto"/>
            </w:pPr>
            <w:r>
              <w:rPr>
                <w:rFonts w:ascii="Times New Roman" w:hAnsi="Times New Roman"/>
                <w:b/>
                <w:sz w:val="22"/>
              </w:rPr>
              <w:t>% DONE</w:t>
            </w:r>
          </w:p>
        </w:tc>
        <w:tc>
          <w:tcPr>
            <w:tcW w:type="dxa" w:w="1134"/>
            <w:shd w:fill="EDEDED"/>
          </w:tcPr>
          <w:p>
            <w:pPr>
              <w:spacing w:after="80" w:before="60" w:line="252" w:lineRule="auto"/>
            </w:pPr>
            <w:r>
              <w:rPr>
                <w:rFonts w:ascii="Times New Roman" w:hAnsi="Times New Roman"/>
                <w:b/>
                <w:sz w:val="22"/>
              </w:rPr>
              <w:t>Ký tên</w:t>
            </w:r>
          </w:p>
        </w:tc>
      </w:tr>
      <w:tr>
        <w:trPr>
          <w:cantSplit/>
        </w:trPr>
        <w:tc>
          <w:tcPr>
            <w:tcW w:type="dxa" w:w="454"/>
          </w:tcPr>
          <w:p>
            <w:pPr>
              <w:spacing w:after="80" w:before="60" w:line="252" w:lineRule="auto"/>
            </w:pPr>
            <w:r>
              <w:rPr>
                <w:rFonts w:ascii="Times New Roman" w:hAnsi="Times New Roman"/>
                <w:b w:val="0"/>
                <w:sz w:val="22"/>
              </w:rPr>
              <w:t>1</w:t>
            </w:r>
          </w:p>
        </w:tc>
        <w:tc>
          <w:tcPr>
            <w:tcW w:type="dxa" w:w="1587"/>
          </w:tcPr>
          <w:p>
            <w:pPr>
              <w:spacing w:after="80" w:before="60" w:line="252" w:lineRule="auto"/>
            </w:pPr>
            <w:r>
              <w:rPr>
                <w:rFonts w:ascii="Times New Roman" w:hAnsi="Times New Roman"/>
                <w:b w:val="0"/>
                <w:sz w:val="22"/>
              </w:rPr>
              <w:t>Nguyễn Gia Huy</w:t>
              <w:br/>
              <w:t>24126087</w:t>
            </w:r>
          </w:p>
        </w:tc>
        <w:tc>
          <w:tcPr>
            <w:tcW w:type="dxa" w:w="3798"/>
          </w:tcPr>
          <w:p>
            <w:pPr>
              <w:spacing w:after="80" w:before="60" w:line="252" w:lineRule="auto"/>
            </w:pPr>
            <w:r>
              <w:rPr>
                <w:rFonts w:ascii="Times New Roman" w:hAnsi="Times New Roman"/>
                <w:b w:val="0"/>
                <w:sz w:val="22"/>
              </w:rPr>
              <w:t>Thu thập Kaggle và API IBGE; lưu raw, đếm bản ghi, metadata/checksum; điều phối và đối soát đầu vào giữa các phần.</w:t>
            </w:r>
          </w:p>
        </w:tc>
        <w:tc>
          <w:tcPr>
            <w:tcW w:type="dxa" w:w="1417"/>
          </w:tcPr>
          <w:p>
            <w:pPr>
              <w:spacing w:after="80" w:before="60" w:line="252" w:lineRule="auto"/>
            </w:pPr>
            <w:r>
              <w:rPr>
                <w:rFonts w:ascii="Times New Roman" w:hAnsi="Times New Roman"/>
                <w:b w:val="0"/>
                <w:sz w:val="22"/>
              </w:rPr>
              <w:t>Huy_ThuThap_Olist</w:t>
            </w:r>
          </w:p>
        </w:tc>
        <w:tc>
          <w:tcPr>
            <w:tcW w:type="dxa" w:w="680"/>
          </w:tcPr>
          <w:p>
            <w:pPr>
              <w:spacing w:after="80" w:before="60" w:line="252" w:lineRule="auto"/>
            </w:pPr>
            <w:r>
              <w:rPr>
                <w:rFonts w:ascii="Times New Roman" w:hAnsi="Times New Roman"/>
                <w:b w:val="0"/>
                <w:sz w:val="22"/>
              </w:rPr>
              <w:t>........</w:t>
            </w:r>
          </w:p>
        </w:tc>
        <w:tc>
          <w:tcPr>
            <w:tcW w:type="dxa" w:w="1134"/>
          </w:tcPr>
          <w:p>
            <w:pPr>
              <w:spacing w:after="80" w:before="60" w:line="252" w:lineRule="auto"/>
            </w:pPr>
            <w:r>
              <w:rPr>
                <w:rFonts w:ascii="Times New Roman" w:hAnsi="Times New Roman"/>
                <w:b w:val="0"/>
                <w:sz w:val="22"/>
              </w:rPr>
              <w:t>........</w:t>
            </w:r>
          </w:p>
        </w:tc>
      </w:tr>
      <w:tr>
        <w:trPr>
          <w:cantSplit/>
        </w:trPr>
        <w:tc>
          <w:tcPr>
            <w:tcW w:type="dxa" w:w="454"/>
          </w:tcPr>
          <w:p>
            <w:pPr>
              <w:spacing w:after="80" w:before="60" w:line="252" w:lineRule="auto"/>
            </w:pPr>
            <w:r>
              <w:rPr>
                <w:rFonts w:ascii="Times New Roman" w:hAnsi="Times New Roman"/>
                <w:b w:val="0"/>
                <w:sz w:val="22"/>
              </w:rPr>
              <w:t>2</w:t>
            </w:r>
          </w:p>
        </w:tc>
        <w:tc>
          <w:tcPr>
            <w:tcW w:type="dxa" w:w="1587"/>
          </w:tcPr>
          <w:p>
            <w:pPr>
              <w:spacing w:after="80" w:before="60" w:line="252" w:lineRule="auto"/>
            </w:pPr>
            <w:r>
              <w:rPr>
                <w:rFonts w:ascii="Times New Roman" w:hAnsi="Times New Roman"/>
                <w:b w:val="0"/>
                <w:sz w:val="22"/>
              </w:rPr>
              <w:t>Thiên</w:t>
              <w:br/>
              <w:t>MSSV: ........</w:t>
            </w:r>
          </w:p>
        </w:tc>
        <w:tc>
          <w:tcPr>
            <w:tcW w:type="dxa" w:w="3798"/>
          </w:tcPr>
          <w:p>
            <w:pPr>
              <w:spacing w:after="80" w:before="60" w:line="252" w:lineRule="auto"/>
            </w:pPr>
            <w:r>
              <w:rPr>
                <w:rFonts w:ascii="Times New Roman" w:hAnsi="Times New Roman"/>
                <w:b w:val="0"/>
                <w:sz w:val="22"/>
              </w:rPr>
              <w:t>ETL Python, cờ chất lượng, geo_by_zip; mô hình BSON/index/truy vấn; export, backup và phục hồi MongoDB.</w:t>
            </w:r>
          </w:p>
        </w:tc>
        <w:tc>
          <w:tcPr>
            <w:tcW w:type="dxa" w:w="1417"/>
          </w:tcPr>
          <w:p>
            <w:pPr>
              <w:spacing w:after="80" w:before="60" w:line="252" w:lineRule="auto"/>
            </w:pPr>
            <w:r>
              <w:rPr>
                <w:rFonts w:ascii="Times New Roman" w:hAnsi="Times New Roman"/>
                <w:b w:val="0"/>
                <w:sz w:val="22"/>
              </w:rPr>
              <w:t>Thien_ETL_MongoDB</w:t>
            </w:r>
          </w:p>
        </w:tc>
        <w:tc>
          <w:tcPr>
            <w:tcW w:type="dxa" w:w="680"/>
          </w:tcPr>
          <w:p>
            <w:pPr>
              <w:spacing w:after="80" w:before="60" w:line="252" w:lineRule="auto"/>
            </w:pPr>
            <w:r>
              <w:rPr>
                <w:rFonts w:ascii="Times New Roman" w:hAnsi="Times New Roman"/>
                <w:b w:val="0"/>
                <w:sz w:val="22"/>
              </w:rPr>
              <w:t>........</w:t>
            </w:r>
          </w:p>
        </w:tc>
        <w:tc>
          <w:tcPr>
            <w:tcW w:type="dxa" w:w="1134"/>
          </w:tcPr>
          <w:p>
            <w:pPr>
              <w:spacing w:after="80" w:before="60" w:line="252" w:lineRule="auto"/>
            </w:pPr>
            <w:r>
              <w:rPr>
                <w:rFonts w:ascii="Times New Roman" w:hAnsi="Times New Roman"/>
                <w:b w:val="0"/>
                <w:sz w:val="22"/>
              </w:rPr>
              <w:t>........</w:t>
            </w:r>
          </w:p>
        </w:tc>
      </w:tr>
      <w:tr>
        <w:trPr>
          <w:cantSplit/>
        </w:trPr>
        <w:tc>
          <w:tcPr>
            <w:tcW w:type="dxa" w:w="454"/>
          </w:tcPr>
          <w:p>
            <w:pPr>
              <w:spacing w:after="80" w:before="60" w:line="252" w:lineRule="auto"/>
            </w:pPr>
            <w:r>
              <w:rPr>
                <w:rFonts w:ascii="Times New Roman" w:hAnsi="Times New Roman"/>
                <w:b w:val="0"/>
                <w:sz w:val="22"/>
              </w:rPr>
              <w:t>3</w:t>
            </w:r>
          </w:p>
        </w:tc>
        <w:tc>
          <w:tcPr>
            <w:tcW w:type="dxa" w:w="1587"/>
          </w:tcPr>
          <w:p>
            <w:pPr>
              <w:spacing w:after="80" w:before="60" w:line="252" w:lineRule="auto"/>
            </w:pPr>
            <w:r>
              <w:rPr>
                <w:rFonts w:ascii="Times New Roman" w:hAnsi="Times New Roman"/>
                <w:b w:val="0"/>
                <w:sz w:val="22"/>
              </w:rPr>
              <w:t>Tâm</w:t>
              <w:br/>
              <w:t>MSSV: ........</w:t>
            </w:r>
          </w:p>
        </w:tc>
        <w:tc>
          <w:tcPr>
            <w:tcW w:type="dxa" w:w="3798"/>
          </w:tcPr>
          <w:p>
            <w:pPr>
              <w:spacing w:after="80" w:before="60" w:line="252" w:lineRule="auto"/>
            </w:pPr>
            <w:r>
              <w:rPr>
                <w:rFonts w:ascii="Times New Roman" w:hAnsi="Times New Roman"/>
                <w:b w:val="0"/>
                <w:sz w:val="22"/>
              </w:rPr>
              <w:t>EDA, KPI, min/max, cohort, RFM quy tắc; Power BI 5 trang; xuất handover và tích hợp kết quả ML.</w:t>
            </w:r>
          </w:p>
        </w:tc>
        <w:tc>
          <w:tcPr>
            <w:tcW w:type="dxa" w:w="1417"/>
          </w:tcPr>
          <w:p>
            <w:pPr>
              <w:spacing w:after="80" w:before="60" w:line="252" w:lineRule="auto"/>
            </w:pPr>
            <w:r>
              <w:rPr>
                <w:rFonts w:ascii="Times New Roman" w:hAnsi="Times New Roman"/>
                <w:b w:val="0"/>
                <w:sz w:val="22"/>
              </w:rPr>
              <w:t>tam_eda</w:t>
            </w:r>
          </w:p>
        </w:tc>
        <w:tc>
          <w:tcPr>
            <w:tcW w:type="dxa" w:w="680"/>
          </w:tcPr>
          <w:p>
            <w:pPr>
              <w:spacing w:after="80" w:before="60" w:line="252" w:lineRule="auto"/>
            </w:pPr>
            <w:r>
              <w:rPr>
                <w:rFonts w:ascii="Times New Roman" w:hAnsi="Times New Roman"/>
                <w:b w:val="0"/>
                <w:sz w:val="22"/>
              </w:rPr>
              <w:t>........</w:t>
            </w:r>
          </w:p>
        </w:tc>
        <w:tc>
          <w:tcPr>
            <w:tcW w:type="dxa" w:w="1134"/>
          </w:tcPr>
          <w:p>
            <w:pPr>
              <w:spacing w:after="80" w:before="60" w:line="252" w:lineRule="auto"/>
            </w:pPr>
            <w:r>
              <w:rPr>
                <w:rFonts w:ascii="Times New Roman" w:hAnsi="Times New Roman"/>
                <w:b w:val="0"/>
                <w:sz w:val="22"/>
              </w:rPr>
              <w:t>........</w:t>
            </w:r>
          </w:p>
        </w:tc>
      </w:tr>
      <w:tr>
        <w:trPr>
          <w:cantSplit/>
        </w:trPr>
        <w:tc>
          <w:tcPr>
            <w:tcW w:type="dxa" w:w="454"/>
          </w:tcPr>
          <w:p>
            <w:pPr>
              <w:spacing w:after="80" w:before="60" w:line="252" w:lineRule="auto"/>
            </w:pPr>
            <w:r>
              <w:rPr>
                <w:rFonts w:ascii="Times New Roman" w:hAnsi="Times New Roman"/>
                <w:b w:val="0"/>
                <w:sz w:val="22"/>
              </w:rPr>
              <w:t>4</w:t>
            </w:r>
          </w:p>
        </w:tc>
        <w:tc>
          <w:tcPr>
            <w:tcW w:type="dxa" w:w="1587"/>
          </w:tcPr>
          <w:p>
            <w:pPr>
              <w:spacing w:after="80" w:before="60" w:line="252" w:lineRule="auto"/>
            </w:pPr>
            <w:r>
              <w:rPr>
                <w:rFonts w:ascii="Times New Roman" w:hAnsi="Times New Roman"/>
                <w:b w:val="0"/>
                <w:sz w:val="22"/>
              </w:rPr>
              <w:t>Thọ</w:t>
              <w:br/>
              <w:t>MSSV: ........</w:t>
            </w:r>
          </w:p>
        </w:tc>
        <w:tc>
          <w:tcPr>
            <w:tcW w:type="dxa" w:w="3798"/>
          </w:tcPr>
          <w:p>
            <w:pPr>
              <w:spacing w:after="80" w:before="60" w:line="252" w:lineRule="auto"/>
            </w:pPr>
            <w:r>
              <w:rPr>
                <w:rFonts w:ascii="Times New Roman" w:hAnsi="Times New Roman"/>
                <w:b w:val="0"/>
                <w:sz w:val="22"/>
              </w:rPr>
              <w:t>K-Means; nhãn không mua lại 180 ngày và mô hình giám sát; Isolation Forest; metrics và hợp đồng dữ liệu.</w:t>
            </w:r>
          </w:p>
        </w:tc>
        <w:tc>
          <w:tcPr>
            <w:tcW w:type="dxa" w:w="1417"/>
          </w:tcPr>
          <w:p>
            <w:pPr>
              <w:spacing w:after="80" w:before="60" w:line="252" w:lineRule="auto"/>
            </w:pPr>
            <w:r>
              <w:rPr>
                <w:rFonts w:ascii="Times New Roman" w:hAnsi="Times New Roman"/>
                <w:b w:val="0"/>
                <w:sz w:val="22"/>
              </w:rPr>
              <w:t>Tho_Machine_Learning</w:t>
            </w:r>
          </w:p>
        </w:tc>
        <w:tc>
          <w:tcPr>
            <w:tcW w:type="dxa" w:w="680"/>
          </w:tcPr>
          <w:p>
            <w:pPr>
              <w:spacing w:after="80" w:before="60" w:line="252" w:lineRule="auto"/>
            </w:pPr>
            <w:r>
              <w:rPr>
                <w:rFonts w:ascii="Times New Roman" w:hAnsi="Times New Roman"/>
                <w:b w:val="0"/>
                <w:sz w:val="22"/>
              </w:rPr>
              <w:t>........</w:t>
            </w:r>
          </w:p>
        </w:tc>
        <w:tc>
          <w:tcPr>
            <w:tcW w:type="dxa" w:w="1134"/>
          </w:tcPr>
          <w:p>
            <w:pPr>
              <w:spacing w:after="80" w:before="60" w:line="252" w:lineRule="auto"/>
            </w:pPr>
            <w:r>
              <w:rPr>
                <w:rFonts w:ascii="Times New Roman" w:hAnsi="Times New Roman"/>
                <w:b w:val="0"/>
                <w:sz w:val="22"/>
              </w:rPr>
              <w:t>........</w:t>
            </w:r>
          </w:p>
        </w:tc>
      </w:tr>
      <w:tr>
        <w:trPr>
          <w:cantSplit/>
        </w:trPr>
        <w:tc>
          <w:tcPr>
            <w:tcW w:type="dxa" w:w="454"/>
          </w:tcPr>
          <w:p>
            <w:pPr>
              <w:spacing w:after="80" w:before="60" w:line="252" w:lineRule="auto"/>
            </w:pPr>
            <w:r>
              <w:rPr>
                <w:rFonts w:ascii="Times New Roman" w:hAnsi="Times New Roman"/>
                <w:b w:val="0"/>
                <w:sz w:val="22"/>
              </w:rPr>
              <w:t>5</w:t>
            </w:r>
          </w:p>
        </w:tc>
        <w:tc>
          <w:tcPr>
            <w:tcW w:type="dxa" w:w="1587"/>
          </w:tcPr>
          <w:p>
            <w:pPr>
              <w:spacing w:after="80" w:before="60" w:line="252" w:lineRule="auto"/>
            </w:pPr>
            <w:r>
              <w:rPr>
                <w:rFonts w:ascii="Times New Roman" w:hAnsi="Times New Roman"/>
                <w:b w:val="0"/>
                <w:sz w:val="22"/>
              </w:rPr>
              <w:t>Ngân</w:t>
              <w:br/>
              <w:t>MSSV: ........</w:t>
            </w:r>
          </w:p>
        </w:tc>
        <w:tc>
          <w:tcPr>
            <w:tcW w:type="dxa" w:w="3798"/>
          </w:tcPr>
          <w:p>
            <w:pPr>
              <w:spacing w:after="80" w:before="60" w:line="252" w:lineRule="auto"/>
            </w:pPr>
            <w:r>
              <w:rPr>
                <w:rFonts w:ascii="Times New Roman" w:hAnsi="Times New Roman"/>
                <w:b w:val="0"/>
                <w:sz w:val="22"/>
              </w:rPr>
              <w:t>Website tích hợp; đăng nhập và phân quyền; tra cứu, lọc, chăm sóc, chiến dịch, CRUD và xuất báo cáo.</w:t>
            </w:r>
          </w:p>
        </w:tc>
        <w:tc>
          <w:tcPr>
            <w:tcW w:type="dxa" w:w="1417"/>
          </w:tcPr>
          <w:p>
            <w:pPr>
              <w:spacing w:after="80" w:before="60" w:line="252" w:lineRule="auto"/>
            </w:pPr>
            <w:r>
              <w:rPr>
                <w:rFonts w:ascii="Times New Roman" w:hAnsi="Times New Roman"/>
                <w:b w:val="0"/>
                <w:sz w:val="22"/>
              </w:rPr>
              <w:t>Ngan_Web</w:t>
            </w:r>
          </w:p>
        </w:tc>
        <w:tc>
          <w:tcPr>
            <w:tcW w:type="dxa" w:w="680"/>
          </w:tcPr>
          <w:p>
            <w:pPr>
              <w:spacing w:after="80" w:before="60" w:line="252" w:lineRule="auto"/>
            </w:pPr>
            <w:r>
              <w:rPr>
                <w:rFonts w:ascii="Times New Roman" w:hAnsi="Times New Roman"/>
                <w:b w:val="0"/>
                <w:sz w:val="22"/>
              </w:rPr>
              <w:t>........</w:t>
            </w:r>
          </w:p>
        </w:tc>
        <w:tc>
          <w:tcPr>
            <w:tcW w:type="dxa" w:w="1134"/>
          </w:tcPr>
          <w:p>
            <w:pPr>
              <w:spacing w:after="80" w:before="60" w:line="252" w:lineRule="auto"/>
            </w:pPr>
            <w:r>
              <w:rPr>
                <w:rFonts w:ascii="Times New Roman" w:hAnsi="Times New Roman"/>
                <w:b w:val="0"/>
                <w:sz w:val="22"/>
              </w:rPr>
              <w:t>........</w:t>
            </w:r>
          </w:p>
        </w:tc>
      </w:tr>
    </w:tbl>
    <w:p>
      <w:pPr>
        <w:spacing w:after="0"/>
      </w:pPr>
    </w:p>
    <w:p>
      <w:r>
        <w:rPr>
          <w:b w:val="0"/>
        </w:rPr>
        <w:t>Phần báo cáo, slides và định dạng hồ sơ hỗ trợ nộp bài; không dùng để thay thế khối lượng công việc kỹ thuật của từng thành viên. Bảng này không tự khẳng định mỗi người đã tự viết toàn bộ mã trong phạm vi phụ trách.</w:t>
      </w:r>
    </w:p>
    <w:p>
      <w:r>
        <w:rPr>
          <w:b w:val="0"/>
        </w:rPr>
        <w:t>Nhóm kiểm tra lại thông tin và tỷ lệ hoàn thành, thống nhất nội dung thực tế rồi ký xác nhận. Không điền hoặc ký thay thành viên.</w:t>
      </w:r>
    </w:p>
    <w:p>
      <w:r>
        <w:rPr>
          <w:b w:val="0"/>
        </w:rPr>
        <w:t>TP. Hồ Chí Minh, ngày ...... tháng ...... năm ......</w:t>
      </w:r>
    </w:p>
    <w:p>
      <w:pPr>
        <w:jc w:val="right"/>
      </w:pPr>
      <w:r>
        <w:rPr>
          <w:b w:val="0"/>
        </w:rPr>
        <w:t>Trưởng nhóm ký và ghi rõ họ tên</w:t>
        <w:br/>
        <w:br/>
        <w:br/>
        <w:t>Nguyễn Gia Huy</w:t>
      </w:r>
    </w:p>
    <w:sectPr w:rsidR="00FC693F" w:rsidRPr="0006063C" w:rsidSect="00034616">
      <w:headerReference w:type="default" r:id="rId9"/>
      <w:footerReference w:type="default" r:id="rId10"/>
      <w:pgSz w:w="11906" w:h="16838"/>
      <w:pgMar w:top="1304" w:right="1134" w:bottom="1247"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Nhóm 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ABDA433708  •  Nhóm 5  •  Olist Customer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88"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Times New Roman" w:hAnsi="Times New Roman" w:eastAsia="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Times New Roman" w:hAnsi="Times New Roman" w:eastAsia="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