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Bảng tự chấm đồ án nhóm 5</w:t>
      </w:r>
    </w:p>
    <w:p>
      <w:r>
        <w:rPr>
          <w:b w:val="0"/>
        </w:rPr>
        <w:t>ABDA433708  |  Lớp: ....................................  |  STT nhóm: 05</w:t>
      </w:r>
    </w:p>
    <w:p>
      <w:r>
        <w:rPr>
          <w:b w:val="0"/>
        </w:rPr>
        <w:t>Đối chiếu nội dung LabF của giảng viên. Cột trạng thái mô tả sản phẩm và minh chứng hiện có, không thay cho điểm do giảng viên chấm. Không cộng cơ học các dòng có dấu âm thành điểm trên 10.</w:t>
      </w:r>
    </w:p>
    <w:tbl>
      <w:tblPr>
        <w:tblStyle w:val="TableGrid"/>
        <w:tblW w:type="auto" w:w="0"/>
        <w:tblLayout w:type="fixed"/>
        <w:tblLook w:firstColumn="1" w:firstRow="1" w:lastColumn="0" w:lastRow="0" w:noHBand="0" w:noVBand="1" w:val="04A0"/>
      </w:tblPr>
      <w:tblGrid>
        <w:gridCol w:w="2835"/>
        <w:gridCol w:w="794"/>
        <w:gridCol w:w="1701"/>
        <w:gridCol w:w="3742"/>
      </w:tblGrid>
      <w:tr>
        <w:trPr>
          <w:tblHeader/>
          <w:cantSplit/>
        </w:trPr>
        <w:tc>
          <w:tcPr>
            <w:tcW w:type="dxa" w:w="2835"/>
            <w:shd w:fill="EDEDED"/>
          </w:tcPr>
          <w:p>
            <w:pPr>
              <w:spacing w:after="80" w:before="60" w:line="252" w:lineRule="auto"/>
            </w:pPr>
            <w:r>
              <w:rPr>
                <w:rFonts w:ascii="Times New Roman" w:hAnsi="Times New Roman"/>
                <w:b/>
                <w:sz w:val="22"/>
              </w:rPr>
              <w:t>Nội dung rubric</w:t>
            </w:r>
          </w:p>
        </w:tc>
        <w:tc>
          <w:tcPr>
            <w:tcW w:type="dxa" w:w="794"/>
            <w:shd w:fill="EDEDED"/>
          </w:tcPr>
          <w:p>
            <w:pPr>
              <w:spacing w:after="80" w:before="60" w:line="252" w:lineRule="auto"/>
            </w:pPr>
            <w:r>
              <w:rPr>
                <w:rFonts w:ascii="Times New Roman" w:hAnsi="Times New Roman"/>
                <w:b/>
                <w:sz w:val="22"/>
              </w:rPr>
              <w:t>Điểm gốc</w:t>
            </w:r>
          </w:p>
        </w:tc>
        <w:tc>
          <w:tcPr>
            <w:tcW w:type="dxa" w:w="1701"/>
            <w:shd w:fill="EDEDED"/>
          </w:tcPr>
          <w:p>
            <w:pPr>
              <w:spacing w:after="80" w:before="60" w:line="252" w:lineRule="auto"/>
            </w:pPr>
            <w:r>
              <w:rPr>
                <w:rFonts w:ascii="Times New Roman" w:hAnsi="Times New Roman"/>
                <w:b/>
                <w:sz w:val="22"/>
              </w:rPr>
              <w:t>Trạng thái</w:t>
            </w:r>
          </w:p>
        </w:tc>
        <w:tc>
          <w:tcPr>
            <w:tcW w:type="dxa" w:w="3742"/>
            <w:shd w:fill="EDEDED"/>
          </w:tcPr>
          <w:p>
            <w:pPr>
              <w:spacing w:after="80" w:before="60" w:line="252" w:lineRule="auto"/>
            </w:pPr>
            <w:r>
              <w:rPr>
                <w:rFonts w:ascii="Times New Roman" w:hAnsi="Times New Roman"/>
                <w:b/>
                <w:sz w:val="22"/>
              </w:rPr>
              <w:t>Minh chứng</w:t>
            </w:r>
          </w:p>
        </w:tc>
      </w:tr>
      <w:tr>
        <w:trPr>
          <w:cantSplit/>
        </w:trPr>
        <w:tc>
          <w:tcPr>
            <w:tcW w:type="dxa" w:w="2835"/>
          </w:tcPr>
          <w:p>
            <w:pPr>
              <w:spacing w:after="80" w:before="60" w:line="252" w:lineRule="auto"/>
            </w:pPr>
            <w:r>
              <w:rPr>
                <w:rFonts w:ascii="Times New Roman" w:hAnsi="Times New Roman"/>
                <w:b w:val="0"/>
                <w:sz w:val="22"/>
              </w:rPr>
              <w:t>Đa dạng nguồn dữ liệu</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Olist Kaggle và API IBGE trong phần Huy</w:t>
            </w:r>
          </w:p>
        </w:tc>
      </w:tr>
      <w:tr>
        <w:trPr>
          <w:cantSplit/>
        </w:trPr>
        <w:tc>
          <w:tcPr>
            <w:tcW w:type="dxa" w:w="2835"/>
          </w:tcPr>
          <w:p>
            <w:pPr>
              <w:spacing w:after="80" w:before="60" w:line="252" w:lineRule="auto"/>
            </w:pPr>
            <w:r>
              <w:rPr>
                <w:rFonts w:ascii="Times New Roman" w:hAnsi="Times New Roman"/>
                <w:b w:val="0"/>
                <w:sz w:val="22"/>
              </w:rPr>
              <w:t>Chương trình thu thập</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Huy source-code; raw và metadata</w:t>
            </w:r>
          </w:p>
        </w:tc>
      </w:tr>
      <w:tr>
        <w:trPr>
          <w:cantSplit/>
        </w:trPr>
        <w:tc>
          <w:tcPr>
            <w:tcW w:type="dxa" w:w="2835"/>
          </w:tcPr>
          <w:p>
            <w:pPr>
              <w:spacing w:after="80" w:before="60" w:line="252" w:lineRule="auto"/>
            </w:pPr>
            <w:r>
              <w:rPr>
                <w:rFonts w:ascii="Times New Roman" w:hAnsi="Times New Roman"/>
                <w:b w:val="0"/>
                <w:sz w:val="22"/>
              </w:rPr>
              <w:t>Lớn hơn 5.000 bản ghi</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99.441 đơn; 1.550.922 dòng Olist raw</w:t>
            </w:r>
          </w:p>
        </w:tc>
      </w:tr>
      <w:tr>
        <w:trPr>
          <w:cantSplit/>
        </w:trPr>
        <w:tc>
          <w:tcPr>
            <w:tcW w:type="dxa" w:w="2835"/>
          </w:tcPr>
          <w:p>
            <w:pPr>
              <w:spacing w:after="80" w:before="60" w:line="252" w:lineRule="auto"/>
            </w:pPr>
            <w:r>
              <w:rPr>
                <w:rFonts w:ascii="Times New Roman" w:hAnsi="Times New Roman"/>
                <w:b w:val="0"/>
                <w:sz w:val="22"/>
              </w:rPr>
              <w:t>Làm sạch và chuẩn hóa</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Thiên clean_olist.py, cờ và manifest</w:t>
            </w:r>
          </w:p>
        </w:tc>
      </w:tr>
      <w:tr>
        <w:trPr>
          <w:cantSplit/>
        </w:trPr>
        <w:tc>
          <w:tcPr>
            <w:tcW w:type="dxa" w:w="2835"/>
          </w:tcPr>
          <w:p>
            <w:pPr>
              <w:spacing w:after="80" w:before="60" w:line="252" w:lineRule="auto"/>
            </w:pPr>
            <w:r>
              <w:rPr>
                <w:rFonts w:ascii="Times New Roman" w:hAnsi="Times New Roman"/>
                <w:b w:val="0"/>
                <w:sz w:val="22"/>
              </w:rPr>
              <w:t>Lưu trữ trong DBMS</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MongoDB thật, 10 collection; evidence</w:t>
            </w:r>
          </w:p>
        </w:tc>
      </w:tr>
      <w:tr>
        <w:trPr>
          <w:cantSplit/>
        </w:trPr>
        <w:tc>
          <w:tcPr>
            <w:tcW w:type="dxa" w:w="2835"/>
          </w:tcPr>
          <w:p>
            <w:pPr>
              <w:spacing w:after="80" w:before="60" w:line="252" w:lineRule="auto"/>
            </w:pPr>
            <w:r>
              <w:rPr>
                <w:rFonts w:ascii="Times New Roman" w:hAnsi="Times New Roman"/>
                <w:b w:val="0"/>
                <w:sz w:val="22"/>
              </w:rPr>
              <w:t>Dashboard</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PBIX 5 trang và dashboard web</w:t>
            </w:r>
          </w:p>
        </w:tc>
      </w:tr>
      <w:tr>
        <w:trPr>
          <w:cantSplit/>
        </w:trPr>
        <w:tc>
          <w:tcPr>
            <w:tcW w:type="dxa" w:w="2835"/>
          </w:tcPr>
          <w:p>
            <w:pPr>
              <w:spacing w:after="80" w:before="60" w:line="252" w:lineRule="auto"/>
            </w:pPr>
            <w:r>
              <w:rPr>
                <w:rFonts w:ascii="Times New Roman" w:hAnsi="Times New Roman"/>
                <w:b w:val="0"/>
                <w:sz w:val="22"/>
              </w:rPr>
              <w:t>Học không giám sát</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K-Means 4 cụm; kiểm tra kết quả</w:t>
            </w:r>
          </w:p>
        </w:tc>
      </w:tr>
      <w:tr>
        <w:trPr>
          <w:cantSplit/>
        </w:trPr>
        <w:tc>
          <w:tcPr>
            <w:tcW w:type="dxa" w:w="2835"/>
          </w:tcPr>
          <w:p>
            <w:pPr>
              <w:spacing w:after="80" w:before="60" w:line="252" w:lineRule="auto"/>
            </w:pPr>
            <w:r>
              <w:rPr>
                <w:rFonts w:ascii="Times New Roman" w:hAnsi="Times New Roman"/>
                <w:b w:val="0"/>
                <w:sz w:val="22"/>
              </w:rPr>
              <w:t>Học giám sát</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 còn giới hạn</w:t>
            </w:r>
          </w:p>
        </w:tc>
        <w:tc>
          <w:tcPr>
            <w:tcW w:type="dxa" w:w="3742"/>
          </w:tcPr>
          <w:p>
            <w:pPr>
              <w:spacing w:after="80" w:before="60" w:line="252" w:lineRule="auto"/>
            </w:pPr>
            <w:r>
              <w:rPr>
                <w:rFonts w:ascii="Times New Roman" w:hAnsi="Times New Roman"/>
                <w:b w:val="0"/>
                <w:sz w:val="22"/>
              </w:rPr>
              <w:t>RF proxy 180 ngày; recall mua lại = 0</w:t>
            </w:r>
          </w:p>
        </w:tc>
      </w:tr>
      <w:tr>
        <w:trPr>
          <w:cantSplit/>
        </w:trPr>
        <w:tc>
          <w:tcPr>
            <w:tcW w:type="dxa" w:w="2835"/>
          </w:tcPr>
          <w:p>
            <w:pPr>
              <w:spacing w:after="80" w:before="60" w:line="252" w:lineRule="auto"/>
            </w:pPr>
            <w:r>
              <w:rPr>
                <w:rFonts w:ascii="Times New Roman" w:hAnsi="Times New Roman"/>
                <w:b w:val="0"/>
                <w:sz w:val="22"/>
              </w:rPr>
              <w:t>Mô hình ngoài chương trình</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Chờ GV xác nhận</w:t>
            </w:r>
          </w:p>
        </w:tc>
        <w:tc>
          <w:tcPr>
            <w:tcW w:type="dxa" w:w="3742"/>
          </w:tcPr>
          <w:p>
            <w:pPr>
              <w:spacing w:after="80" w:before="60" w:line="252" w:lineRule="auto"/>
            </w:pPr>
            <w:r>
              <w:rPr>
                <w:rFonts w:ascii="Times New Roman" w:hAnsi="Times New Roman"/>
                <w:b w:val="0"/>
                <w:sz w:val="22"/>
              </w:rPr>
              <w:t>Isolation Forest có cài đặt; chưa kết luận thuộc ngoài chương trình</w:t>
            </w:r>
          </w:p>
        </w:tc>
      </w:tr>
      <w:tr>
        <w:trPr>
          <w:cantSplit/>
        </w:trPr>
        <w:tc>
          <w:tcPr>
            <w:tcW w:type="dxa" w:w="2835"/>
          </w:tcPr>
          <w:p>
            <w:pPr>
              <w:spacing w:after="80" w:before="60" w:line="252" w:lineRule="auto"/>
            </w:pPr>
            <w:r>
              <w:rPr>
                <w:rFonts w:ascii="Times New Roman" w:hAnsi="Times New Roman"/>
                <w:b w:val="0"/>
                <w:sz w:val="22"/>
              </w:rPr>
              <w:t>GUI</w:t>
            </w:r>
          </w:p>
        </w:tc>
        <w:tc>
          <w:tcPr>
            <w:tcW w:type="dxa" w:w="794"/>
          </w:tcPr>
          <w:p>
            <w:pPr>
              <w:spacing w:after="80" w:before="60" w:line="252" w:lineRule="auto"/>
            </w:pPr>
            <w:r>
              <w:rPr>
                <w:rFonts w:ascii="Times New Roman" w:hAnsi="Times New Roman"/>
                <w:b w:val="0"/>
                <w:sz w:val="22"/>
              </w:rPr>
              <w:t>2,0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Ngan_Web tích hợp BI, ML và tra cứu</w:t>
            </w:r>
          </w:p>
        </w:tc>
      </w:tr>
      <w:tr>
        <w:trPr>
          <w:cantSplit/>
        </w:trPr>
        <w:tc>
          <w:tcPr>
            <w:tcW w:type="dxa" w:w="2835"/>
          </w:tcPr>
          <w:p>
            <w:pPr>
              <w:spacing w:after="80" w:before="60" w:line="252" w:lineRule="auto"/>
            </w:pPr>
            <w:r>
              <w:rPr>
                <w:rFonts w:ascii="Times New Roman" w:hAnsi="Times New Roman"/>
                <w:b w:val="0"/>
                <w:sz w:val="22"/>
              </w:rPr>
              <w:t>Phân quyền</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Admin / Analyst, kiểm tra quyền ở tầng ghi</w:t>
            </w:r>
          </w:p>
        </w:tc>
      </w:tr>
      <w:tr>
        <w:trPr>
          <w:cantSplit/>
        </w:trPr>
        <w:tc>
          <w:tcPr>
            <w:tcW w:type="dxa" w:w="2835"/>
          </w:tcPr>
          <w:p>
            <w:pPr>
              <w:spacing w:after="80" w:before="60" w:line="252" w:lineRule="auto"/>
            </w:pPr>
            <w:r>
              <w:rPr>
                <w:rFonts w:ascii="Times New Roman" w:hAnsi="Times New Roman"/>
                <w:b w:val="0"/>
                <w:sz w:val="22"/>
              </w:rPr>
              <w:t>Tìm kiếm và lọc</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Đơn, khách, ngày, bang, cụm và trạng thái</w:t>
            </w:r>
          </w:p>
        </w:tc>
      </w:tr>
    </w:tbl>
    <w:p>
      <w:pPr>
        <w:spacing w:after="0"/>
      </w:pPr>
    </w:p>
    <w:p>
      <w:r>
        <w:br w:type="page"/>
      </w:r>
    </w:p>
    <w:p>
      <w:pPr>
        <w:pStyle w:val="Heading1"/>
      </w:pPr>
      <w:r>
        <w:t>Bảng tự chấm phần tiếp theo</w:t>
      </w:r>
    </w:p>
    <w:tbl>
      <w:tblPr>
        <w:tblStyle w:val="TableGrid"/>
        <w:tblW w:type="auto" w:w="0"/>
        <w:tblLayout w:type="fixed"/>
        <w:tblLook w:firstColumn="1" w:firstRow="1" w:lastColumn="0" w:lastRow="0" w:noHBand="0" w:noVBand="1" w:val="04A0"/>
      </w:tblPr>
      <w:tblGrid>
        <w:gridCol w:w="2835"/>
        <w:gridCol w:w="794"/>
        <w:gridCol w:w="1701"/>
        <w:gridCol w:w="3742"/>
      </w:tblGrid>
      <w:tr>
        <w:trPr>
          <w:tblHeader/>
          <w:cantSplit/>
        </w:trPr>
        <w:tc>
          <w:tcPr>
            <w:tcW w:type="dxa" w:w="2835"/>
            <w:shd w:fill="EDEDED"/>
          </w:tcPr>
          <w:p>
            <w:pPr>
              <w:spacing w:after="80" w:before="60" w:line="252" w:lineRule="auto"/>
            </w:pPr>
            <w:r>
              <w:rPr>
                <w:rFonts w:ascii="Times New Roman" w:hAnsi="Times New Roman"/>
                <w:b/>
                <w:sz w:val="22"/>
              </w:rPr>
              <w:t>Nội dung rubric</w:t>
            </w:r>
          </w:p>
        </w:tc>
        <w:tc>
          <w:tcPr>
            <w:tcW w:type="dxa" w:w="794"/>
            <w:shd w:fill="EDEDED"/>
          </w:tcPr>
          <w:p>
            <w:pPr>
              <w:spacing w:after="80" w:before="60" w:line="252" w:lineRule="auto"/>
            </w:pPr>
            <w:r>
              <w:rPr>
                <w:rFonts w:ascii="Times New Roman" w:hAnsi="Times New Roman"/>
                <w:b/>
                <w:sz w:val="22"/>
              </w:rPr>
              <w:t>Điểm gốc</w:t>
            </w:r>
          </w:p>
        </w:tc>
        <w:tc>
          <w:tcPr>
            <w:tcW w:type="dxa" w:w="1701"/>
            <w:shd w:fill="EDEDED"/>
          </w:tcPr>
          <w:p>
            <w:pPr>
              <w:spacing w:after="80" w:before="60" w:line="252" w:lineRule="auto"/>
            </w:pPr>
            <w:r>
              <w:rPr>
                <w:rFonts w:ascii="Times New Roman" w:hAnsi="Times New Roman"/>
                <w:b/>
                <w:sz w:val="22"/>
              </w:rPr>
              <w:t>Trạng thái</w:t>
            </w:r>
          </w:p>
        </w:tc>
        <w:tc>
          <w:tcPr>
            <w:tcW w:type="dxa" w:w="3742"/>
            <w:shd w:fill="EDEDED"/>
          </w:tcPr>
          <w:p>
            <w:pPr>
              <w:spacing w:after="80" w:before="60" w:line="252" w:lineRule="auto"/>
            </w:pPr>
            <w:r>
              <w:rPr>
                <w:rFonts w:ascii="Times New Roman" w:hAnsi="Times New Roman"/>
                <w:b/>
                <w:sz w:val="22"/>
              </w:rPr>
              <w:t>Minh chứng</w:t>
            </w:r>
          </w:p>
        </w:tc>
      </w:tr>
      <w:tr>
        <w:trPr>
          <w:cantSplit/>
        </w:trPr>
        <w:tc>
          <w:tcPr>
            <w:tcW w:type="dxa" w:w="2835"/>
          </w:tcPr>
          <w:p>
            <w:pPr>
              <w:spacing w:after="80" w:before="60" w:line="252" w:lineRule="auto"/>
            </w:pPr>
            <w:r>
              <w:rPr>
                <w:rFonts w:ascii="Times New Roman" w:hAnsi="Times New Roman"/>
                <w:b w:val="0"/>
                <w:sz w:val="22"/>
              </w:rPr>
              <w:t>CRUD</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Ghi chú/ưu tiên/chiến dịch/thành viên, xóa mềm và log</w:t>
            </w:r>
          </w:p>
        </w:tc>
      </w:tr>
      <w:tr>
        <w:trPr>
          <w:cantSplit/>
        </w:trPr>
        <w:tc>
          <w:tcPr>
            <w:tcW w:type="dxa" w:w="2835"/>
          </w:tcPr>
          <w:p>
            <w:pPr>
              <w:spacing w:after="80" w:before="60" w:line="252" w:lineRule="auto"/>
            </w:pPr>
            <w:r>
              <w:rPr>
                <w:rFonts w:ascii="Times New Roman" w:hAnsi="Times New Roman"/>
                <w:b w:val="0"/>
                <w:sz w:val="22"/>
              </w:rPr>
              <w:t>Kết xuất báo cáo</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CSV, Excel, PDF có ghi phạm vi</w:t>
            </w:r>
          </w:p>
        </w:tc>
      </w:tr>
      <w:tr>
        <w:trPr>
          <w:cantSplit/>
        </w:trPr>
        <w:tc>
          <w:tcPr>
            <w:tcW w:type="dxa" w:w="2835"/>
          </w:tcPr>
          <w:p>
            <w:pPr>
              <w:spacing w:after="80" w:before="60" w:line="252" w:lineRule="auto"/>
            </w:pPr>
            <w:r>
              <w:rPr>
                <w:rFonts w:ascii="Times New Roman" w:hAnsi="Times New Roman"/>
                <w:b w:val="0"/>
                <w:sz w:val="22"/>
              </w:rPr>
              <w:t>Sao lưu và phục hồi</w:t>
            </w:r>
          </w:p>
        </w:tc>
        <w:tc>
          <w:tcPr>
            <w:tcW w:type="dxa" w:w="794"/>
          </w:tcPr>
          <w:p>
            <w:pPr>
              <w:spacing w:after="80" w:before="60" w:line="252" w:lineRule="auto"/>
            </w:pPr>
            <w:r>
              <w:rPr>
                <w:rFonts w:ascii="Times New Roman" w:hAnsi="Times New Roman"/>
                <w:b w:val="0"/>
                <w:sz w:val="22"/>
              </w:rPr>
              <w:t>0,5</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Archive thật, restore riêng, hash/index/schema khớp</w:t>
            </w:r>
          </w:p>
        </w:tc>
      </w:tr>
      <w:tr>
        <w:trPr>
          <w:cantSplit/>
        </w:trPr>
        <w:tc>
          <w:tcPr>
            <w:tcW w:type="dxa" w:w="2835"/>
          </w:tcPr>
          <w:p>
            <w:pPr>
              <w:spacing w:after="80" w:before="60" w:line="252" w:lineRule="auto"/>
            </w:pPr>
            <w:r>
              <w:rPr>
                <w:rFonts w:ascii="Times New Roman" w:hAnsi="Times New Roman"/>
                <w:b w:val="0"/>
                <w:sz w:val="22"/>
              </w:rPr>
              <w:t>Phân công công việc</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 bảng, chờ ký</w:t>
            </w:r>
          </w:p>
        </w:tc>
        <w:tc>
          <w:tcPr>
            <w:tcW w:type="dxa" w:w="3742"/>
          </w:tcPr>
          <w:p>
            <w:pPr>
              <w:spacing w:after="80" w:before="60" w:line="252" w:lineRule="auto"/>
            </w:pPr>
            <w:r>
              <w:rPr>
                <w:rFonts w:ascii="Times New Roman" w:hAnsi="Times New Roman"/>
                <w:b w:val="0"/>
                <w:sz w:val="22"/>
              </w:rPr>
              <w:t>Bang_phan_cong; không tự điền % DONE hoặc chữ ký</w:t>
            </w:r>
          </w:p>
        </w:tc>
      </w:tr>
      <w:tr>
        <w:trPr>
          <w:cantSplit/>
        </w:trPr>
        <w:tc>
          <w:tcPr>
            <w:tcW w:type="dxa" w:w="2835"/>
          </w:tcPr>
          <w:p>
            <w:pPr>
              <w:spacing w:after="80" w:before="60" w:line="252" w:lineRule="auto"/>
            </w:pPr>
            <w:r>
              <w:rPr>
                <w:rFonts w:ascii="Times New Roman" w:hAnsi="Times New Roman"/>
                <w:b w:val="0"/>
                <w:sz w:val="22"/>
              </w:rPr>
              <w:t>Báo cáo theo mẫu</w:t>
            </w:r>
          </w:p>
        </w:tc>
        <w:tc>
          <w:tcPr>
            <w:tcW w:type="dxa" w:w="794"/>
          </w:tcPr>
          <w:p>
            <w:pPr>
              <w:spacing w:after="80" w:before="60" w:line="252" w:lineRule="auto"/>
            </w:pPr>
            <w:r>
              <w:rPr>
                <w:rFonts w:ascii="Times New Roman" w:hAnsi="Times New Roman"/>
                <w:b w:val="0"/>
                <w:sz w:val="22"/>
              </w:rPr>
              <w:t>2,0</w:t>
            </w:r>
          </w:p>
        </w:tc>
        <w:tc>
          <w:tcPr>
            <w:tcW w:type="dxa" w:w="1701"/>
          </w:tcPr>
          <w:p>
            <w:pPr>
              <w:spacing w:after="80" w:before="60" w:line="252" w:lineRule="auto"/>
            </w:pPr>
            <w:r>
              <w:rPr>
                <w:rFonts w:ascii="Times New Roman" w:hAnsi="Times New Roman"/>
                <w:b w:val="0"/>
                <w:sz w:val="22"/>
              </w:rPr>
              <w:t>Có DOCX/PDF</w:t>
            </w:r>
          </w:p>
        </w:tc>
        <w:tc>
          <w:tcPr>
            <w:tcW w:type="dxa" w:w="3742"/>
          </w:tcPr>
          <w:p>
            <w:pPr>
              <w:spacing w:after="80" w:before="60" w:line="252" w:lineRule="auto"/>
            </w:pPr>
            <w:r>
              <w:rPr>
                <w:rFonts w:ascii="Times New Roman" w:hAnsi="Times New Roman"/>
                <w:b w:val="0"/>
                <w:sz w:val="22"/>
              </w:rPr>
              <w:t>Định dạng học thuật; cần GV xác nhận phù hợp mẫu riêng</w:t>
            </w:r>
          </w:p>
        </w:tc>
      </w:tr>
      <w:tr>
        <w:trPr>
          <w:cantSplit/>
        </w:trPr>
        <w:tc>
          <w:tcPr>
            <w:tcW w:type="dxa" w:w="2835"/>
          </w:tcPr>
          <w:p>
            <w:pPr>
              <w:spacing w:after="80" w:before="60" w:line="252" w:lineRule="auto"/>
            </w:pPr>
            <w:r>
              <w:rPr>
                <w:rFonts w:ascii="Times New Roman" w:hAnsi="Times New Roman"/>
                <w:b w:val="0"/>
                <w:sz w:val="22"/>
              </w:rPr>
              <w:t>Slides thuyết trình</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Có</w:t>
            </w:r>
          </w:p>
        </w:tc>
        <w:tc>
          <w:tcPr>
            <w:tcW w:type="dxa" w:w="3742"/>
          </w:tcPr>
          <w:p>
            <w:pPr>
              <w:spacing w:after="80" w:before="60" w:line="252" w:lineRule="auto"/>
            </w:pPr>
            <w:r>
              <w:rPr>
                <w:rFonts w:ascii="Times New Roman" w:hAnsi="Times New Roman"/>
                <w:b w:val="0"/>
                <w:sz w:val="22"/>
              </w:rPr>
              <w:t>14 slides, đúng khoảng 10–15</w:t>
            </w:r>
          </w:p>
        </w:tc>
      </w:tr>
      <w:tr>
        <w:trPr>
          <w:cantSplit/>
        </w:trPr>
        <w:tc>
          <w:tcPr>
            <w:tcW w:type="dxa" w:w="2835"/>
          </w:tcPr>
          <w:p>
            <w:pPr>
              <w:spacing w:after="80" w:before="60" w:line="252" w:lineRule="auto"/>
            </w:pPr>
            <w:r>
              <w:rPr>
                <w:rFonts w:ascii="Times New Roman" w:hAnsi="Times New Roman"/>
                <w:b w:val="0"/>
                <w:sz w:val="22"/>
              </w:rPr>
              <w:t>Video đúng yêu cầu</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Chưa thực hiện</w:t>
            </w:r>
          </w:p>
        </w:tc>
        <w:tc>
          <w:tcPr>
            <w:tcW w:type="dxa" w:w="3742"/>
          </w:tcPr>
          <w:p>
            <w:pPr>
              <w:spacing w:after="80" w:before="60" w:line="252" w:lineRule="auto"/>
            </w:pPr>
            <w:r>
              <w:rPr>
                <w:rFonts w:ascii="Times New Roman" w:hAnsi="Times New Roman"/>
                <w:b w:val="0"/>
                <w:sz w:val="22"/>
              </w:rPr>
              <w:t>Video tùy chọn; hướng dẫn demo không thay video</w:t>
            </w:r>
          </w:p>
        </w:tc>
      </w:tr>
      <w:tr>
        <w:trPr>
          <w:cantSplit/>
        </w:trPr>
        <w:tc>
          <w:tcPr>
            <w:tcW w:type="dxa" w:w="2835"/>
          </w:tcPr>
          <w:p>
            <w:pPr>
              <w:spacing w:after="80" w:before="60" w:line="252" w:lineRule="auto"/>
            </w:pPr>
            <w:r>
              <w:rPr>
                <w:rFonts w:ascii="Times New Roman" w:hAnsi="Times New Roman"/>
                <w:b w:val="0"/>
                <w:sz w:val="22"/>
              </w:rPr>
              <w:t>Vấn đáp cá nhân</w:t>
            </w:r>
          </w:p>
        </w:tc>
        <w:tc>
          <w:tcPr>
            <w:tcW w:type="dxa" w:w="794"/>
          </w:tcPr>
          <w:p>
            <w:pPr>
              <w:spacing w:after="80" w:before="60" w:line="252" w:lineRule="auto"/>
            </w:pPr>
            <w:r>
              <w:rPr>
                <w:rFonts w:ascii="Times New Roman" w:hAnsi="Times New Roman"/>
                <w:b w:val="0"/>
                <w:sz w:val="22"/>
              </w:rPr>
              <w:t>−4,0</w:t>
            </w:r>
          </w:p>
        </w:tc>
        <w:tc>
          <w:tcPr>
            <w:tcW w:type="dxa" w:w="1701"/>
          </w:tcPr>
          <w:p>
            <w:pPr>
              <w:spacing w:after="80" w:before="60" w:line="252" w:lineRule="auto"/>
            </w:pPr>
            <w:r>
              <w:rPr>
                <w:rFonts w:ascii="Times New Roman" w:hAnsi="Times New Roman"/>
                <w:b w:val="0"/>
                <w:sz w:val="22"/>
              </w:rPr>
              <w:t>Chưa diễn ra</w:t>
            </w:r>
          </w:p>
        </w:tc>
        <w:tc>
          <w:tcPr>
            <w:tcW w:type="dxa" w:w="3742"/>
          </w:tcPr>
          <w:p>
            <w:pPr>
              <w:spacing w:after="80" w:before="60" w:line="252" w:lineRule="auto"/>
            </w:pPr>
            <w:r>
              <w:rPr>
                <w:rFonts w:ascii="Times New Roman" w:hAnsi="Times New Roman"/>
                <w:b w:val="0"/>
                <w:sz w:val="22"/>
              </w:rPr>
              <w:t>Thành viên phải tự trình bày và trả lời GV</w:t>
            </w:r>
          </w:p>
        </w:tc>
      </w:tr>
      <w:tr>
        <w:trPr>
          <w:cantSplit/>
        </w:trPr>
        <w:tc>
          <w:tcPr>
            <w:tcW w:type="dxa" w:w="2835"/>
          </w:tcPr>
          <w:p>
            <w:pPr>
              <w:spacing w:after="80" w:before="60" w:line="252" w:lineRule="auto"/>
            </w:pPr>
            <w:r>
              <w:rPr>
                <w:rFonts w:ascii="Times New Roman" w:hAnsi="Times New Roman"/>
                <w:b w:val="0"/>
                <w:sz w:val="22"/>
              </w:rPr>
              <w:t>Độ khó và hoàn thiện</w:t>
            </w:r>
          </w:p>
        </w:tc>
        <w:tc>
          <w:tcPr>
            <w:tcW w:type="dxa" w:w="794"/>
          </w:tcPr>
          <w:p>
            <w:pPr>
              <w:spacing w:after="80" w:before="60" w:line="252" w:lineRule="auto"/>
            </w:pPr>
            <w:r>
              <w:rPr>
                <w:rFonts w:ascii="Times New Roman" w:hAnsi="Times New Roman"/>
                <w:b w:val="0"/>
                <w:sz w:val="22"/>
              </w:rPr>
              <w:t>1,0</w:t>
            </w:r>
          </w:p>
        </w:tc>
        <w:tc>
          <w:tcPr>
            <w:tcW w:type="dxa" w:w="1701"/>
          </w:tcPr>
          <w:p>
            <w:pPr>
              <w:spacing w:after="80" w:before="60" w:line="252" w:lineRule="auto"/>
            </w:pPr>
            <w:r>
              <w:rPr>
                <w:rFonts w:ascii="Times New Roman" w:hAnsi="Times New Roman"/>
                <w:b w:val="0"/>
                <w:sz w:val="22"/>
              </w:rPr>
              <w:t>GV đánh giá</w:t>
            </w:r>
          </w:p>
        </w:tc>
        <w:tc>
          <w:tcPr>
            <w:tcW w:type="dxa" w:w="3742"/>
          </w:tcPr>
          <w:p>
            <w:pPr>
              <w:spacing w:after="80" w:before="60" w:line="252" w:lineRule="auto"/>
            </w:pPr>
            <w:r>
              <w:rPr>
                <w:rFonts w:ascii="Times New Roman" w:hAnsi="Times New Roman"/>
                <w:b w:val="0"/>
                <w:sz w:val="22"/>
              </w:rPr>
              <w:t>Không tự chọn mức 1–4 hoặc điểm thay GV</w:t>
            </w:r>
          </w:p>
        </w:tc>
      </w:tr>
    </w:tbl>
    <w:p>
      <w:pPr>
        <w:spacing w:after="0"/>
      </w:pPr>
    </w:p>
    <w:p>
      <w:r>
        <w:rPr>
          <w:b/>
        </w:rPr>
        <w:t>TỔNG ĐIỂM: ....................................  (Giảng viên xác nhận)</w:t>
      </w:r>
    </w:p>
    <w:p>
      <w:r>
        <w:rPr>
          <w:b w:val="0"/>
        </w:rPr>
        <w:t>Các dòng điểm âm giữ nguyên dấu theo file LabF, không được hiểu thành phần thưởng cộng thêm. Khả năng nhận điểm cho mô hình ngoài chương trình, độ khó và báo cáo đúng mẫu phụ thuộc cách giảng viên áp dụng rubric.</w:t>
      </w:r>
    </w:p>
    <w:p>
      <w:r>
        <w:rPr>
          <w:b w:val="0"/>
        </w:rPr>
        <w:t>Thông tin nhận diện chưa cung cấp được để trống theo yêu cầu của nhóm trưởng. Nhóm cần bổ sung khi hoàn thiện thủ tục nộp.</w:t>
      </w:r>
    </w:p>
    <w:p>
      <w:pPr>
        <w:jc w:val="right"/>
      </w:pPr>
      <w:r>
        <w:rPr>
          <w:b w:val="0"/>
        </w:rPr>
        <w:t>TP. Hồ Chí Minh, ngày ...... tháng ...... năm ......</w:t>
        <w:br/>
        <w:t>Trưởng nhóm ký và ghi rõ họ tên</w:t>
        <w:br/>
        <w:br/>
        <w:br/>
        <w:t>Nguyễn Gia Huy</w:t>
      </w:r>
    </w:p>
    <w:sectPr w:rsidR="00FC693F" w:rsidRPr="0006063C" w:rsidSect="00034616">
      <w:headerReference w:type="default" r:id="rId9"/>
      <w:footerReference w:type="default" r:id="rId10"/>
      <w:pgSz w:w="11906" w:h="16838"/>
      <w:pgMar w:top="1304" w:right="1134" w:bottom="1247"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Nhóm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ABDA433708  •  Nhóm 5  •  Olist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88"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