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54DD4" w14:textId="77777777" w:rsidR="00380A1D" w:rsidRDefault="00380A1D"/>
    <w:tbl>
      <w:tblPr>
        <w:tblStyle w:val="a5"/>
        <w:tblW w:w="88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915"/>
        <w:gridCol w:w="1545"/>
        <w:gridCol w:w="1605"/>
        <w:gridCol w:w="3675"/>
      </w:tblGrid>
      <w:tr w:rsidR="00380A1D" w14:paraId="523D58C2" w14:textId="77777777">
        <w:trPr>
          <w:trHeight w:val="685"/>
        </w:trPr>
        <w:tc>
          <w:tcPr>
            <w:tcW w:w="8865" w:type="dxa"/>
            <w:gridSpan w:val="5"/>
          </w:tcPr>
          <w:p w14:paraId="4EC76367" w14:textId="77777777" w:rsidR="00380A1D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Baba’s Restaurant Goals for Q4</w:t>
            </w:r>
          </w:p>
        </w:tc>
      </w:tr>
      <w:tr w:rsidR="00380A1D" w14:paraId="2387FCEB" w14:textId="77777777">
        <w:trPr>
          <w:trHeight w:val="685"/>
        </w:trPr>
        <w:tc>
          <w:tcPr>
            <w:tcW w:w="8865" w:type="dxa"/>
            <w:gridSpan w:val="5"/>
          </w:tcPr>
          <w:p w14:paraId="1682EB5D" w14:textId="77777777" w:rsidR="00380A1D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Business Goal: </w:t>
            </w:r>
          </w:p>
          <w:p w14:paraId="378BFCF1" w14:textId="77777777" w:rsidR="00380A1D" w:rsidRDefault="00380A1D">
            <w:pPr>
              <w:widowControl w:val="0"/>
              <w:spacing w:line="240" w:lineRule="auto"/>
              <w:rPr>
                <w:b/>
              </w:rPr>
            </w:pPr>
          </w:p>
          <w:p w14:paraId="10737F32" w14:textId="77777777" w:rsidR="00380A1D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By the end of Q4, increase annual revenue by 10% over 2020.</w:t>
            </w:r>
          </w:p>
          <w:p w14:paraId="39E36C3E" w14:textId="77777777" w:rsidR="00380A1D" w:rsidRDefault="00380A1D">
            <w:pPr>
              <w:widowControl w:val="0"/>
              <w:spacing w:line="240" w:lineRule="auto"/>
              <w:rPr>
                <w:b/>
              </w:rPr>
            </w:pPr>
          </w:p>
          <w:p w14:paraId="64BC6083" w14:textId="77777777" w:rsidR="00380A1D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Marketing Goals: </w:t>
            </w:r>
          </w:p>
          <w:p w14:paraId="29CF6133" w14:textId="77777777" w:rsidR="00380A1D" w:rsidRDefault="00380A1D">
            <w:pPr>
              <w:widowControl w:val="0"/>
              <w:spacing w:line="240" w:lineRule="auto"/>
              <w:rPr>
                <w:b/>
              </w:rPr>
            </w:pPr>
          </w:p>
          <w:p w14:paraId="13D0B2AD" w14:textId="77777777" w:rsidR="00380A1D" w:rsidRDefault="00000000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highlight w:val="white"/>
              </w:rPr>
            </w:pPr>
            <w:r>
              <w:rPr>
                <w:rFonts w:ascii="Google Sans" w:eastAsia="Google Sans" w:hAnsi="Google Sans" w:cs="Google Sans"/>
                <w:highlight w:val="white"/>
              </w:rPr>
              <w:t xml:space="preserve">By the end of Q4, increase the combined CVR from all marketing channels by 2% (two percentage points) above the CVR in Q3. </w:t>
            </w:r>
            <w:r>
              <w:rPr>
                <w:rFonts w:ascii="Google Sans" w:eastAsia="Google Sans" w:hAnsi="Google Sans" w:cs="Google Sans"/>
                <w:highlight w:val="white"/>
              </w:rPr>
              <w:br/>
            </w:r>
          </w:p>
          <w:p w14:paraId="486365D2" w14:textId="77777777" w:rsidR="00380A1D" w:rsidRDefault="00000000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highlight w:val="white"/>
              </w:rPr>
            </w:pPr>
            <w:r>
              <w:rPr>
                <w:rFonts w:ascii="Google Sans" w:eastAsia="Google Sans" w:hAnsi="Google Sans" w:cs="Google Sans"/>
                <w:highlight w:val="white"/>
              </w:rPr>
              <w:t>By the end of Q4, increase the combined CTR from all marketing channels by 5% (five percentage points) above the CTR in Q3.</w:t>
            </w:r>
          </w:p>
          <w:p w14:paraId="2846145D" w14:textId="77777777" w:rsidR="00380A1D" w:rsidRDefault="00380A1D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380A1D" w14:paraId="0C3AFA6E" w14:textId="77777777">
        <w:trPr>
          <w:trHeight w:val="685"/>
        </w:trPr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E81A3" w14:textId="77777777" w:rsidR="00380A1D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Media Channel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021E1" w14:textId="77777777" w:rsidR="00380A1D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KPIs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0A282" w14:textId="77777777" w:rsidR="00380A1D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Industry Benchmarks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7330A" w14:textId="77777777" w:rsidR="00380A1D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Q3 Performance</w:t>
            </w:r>
          </w:p>
        </w:tc>
        <w:tc>
          <w:tcPr>
            <w:tcW w:w="36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DC9FD" w14:textId="77777777" w:rsidR="00380A1D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Q4 Performance Goals </w:t>
            </w:r>
          </w:p>
        </w:tc>
      </w:tr>
      <w:tr w:rsidR="00380A1D" w14:paraId="7DC48DAE" w14:textId="77777777">
        <w:trPr>
          <w:trHeight w:val="420"/>
        </w:trPr>
        <w:tc>
          <w:tcPr>
            <w:tcW w:w="112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09D4" w14:textId="77777777" w:rsidR="00380A1D" w:rsidRDefault="00000000">
            <w:pPr>
              <w:widowControl w:val="0"/>
              <w:spacing w:line="240" w:lineRule="auto"/>
            </w:pPr>
            <w:r>
              <w:t>Email</w:t>
            </w:r>
          </w:p>
          <w:p w14:paraId="75D3E8DF" w14:textId="77777777" w:rsidR="00380A1D" w:rsidRDefault="00380A1D">
            <w:pPr>
              <w:widowControl w:val="0"/>
              <w:spacing w:line="240" w:lineRule="auto"/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B190" w14:textId="77777777" w:rsidR="00380A1D" w:rsidRDefault="00000000">
            <w:pPr>
              <w:widowControl w:val="0"/>
              <w:spacing w:line="240" w:lineRule="auto"/>
            </w:pPr>
            <w:r>
              <w:t>CVR*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DD992" w14:textId="77777777" w:rsidR="00380A1D" w:rsidRDefault="00000000">
            <w:pPr>
              <w:widowControl w:val="0"/>
              <w:spacing w:line="240" w:lineRule="auto"/>
            </w:pPr>
            <w:r>
              <w:t>8.3%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3B9DC" w14:textId="77777777" w:rsidR="00060382" w:rsidRDefault="00BE6080" w:rsidP="00BE6080">
            <w:pPr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0060382">
              <w:rPr>
                <w:rFonts w:hint="eastAsia"/>
                <w:b/>
                <w:bCs/>
              </w:rPr>
              <w:t>7.5%</w:t>
            </w:r>
          </w:p>
          <w:p w14:paraId="1BD0A456" w14:textId="510177F4" w:rsidR="00380A1D" w:rsidRDefault="00BE6080" w:rsidP="008A194D">
            <w:pPr>
              <w:widowControl w:val="0"/>
              <w:spacing w:line="240" w:lineRule="auto"/>
              <w:rPr>
                <w:rFonts w:hint="eastAsia"/>
              </w:rPr>
            </w:pPr>
            <w:r w:rsidRPr="00060382">
              <w:rPr>
                <w:rFonts w:hint="eastAsia"/>
                <w:b/>
                <w:bCs/>
              </w:rPr>
              <w:t>(</w:t>
            </w:r>
            <w:r>
              <w:rPr>
                <w:rFonts w:hint="eastAsia"/>
              </w:rPr>
              <w:t>90 / 1200 x 100)</w:t>
            </w:r>
          </w:p>
        </w:tc>
        <w:tc>
          <w:tcPr>
            <w:tcW w:w="36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391B" w14:textId="7FCDA8CE" w:rsidR="00380A1D" w:rsidRDefault="00001EB0" w:rsidP="00001EB0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By the end of Q4, increase the conversion rate to 8.7%</w:t>
            </w:r>
          </w:p>
        </w:tc>
      </w:tr>
      <w:tr w:rsidR="00380A1D" w14:paraId="2ED24F4F" w14:textId="77777777">
        <w:trPr>
          <w:trHeight w:val="420"/>
        </w:trPr>
        <w:tc>
          <w:tcPr>
            <w:tcW w:w="112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C5A59" w14:textId="77777777" w:rsidR="00380A1D" w:rsidRDefault="00380A1D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2F833" w14:textId="77777777" w:rsidR="00380A1D" w:rsidRDefault="00000000">
            <w:pPr>
              <w:widowControl w:val="0"/>
              <w:spacing w:line="240" w:lineRule="auto"/>
            </w:pPr>
            <w:r>
              <w:t>CTR**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89DB5" w14:textId="77777777" w:rsidR="00380A1D" w:rsidRDefault="00000000">
            <w:pPr>
              <w:widowControl w:val="0"/>
              <w:spacing w:line="240" w:lineRule="auto"/>
            </w:pPr>
            <w:r>
              <w:t>2%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2CBB4" w14:textId="77777777" w:rsidR="00060382" w:rsidRDefault="00BE6080" w:rsidP="00060382">
            <w:pPr>
              <w:widowControl w:val="0"/>
              <w:spacing w:line="240" w:lineRule="auto"/>
              <w:ind w:firstLineChars="200" w:firstLine="440"/>
              <w:rPr>
                <w:b/>
                <w:bCs/>
              </w:rPr>
            </w:pPr>
            <w:r w:rsidRPr="00060382">
              <w:rPr>
                <w:rFonts w:hint="eastAsia"/>
                <w:b/>
                <w:bCs/>
              </w:rPr>
              <w:t>1.5%</w:t>
            </w:r>
          </w:p>
          <w:p w14:paraId="13671926" w14:textId="4CDE0E2E" w:rsidR="00380A1D" w:rsidRDefault="00BE6080">
            <w:pPr>
              <w:widowControl w:val="0"/>
              <w:spacing w:line="240" w:lineRule="auto"/>
              <w:rPr>
                <w:rFonts w:hint="eastAsia"/>
              </w:rPr>
            </w:pPr>
            <w:r w:rsidRPr="00060382">
              <w:rPr>
                <w:rFonts w:hint="eastAsia"/>
                <w:b/>
                <w:bCs/>
              </w:rPr>
              <w:t>(</w:t>
            </w:r>
            <w:r>
              <w:rPr>
                <w:rFonts w:hint="eastAsia"/>
              </w:rPr>
              <w:t>1,200 / 80,000 x 100)</w:t>
            </w:r>
          </w:p>
        </w:tc>
        <w:tc>
          <w:tcPr>
            <w:tcW w:w="36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C8BF6" w14:textId="02D920B0" w:rsidR="00380A1D" w:rsidRDefault="00001EB0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By the end of Q4, increase the click-through rate to 2.3%</w:t>
            </w:r>
          </w:p>
        </w:tc>
      </w:tr>
      <w:tr w:rsidR="00380A1D" w14:paraId="10E25D0E" w14:textId="77777777">
        <w:trPr>
          <w:trHeight w:val="420"/>
        </w:trPr>
        <w:tc>
          <w:tcPr>
            <w:tcW w:w="112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955C0" w14:textId="77777777" w:rsidR="00380A1D" w:rsidRDefault="00000000">
            <w:pPr>
              <w:widowControl w:val="0"/>
              <w:spacing w:line="240" w:lineRule="auto"/>
            </w:pPr>
            <w:r>
              <w:t>Social Media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B8E9B" w14:textId="77777777" w:rsidR="00380A1D" w:rsidRDefault="00000000">
            <w:pPr>
              <w:widowControl w:val="0"/>
              <w:spacing w:line="240" w:lineRule="auto"/>
            </w:pPr>
            <w:r>
              <w:t>CVR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A7A58" w14:textId="77777777" w:rsidR="00380A1D" w:rsidRDefault="00000000">
            <w:pPr>
              <w:widowControl w:val="0"/>
              <w:spacing w:line="240" w:lineRule="auto"/>
            </w:pPr>
            <w:r>
              <w:t>4%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7B97B" w14:textId="77777777" w:rsidR="00060382" w:rsidRDefault="00C50C9E" w:rsidP="00060382">
            <w:pPr>
              <w:widowControl w:val="0"/>
              <w:spacing w:line="240" w:lineRule="auto"/>
              <w:ind w:firstLineChars="200" w:firstLine="440"/>
              <w:rPr>
                <w:b/>
                <w:bCs/>
              </w:rPr>
            </w:pPr>
            <w:r w:rsidRPr="00060382">
              <w:rPr>
                <w:rFonts w:hint="eastAsia"/>
                <w:b/>
                <w:bCs/>
              </w:rPr>
              <w:t>3.33%</w:t>
            </w:r>
          </w:p>
          <w:p w14:paraId="79F457FC" w14:textId="1ADDC628" w:rsidR="00380A1D" w:rsidRDefault="00C50C9E">
            <w:pPr>
              <w:widowControl w:val="0"/>
              <w:spacing w:line="240" w:lineRule="auto"/>
              <w:rPr>
                <w:rFonts w:hint="eastAsia"/>
              </w:rPr>
            </w:pPr>
            <w:r w:rsidRPr="00060382">
              <w:rPr>
                <w:rFonts w:hint="eastAsia"/>
              </w:rPr>
              <w:t>(</w:t>
            </w:r>
            <w:r>
              <w:rPr>
                <w:rFonts w:hint="eastAsia"/>
              </w:rPr>
              <w:t>30 / 900 x 100)</w:t>
            </w:r>
          </w:p>
        </w:tc>
        <w:tc>
          <w:tcPr>
            <w:tcW w:w="36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04C78" w14:textId="0E07D9A1" w:rsidR="00380A1D" w:rsidRDefault="00001EB0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By </w:t>
            </w:r>
            <w:r>
              <w:t>the</w:t>
            </w:r>
            <w:r>
              <w:rPr>
                <w:rFonts w:hint="eastAsia"/>
              </w:rPr>
              <w:t xml:space="preserve"> end of Q4, increase the conversion rate to 4.1%</w:t>
            </w:r>
          </w:p>
        </w:tc>
      </w:tr>
      <w:tr w:rsidR="00380A1D" w14:paraId="5B5D016D" w14:textId="77777777">
        <w:trPr>
          <w:trHeight w:val="420"/>
        </w:trPr>
        <w:tc>
          <w:tcPr>
            <w:tcW w:w="112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8A42C" w14:textId="77777777" w:rsidR="00380A1D" w:rsidRDefault="00380A1D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0DC4" w14:textId="77777777" w:rsidR="00380A1D" w:rsidRDefault="00000000">
            <w:pPr>
              <w:widowControl w:val="0"/>
              <w:spacing w:line="240" w:lineRule="auto"/>
            </w:pPr>
            <w:r>
              <w:t>CTR</w:t>
            </w:r>
          </w:p>
          <w:p w14:paraId="449FF39E" w14:textId="77777777" w:rsidR="00380A1D" w:rsidRDefault="00380A1D">
            <w:pPr>
              <w:widowControl w:val="0"/>
              <w:spacing w:line="240" w:lineRule="auto"/>
            </w:pP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1BEF4" w14:textId="77777777" w:rsidR="00380A1D" w:rsidRDefault="00000000">
            <w:pPr>
              <w:widowControl w:val="0"/>
              <w:spacing w:line="240" w:lineRule="auto"/>
            </w:pPr>
            <w:r>
              <w:t>1.1%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54B45" w14:textId="77777777" w:rsidR="00060382" w:rsidRDefault="00C50C9E" w:rsidP="00060382">
            <w:pPr>
              <w:widowControl w:val="0"/>
              <w:spacing w:line="240" w:lineRule="auto"/>
              <w:ind w:firstLineChars="250" w:firstLine="550"/>
              <w:rPr>
                <w:b/>
                <w:bCs/>
              </w:rPr>
            </w:pPr>
            <w:r w:rsidRPr="00060382">
              <w:rPr>
                <w:rFonts w:hint="eastAsia"/>
                <w:b/>
                <w:bCs/>
              </w:rPr>
              <w:t>1%</w:t>
            </w:r>
          </w:p>
          <w:p w14:paraId="26176637" w14:textId="4863926D" w:rsidR="00380A1D" w:rsidRDefault="00C50C9E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(900 / 90,000 x 100)</w:t>
            </w:r>
          </w:p>
        </w:tc>
        <w:tc>
          <w:tcPr>
            <w:tcW w:w="36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92212" w14:textId="6D254AA1" w:rsidR="00380A1D" w:rsidRDefault="00001EB0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By the end of Q4, increase the click-through rate to 1.6%</w:t>
            </w:r>
          </w:p>
        </w:tc>
      </w:tr>
    </w:tbl>
    <w:p w14:paraId="1A0C9A3A" w14:textId="77777777" w:rsidR="00380A1D" w:rsidRDefault="00380A1D"/>
    <w:p w14:paraId="70855E90" w14:textId="77777777" w:rsidR="00380A1D" w:rsidRDefault="00000000">
      <w:r>
        <w:t xml:space="preserve">*CVR = Conversion rate </w:t>
      </w:r>
    </w:p>
    <w:p w14:paraId="7FFEE2DF" w14:textId="734DA6EC" w:rsidR="002D3957" w:rsidRDefault="002D3957">
      <w:pPr>
        <w:rPr>
          <w:rFonts w:hint="eastAsia"/>
        </w:rPr>
      </w:pPr>
      <w:r>
        <w:rPr>
          <w:rFonts w:hint="eastAsia"/>
        </w:rPr>
        <w:t>Conversions / Total Clicks x 100 = Conversion Rate Percentage</w:t>
      </w:r>
    </w:p>
    <w:p w14:paraId="47899CB1" w14:textId="77777777" w:rsidR="00380A1D" w:rsidRDefault="00000000">
      <w:r>
        <w:t xml:space="preserve">**CTR = Click-through rate </w:t>
      </w:r>
    </w:p>
    <w:p w14:paraId="054D1F2D" w14:textId="35BCE397" w:rsidR="00380A1D" w:rsidRDefault="002D3957">
      <w:pPr>
        <w:rPr>
          <w:rFonts w:hint="eastAsia"/>
        </w:rPr>
      </w:pPr>
      <w:r>
        <w:rPr>
          <w:rFonts w:hint="eastAsia"/>
        </w:rPr>
        <w:t>Total Clicks / Total Impressions x 100 = Click-through Rate Percentage</w:t>
      </w:r>
    </w:p>
    <w:p w14:paraId="7AB1B1E6" w14:textId="77777777" w:rsidR="00380A1D" w:rsidRDefault="00380A1D"/>
    <w:p w14:paraId="0E02B95F" w14:textId="77777777" w:rsidR="00380A1D" w:rsidRDefault="00380A1D"/>
    <w:p w14:paraId="198E2BE2" w14:textId="77777777" w:rsidR="00380A1D" w:rsidRDefault="00380A1D"/>
    <w:p w14:paraId="7E3643AE" w14:textId="77777777" w:rsidR="00380A1D" w:rsidRDefault="00380A1D"/>
    <w:sectPr w:rsidR="00380A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oogle Sans">
    <w:charset w:val="00"/>
    <w:family w:val="auto"/>
    <w:pitch w:val="default"/>
    <w:embedRegular r:id="rId1" w:fontKey="{CF0B4CA0-D96B-4365-B598-D9C15E90422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F3C4B06-02F5-41B0-B1EE-9D1761D275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C0D9D91-E20E-4C08-8941-1232D39F43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1C029B"/>
    <w:multiLevelType w:val="multilevel"/>
    <w:tmpl w:val="5FE66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185784"/>
    <w:multiLevelType w:val="multilevel"/>
    <w:tmpl w:val="D54AF5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76009378">
    <w:abstractNumId w:val="1"/>
  </w:num>
  <w:num w:numId="2" w16cid:durableId="1124227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A1D"/>
    <w:rsid w:val="00001EB0"/>
    <w:rsid w:val="0000366B"/>
    <w:rsid w:val="00060382"/>
    <w:rsid w:val="002D3957"/>
    <w:rsid w:val="00380A1D"/>
    <w:rsid w:val="008A194D"/>
    <w:rsid w:val="00BE6080"/>
    <w:rsid w:val="00C5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A8B97"/>
  <w15:docId w15:val="{2D48356C-8545-427D-BA06-96D334B8C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Jin</cp:lastModifiedBy>
  <cp:revision>7</cp:revision>
  <dcterms:created xsi:type="dcterms:W3CDTF">2025-08-10T05:15:00Z</dcterms:created>
  <dcterms:modified xsi:type="dcterms:W3CDTF">2025-08-10T05:24:00Z</dcterms:modified>
</cp:coreProperties>
</file>