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SAP FICO Configuration Guide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Week 2 Task: A Beginner's Step-by-Step Guide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Configuration (also called customizing) is the process of setting up SAP so that it matches the way a particular company does business. A freshly installed SAP system knows nothing about your company: it has no company name, no currency, no accounts and no cost centres. Configuration tells SAP these things and defines the rules for how financial transactions are recorded.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guide explains how to configure SAP FICO (Financial Accounting and Controlling) step by step, in the order a consultant would normally follow. Each step lists the menu path or transaction code (T-code) and explains in plain language why the step is needed.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1.1 Key terms for beginners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IMG / SPRO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Implementation Guide. The main configuration tool in SAP. Enter T-code SPRO, then click 'SAP Reference IMG'.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T-code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Transaction code. A short code typed in the command field to open a screen directly (e.g. OX02).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self-contained business unit inside an SAP system (e.g. development client 100).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Company code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smallest organisational unit that has its own complete set of books and produces its own balance sheet and P&amp;L.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Chart of accounts (CoA)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list of all general ledger (G/L) accounts a company uses.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Controlling area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organisational unit within which cost accounting is carried out.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Transport request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package that carries configuration from the development system to testing and production.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1.2 Prerequisites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Access to an SAP system (a training or sandbox system, never production) with authorisation for configuration.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Business requirements collected beforehand: company structure, currencies, fiscal year, account list, cost centre structure.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Basic understanding of accounting (debit, credit, ledger, balance sheet).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Note: T-codes and menu paths are standard in SAP ERP and SAP S/4HANA, but some differ slightly between versions. Where S/4HANA works differently, this is mentioned.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Configuration Roadmap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Configuration must follow a logical order because later steps depend on earlier ones. The sequence is: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Enterprise structure (company, company code, controlling area)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Global settings (fiscal year, currency, posting periods, document types)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Chart of accounts and G/L accounts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Accounts Payable (vendors)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Accounts Receivable (customers)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Asset Accounting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Bank Accounting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Controlling (cost centres, profit centres, internal orders)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Integration with MM and SD (automatic account determination)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Testing, transport and go-live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Where to start: type SPRO in the command field, click 'SAP Reference IMG', then expand 'Financial Accounting' or 'Controlling' for the settings below.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Step 1: Enterprise Structure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defines who the legal entity is and how the company is organised in SAP. Everything else attaches to these objects.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5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 step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T-code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 and why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Company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OX15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the company (the legal entity used for consolidation and reporting), e.g. 'ABC Ltd'.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Company Code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OX02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the company code with its address, country and currency. This is the unit with its own books. Tip: copy an existing company code (e.g. 0001) to save effort.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 Company Code to Company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OX16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Links the company code to the company.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Controlling Area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OKKP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the controlling area (the cost accounting unit) and sets its currency, chart of accounts and fiscal year variant.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 Company Code to Controlling Area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OX19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Makes the company code part of the controlling area so FI postings can flow to CO.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Business Area (optional)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OX03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Optional reporting dimension. In newer systems, Profit Centers and Segments are preferred.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Example: Company 'ABC' with company code 1000 (India, currency INR) assigned to controlling area 1000.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Step 2: Global Settings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These settings apply to the whole financial accounting module for the company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5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 step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T-code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 and why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Fiscal Year Variant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OB29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Defines the financial year and its posting periods. Example: April to March with 12 periods plus 4 special periods.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 Company Code to Fiscal Year Variant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OB37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Links the fiscal year variant to the company code.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Posting Period Variant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OBBO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Controls which posting periods are open. Variant can be shared by multiple company codes.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 Posting Period Variant to Company Code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OBBP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Links the variant to the company code.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and Close Posting Periods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OB52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Opens the current period and closes old ones so nobody posts into closed months.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Currencies and Exchange Rates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OB22, OB07, OB08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OB22 defines additional currencies in the company code. OB07 defines exchange rate types and OB08 maintains the rates.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Document Types and Number Ranges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OBA7, FBN1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types classify entries (e.g. SA = G/L document, KR = vendor invoice, DR = customer invoice). FBN1 sets the number ranges.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Posting Keys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OB41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Posting keys decide whether a line is debit or credit and which account type it is for. Standard keys usually suffice.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Tolerance Groups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OBA4, OBA3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Sets limits for amounts and differences that users can post or accept without approval.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Field Status Variants and Groups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OBC4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Controls which fields are mandatory, optional or hidden when posting (e.g. cost centre required on expense accounts).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Step 3: Chart of Accounts and G/L Accounts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chart of accounts is the list of accounts a company posts to. Each G/L account has two parts: a chart-of-accounts part (account number, name, group) and a company-code part (currency, reconciliation settings).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5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 step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T-code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 and why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Chart of Accounts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OB13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the chart (e.g. 'YCOA'), sets the account number length and the language.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 Company Code to Chart of Accounts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OB62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Tells SAP which chart the company code uses.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Account Groups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OBD4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Groups accounts by type (e.g. assets, liabilities, expenses) and controls which fields appear when creating an account.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Retained Earnings Account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OB53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Specifies where the year-end profit or loss is carried forward.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G/L Accounts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FS00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each account. Choose type: balance sheet or P&amp;L, and set currency and field status group.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Example: account 100000 'Cash in hand' (balance sheet), account 400000 'Sales revenue' (P&amp;L), account 500000 'Salary expense' (P&amp;L).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Step 4: Accounts Payable (FI-AP)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Accounts Payable manages what the company owes to its suppliers.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5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 step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T-code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 and why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Vendor Account Groups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OBD3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Groups vendors (e.g. domestic, foreign, one-time) and controls master data fields.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Vendor Number Ranges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XKN1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Assigns number intervals to each vendor account group.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Reconciliation Account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FS00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the G/L account (type 'Reconciliation account for vendors') that automatically collects all vendor postings.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Payment Terms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OBB8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Defines terms such as 'Net 30 days' or '2% discount within 10 days'.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Configure Automatic Payment Program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FBZP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Sets payment methods (cheque, bank transfer), paying company codes, house banks and payment forms. This is the most detailed AP setting.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Withholding Tax / Tax Codes (if needed)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FTXP, OBXZ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Defines tax codes (GST/VAT) and tax deducted at source.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Vendor Master and Test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XK01 (S/4HANA: BP)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a test vendor. In S/4HANA vendors are created through Business Partner (T-code BP).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Step 5: Accounts Receivable (FI-AR)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Accounts Receivable manages what customers owe to the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5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 step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T-code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 and why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Customer Account Groups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OBD2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Groups customers (e.g. domestic, export, one-time).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Customer Number Ranges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XDN1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Assigns number intervals to customer account groups.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Reconciliation Account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FS00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the G/L account (type 'Reconciliation account for customers') that holds all customer balances.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Dunning Procedure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FBMP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Sets reminder levels and days overdue (e.g. 1st reminder after 7 days, 2nd after 14 days).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Credit Control Area and Limits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OB45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Sets the maximum credit exposure per customer to reduce bad debts. (In S/4HANA, Credit Management uses SAP Credit Management.)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Customer Master and Test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FD01 (S/4HANA: BP)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a test customer and posts a sample invoice.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Step 6: Asset Accounting (FI-AA)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Asset Accounting records fixed assets such as machines, vehicles and buildings and calculates depreciation.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5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 step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T-code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 and why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Copy Reference Chart of Depreciation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EC08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Copies the standard chart of depreciation for your country, which contains ready-made depreciation methods.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 Chart of Depreciation to Company Code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OAOB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Links the chart of depreciation to the company code.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Specify Account Determination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AO90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Tells SAP which G/L accounts to use for asset cost, accumulated depreciation and depreciation expense.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Asset Classes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AOAO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Groups assets by type (e.g. buildings, vehicles, computers) with default useful life and depreciation key.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Depreciation Areas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OADB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Allows different depreciation for books, tax and management reporting.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Asset Master and Test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AS01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a test asset, then runs depreciation using AFAB.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Step 7: Bank Accounting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5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 step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T-code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 and why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House Bank and Bank Account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FI12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Records the company's own bank and account IDs, and links each to a G/L bank account.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Bank G/L Accounts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FS00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the G/L accounts that represent each bank account (e.g. 'HDFC Current Account').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up Bank Reconciliation (optional)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FF67, FEBA_BANK_STATEMENT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Configures manual or electronic bank statement upload and matching.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Step 8: Controlling (CO)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Controlling configuration lets management track costs and profits inside the organisation.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500"/>
        <w:gridCol w:w="3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 step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T-code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 and why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Maintain Controlling Area Settings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OKKP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Confirms the controlling area, cost centre standard hierarchy, and currency settings.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Maintain Number Ranges for CO Documents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OKKS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Sets number ranges for controlling documents.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Elements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FS00 / KA01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 S/4HANA, cost elements are created as G/L accounts. Secondary cost elements (for allocations) are created with KA01. In older ERP, primary cost elements are created with KA01.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Standard Hierarchy of Cost Centers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OKEON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Builds the top-level structure under which all cost centres sit.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Cost Centers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KS01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cost centres such as 'Finance', 'HR' and 'Marketing', each assigned to a hierarchy node.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Profit Center Standard Hierarchy and Profit Centers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KCH1, KE51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Defines profit centres to measure the profit of divisions or product lines.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 Internal Order Types and Create Orders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KOT2, KO01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Order types control settlement and budgeting for short-term jobs, events or projects.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Maintain Versions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OKEQ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Controls plan and actual versions for budgeting and reporting.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 up Profitability Analysis (optional)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KEA0, KEP8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Creates the operating concern to analyse profit by product, customer or region.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Step 9: Integration with MM and SD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step ensures that postings from other modules automatically create correct accounting entries. It is one of the most important parts of FICO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T-code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configures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MM (Materials Management)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OBYC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Automatic posting for inventory, goods receipt/invoice receipt (GR/IR), price differences and consumption accounts, using transaction keys such as BSX (inventory) and WRX (GR/IR).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SD (Sales and Distribution)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VKOA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Revenue account determination: which G/L account is credited when a customer is billed.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SD / FI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OBXZ, OBYZ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Account determination for tax and for cash discount.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Valuation (MM)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OX14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Assigns valuation grouping so materials are valued correctly.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Example: when a goods receipt is posted for purchase order materials, the system debits the inventory account (BSX) and credits the GR/IR account (WRX), using the accounts configured in OBYC.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Step 10: Testing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Test every area before moving to production. A simple test cycle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T-code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a G/L journal entry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FB50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posts and appears in the G/L account balance.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a vendor invoice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FB60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Payable is created; expense account is debited.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a customer invoice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FB70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Receivable is created; revenue account is credited.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Make an outgoing payment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F-53 / F110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Vendor open item clears and bank balance reduces.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Receive customer payment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F-28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open item clears and bank balance increases.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 to a cost centre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FB50 with cost centre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shows in cost centre report (KSB1).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 depreciation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AFAB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Depreciation expense posts and asset value reduces.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Display balances and statements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FS10N, F.01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Trial balance and financial statements are correct.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Common Mistakes to Avoid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Wrong sequence: </w:t>
      </w:r>
      <w:r>
        <w:rPr>
          <w:rFonts w:ascii="Calibri" w:cs="Calibri" w:eastAsia="Calibri" w:hAnsi="Calibri"/>
          <w:sz w:val="22"/>
          <w:szCs w:val="22"/>
        </w:rPr>
        <w:t xml:space="preserve">creating G/L accounts before the chart of accounts is assigned will fail. Follow the roadmap order.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Skipping number ranges: </w:t>
      </w:r>
      <w:r>
        <w:rPr>
          <w:rFonts w:ascii="Calibri" w:cs="Calibri" w:eastAsia="Calibri" w:hAnsi="Calibri"/>
          <w:sz w:val="22"/>
          <w:szCs w:val="22"/>
        </w:rPr>
        <w:t xml:space="preserve">postings will fail with 'number range not found' errors.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 opening posting periods: </w:t>
      </w:r>
      <w:r>
        <w:rPr>
          <w:rFonts w:ascii="Calibri" w:cs="Calibri" w:eastAsia="Calibri" w:hAnsi="Calibri"/>
          <w:sz w:val="22"/>
          <w:szCs w:val="22"/>
        </w:rPr>
        <w:t xml:space="preserve">users cannot post and get a period-closed error.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Wrong account determination: </w:t>
      </w:r>
      <w:r>
        <w:rPr>
          <w:rFonts w:ascii="Calibri" w:cs="Calibri" w:eastAsia="Calibri" w:hAnsi="Calibri"/>
          <w:sz w:val="22"/>
          <w:szCs w:val="22"/>
        </w:rPr>
        <w:t xml:space="preserve">incorrect OBYC or VKOA settings cause postings to wrong accounts, which is difficult to correct later.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Configuring directly in production: </w:t>
      </w:r>
      <w:r>
        <w:rPr>
          <w:rFonts w:ascii="Calibri" w:cs="Calibri" w:eastAsia="Calibri" w:hAnsi="Calibri"/>
          <w:sz w:val="22"/>
          <w:szCs w:val="22"/>
        </w:rPr>
        <w:t xml:space="preserve">always configure in development, then transport to quality and production using transport requests.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Poor documentation: </w:t>
      </w:r>
      <w:r>
        <w:rPr>
          <w:rFonts w:ascii="Calibri" w:cs="Calibri" w:eastAsia="Calibri" w:hAnsi="Calibri"/>
          <w:sz w:val="22"/>
          <w:szCs w:val="22"/>
        </w:rPr>
        <w:t xml:space="preserve">note every setting and reason so that auditors and future consultants can follow it.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Best Practices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Gather and sign off business requirements before configuring.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Copy standard SAP objects (company code 0001, standard charts) and modify them rather than building from scratch.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Test each module separately, then run end-to-end tests such as procure-to-pay and order-to-cash.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Use naming standards for account groups, cost centres and orders.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Train users and prepare simple user manuals before go-live.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Review authorisations so only the right people can post, approve and configure.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15. Conclusion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SAP FICO configuration is a structured process. It starts with the enterprise structure (company and company code), moves through global settings, the chart of accounts, the sub-ledgers (payables, receivables, assets, banks) and Controlling, and ends with integration to MM and SD and thorough testing. Following the correct order, documenting each setting and testing before go-live keeps the system accurate and reliable. With these steps a beginner can understand how a working FICO system is built from the ground up.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2026-10-04T16:57:13.089Z</dcterms:created>
  <dcterms:modified xsi:type="dcterms:W3CDTF">2026-10-04T16:57:13.096Z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