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8"/>
          <w:szCs w:val="48"/>
        </w:rPr>
        <w:t xml:space="preserve">SAP FICO Case Study</w:t>
      </w:r>
    </w:p>
    <w:p>
      <w:pPr>
        <w:spacing w:after="400"/>
        <w:jc w:val="center"/>
      </w:pPr>
      <w:r>
        <w:rPr>
          <w:rFonts w:ascii="Calibri" w:cs="Calibri" w:eastAsia="Calibri" w:hAnsi="Calibri"/>
          <w:color w:val="555555"/>
          <w:sz w:val="24"/>
          <w:szCs w:val="24"/>
        </w:rPr>
        <w:t xml:space="preserve">SAP Financial Accounting and Close at Vodafone Group (Week 3 Task)</w:t>
      </w:r>
    </w:p>
    <w:p>
      <w:pPr>
        <w:pStyle w:val="Heading1"/>
        <w:spacing w:after="120" w:before="30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This case study examines how Vodafone Group, a large multinational telecommunications company, benefited from SAP's finance solutions, in particular SAP Financial Accounting and the financial close process. It covers the company's background, the reasons it needed a stronger finance system, the typical approach to implementing SAP finance, the benefits reported, and the lessons that other organisations can learn.</w:t>
      </w:r>
    </w:p>
    <w:p>
      <w:pPr>
        <w:pStyle w:val="Heading1"/>
        <w:spacing w:after="120" w:before="300"/>
      </w:pPr>
      <w:r>
        <w:rPr>
          <w:rFonts w:ascii="Calibri" w:cs="Calibri" w:eastAsia="Calibri" w:hAnsi="Calibri"/>
          <w:b/>
          <w:bCs/>
          <w:color w:val="1F3864"/>
          <w:sz w:val="30"/>
          <w:szCs w:val="30"/>
        </w:rPr>
        <w:t xml:space="preserve">2. Company Background</w:t>
      </w:r>
    </w:p>
    <w:p>
      <w:pPr>
        <w:spacing w:after="120" w:line="300"/>
      </w:pPr>
      <w:r>
        <w:rPr>
          <w:rFonts w:ascii="Calibri" w:cs="Calibri" w:eastAsia="Calibri" w:hAnsi="Calibri"/>
          <w:sz w:val="22"/>
          <w:szCs w:val="22"/>
        </w:rPr>
        <w:t xml:space="preserve">Vodafone Group is a multinational telecommunications company headquartered in the United Kingdom. It provides mobile, fixed-line and digital services in many countries. A business of this size has numerous legal entities, operates in several currencies, and must follow different local accounting and tax rules. Even so, all of these entities must be combined into accurate group financial statements within strict deadlines.</w:t>
      </w:r>
    </w:p>
    <w:p>
      <w:pPr>
        <w:pStyle w:val="Heading1"/>
        <w:spacing w:after="120" w:before="300"/>
      </w:pPr>
      <w:r>
        <w:rPr>
          <w:rFonts w:ascii="Calibri" w:cs="Calibri" w:eastAsia="Calibri" w:hAnsi="Calibri"/>
          <w:b/>
          <w:bCs/>
          <w:color w:val="1F3864"/>
          <w:sz w:val="30"/>
          <w:szCs w:val="30"/>
        </w:rPr>
        <w:t xml:space="preserve">3. Reasons for Implementing SAP Finance</w:t>
      </w:r>
    </w:p>
    <w:p>
      <w:pPr>
        <w:spacing w:after="120" w:line="300"/>
      </w:pPr>
      <w:r>
        <w:rPr>
          <w:rFonts w:ascii="Calibri" w:cs="Calibri" w:eastAsia="Calibri" w:hAnsi="Calibri"/>
          <w:sz w:val="22"/>
          <w:szCs w:val="22"/>
        </w:rPr>
        <w:t xml:space="preserve">The financial close is the process of finishing the books at the end of each month or year. For a global group it involves many tasks, owners and dependencies. The main reasons for adopting SAP finance solutions were:</w:t>
      </w:r>
    </w:p>
    <w:p>
      <w:pPr>
        <w:pStyle w:val="ListParagraph"/>
        <w:numPr>
          <w:ilvl w:val="0"/>
          <w:numId w:val="2"/>
        </w:numPr>
        <w:spacing w:after="80" w:line="290"/>
      </w:pPr>
      <w:r>
        <w:rPr>
          <w:rFonts w:ascii="Calibri" w:cs="Calibri" w:eastAsia="Calibri" w:hAnsi="Calibri"/>
          <w:b/>
          <w:bCs/>
          <w:sz w:val="22"/>
          <w:szCs w:val="22"/>
        </w:rPr>
        <w:t xml:space="preserve">Delays and duplicated work: </w:t>
      </w:r>
      <w:r>
        <w:rPr>
          <w:rFonts w:ascii="Calibri" w:cs="Calibri" w:eastAsia="Calibri" w:hAnsi="Calibri"/>
          <w:sz w:val="22"/>
          <w:szCs w:val="22"/>
        </w:rPr>
        <w:t xml:space="preserve">close tasks spread across teams and entities led to waiting time and repeated effort.</w:t>
      </w:r>
    </w:p>
    <w:p>
      <w:pPr>
        <w:pStyle w:val="ListParagraph"/>
        <w:numPr>
          <w:ilvl w:val="0"/>
          <w:numId w:val="2"/>
        </w:numPr>
        <w:spacing w:after="80" w:line="290"/>
      </w:pPr>
      <w:r>
        <w:rPr>
          <w:rFonts w:ascii="Calibri" w:cs="Calibri" w:eastAsia="Calibri" w:hAnsi="Calibri"/>
          <w:b/>
          <w:bCs/>
          <w:sz w:val="22"/>
          <w:szCs w:val="22"/>
        </w:rPr>
        <w:t xml:space="preserve">Lack of visibility: </w:t>
      </w:r>
      <w:r>
        <w:rPr>
          <w:rFonts w:ascii="Calibri" w:cs="Calibri" w:eastAsia="Calibri" w:hAnsi="Calibri"/>
          <w:sz w:val="22"/>
          <w:szCs w:val="22"/>
        </w:rPr>
        <w:t xml:space="preserve">managers needed to see in real time which close tasks were done, pending or late, instead of collecting updates manually.</w:t>
      </w:r>
    </w:p>
    <w:p>
      <w:pPr>
        <w:pStyle w:val="ListParagraph"/>
        <w:numPr>
          <w:ilvl w:val="0"/>
          <w:numId w:val="2"/>
        </w:numPr>
        <w:spacing w:after="80" w:line="290"/>
      </w:pPr>
      <w:r>
        <w:rPr>
          <w:rFonts w:ascii="Calibri" w:cs="Calibri" w:eastAsia="Calibri" w:hAnsi="Calibri"/>
          <w:b/>
          <w:bCs/>
          <w:sz w:val="22"/>
          <w:szCs w:val="22"/>
        </w:rPr>
        <w:t xml:space="preserve">Control and compliance: </w:t>
      </w:r>
      <w:r>
        <w:rPr>
          <w:rFonts w:ascii="Calibri" w:cs="Calibri" w:eastAsia="Calibri" w:hAnsi="Calibri"/>
          <w:sz w:val="22"/>
          <w:szCs w:val="22"/>
        </w:rPr>
        <w:t xml:space="preserve">controls needed to be part of the process itself rather than checked after the event.</w:t>
      </w:r>
    </w:p>
    <w:p>
      <w:pPr>
        <w:pStyle w:val="ListParagraph"/>
        <w:numPr>
          <w:ilvl w:val="0"/>
          <w:numId w:val="2"/>
        </w:numPr>
        <w:spacing w:after="80" w:line="290"/>
      </w:pPr>
      <w:r>
        <w:rPr>
          <w:rFonts w:ascii="Calibri" w:cs="Calibri" w:eastAsia="Calibri" w:hAnsi="Calibri"/>
          <w:b/>
          <w:bCs/>
          <w:sz w:val="22"/>
          <w:szCs w:val="22"/>
        </w:rPr>
        <w:t xml:space="preserve">Standardisation: </w:t>
      </w:r>
      <w:r>
        <w:rPr>
          <w:rFonts w:ascii="Calibri" w:cs="Calibri" w:eastAsia="Calibri" w:hAnsi="Calibri"/>
          <w:sz w:val="22"/>
          <w:szCs w:val="22"/>
        </w:rPr>
        <w:t xml:space="preserve">a common process across entities reduces errors and makes audits easier.</w:t>
      </w:r>
    </w:p>
    <w:p>
      <w:pPr>
        <w:pStyle w:val="ListParagraph"/>
        <w:numPr>
          <w:ilvl w:val="0"/>
          <w:numId w:val="2"/>
        </w:numPr>
        <w:spacing w:after="80" w:line="290"/>
      </w:pPr>
      <w:r>
        <w:rPr>
          <w:rFonts w:ascii="Calibri" w:cs="Calibri" w:eastAsia="Calibri" w:hAnsi="Calibri"/>
          <w:b/>
          <w:bCs/>
          <w:sz w:val="22"/>
          <w:szCs w:val="22"/>
        </w:rPr>
        <w:t xml:space="preserve">Efficiency and staff experience: </w:t>
      </w:r>
      <w:r>
        <w:rPr>
          <w:rFonts w:ascii="Calibri" w:cs="Calibri" w:eastAsia="Calibri" w:hAnsi="Calibri"/>
          <w:sz w:val="22"/>
          <w:szCs w:val="22"/>
        </w:rPr>
        <w:t xml:space="preserve">reducing manual, repetitive work frees finance teams for analysis.</w:t>
      </w:r>
    </w:p>
    <w:p>
      <w:pPr>
        <w:pStyle w:val="Heading1"/>
        <w:spacing w:after="120" w:before="300"/>
      </w:pPr>
      <w:r>
        <w:rPr>
          <w:rFonts w:ascii="Calibri" w:cs="Calibri" w:eastAsia="Calibri" w:hAnsi="Calibri"/>
          <w:b/>
          <w:bCs/>
          <w:color w:val="1F3864"/>
          <w:sz w:val="30"/>
          <w:szCs w:val="30"/>
        </w:rPr>
        <w:t xml:space="preserve">4. Typical Implementation Approach</w:t>
      </w:r>
    </w:p>
    <w:p>
      <w:pPr>
        <w:spacing w:after="120" w:line="300"/>
      </w:pPr>
      <w:r>
        <w:rPr>
          <w:rFonts w:ascii="Calibri" w:cs="Calibri" w:eastAsia="Calibri" w:hAnsi="Calibri"/>
          <w:sz w:val="22"/>
          <w:szCs w:val="22"/>
        </w:rPr>
        <w:t xml:space="preserve">Public sources do not describe Vodafone's project plan in detail. The approach below is the standard method that SAP recommends for finance implementations (SAP Activate) and shows how a project of this kind is usually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Phase</w:t>
            </w:r>
          </w:p>
        </w:tc>
        <w:tc>
          <w:tcPr>
            <w:tcW w:type="dxa" w:w="716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Key activities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1. Discover</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Understand business needs, set objectives, and build the business case.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2. Prepare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Form the project team, define scope, schedule and governance, and prepare the system landscape.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3. Explore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Review current processes, identify gaps and improvements, and decide how each process will work in SAP (fit-to-standard).</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4. Realize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Configure the system: company codes, chart of accounts, ledgers, cost centres and close tasks; build integrations; run unit and integration testing.</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5. Deploy</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Migrate data, train users, run user acceptance testing, complete the final cutover and go live.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6. Run</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Provide post go-live support, monitor performance, and continue improving the process.</w:t>
            </w:r>
          </w:p>
        </w:tc>
      </w:tr>
    </w:tbl>
    <w:p>
      <w:pPr>
        <w:spacing w:after="60"/>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3864"/>
          <w:sz w:val="30"/>
          <w:szCs w:val="30"/>
        </w:rPr>
        <w:t xml:space="preserve">5. Benefits Realised</w:t>
      </w:r>
    </w:p>
    <w:p>
      <w:pPr>
        <w:spacing w:after="120" w:line="300"/>
      </w:pPr>
      <w:r>
        <w:rPr>
          <w:rFonts w:ascii="Calibri" w:cs="Calibri" w:eastAsia="Calibri" w:hAnsi="Calibri"/>
          <w:sz w:val="22"/>
          <w:szCs w:val="22"/>
        </w:rPr>
        <w:t xml:space="preserve">SAP's own learning material on customer examples reports the following outcomes for Vodafone's month-end close after adopting SAP Financial Accounting and Close:</w:t>
      </w:r>
    </w:p>
    <w:p>
      <w:pPr>
        <w:pStyle w:val="ListParagraph"/>
        <w:numPr>
          <w:ilvl w:val="0"/>
          <w:numId w:val="2"/>
        </w:numPr>
        <w:spacing w:after="80" w:line="290"/>
      </w:pPr>
      <w:r>
        <w:rPr>
          <w:rFonts w:ascii="Calibri" w:cs="Calibri" w:eastAsia="Calibri" w:hAnsi="Calibri"/>
          <w:b/>
          <w:bCs/>
          <w:sz w:val="22"/>
          <w:szCs w:val="22"/>
        </w:rPr>
        <w:t xml:space="preserve">Real-time management: </w:t>
      </w:r>
      <w:r>
        <w:rPr>
          <w:rFonts w:ascii="Calibri" w:cs="Calibri" w:eastAsia="Calibri" w:hAnsi="Calibri"/>
          <w:sz w:val="22"/>
          <w:szCs w:val="22"/>
        </w:rPr>
        <w:t xml:space="preserve">teams can monitor and respond to the month-end close as it happens, which removes delays and improves agility.</w:t>
      </w:r>
    </w:p>
    <w:p>
      <w:pPr>
        <w:pStyle w:val="ListParagraph"/>
        <w:numPr>
          <w:ilvl w:val="0"/>
          <w:numId w:val="2"/>
        </w:numPr>
        <w:spacing w:after="80" w:line="290"/>
      </w:pPr>
      <w:r>
        <w:rPr>
          <w:rFonts w:ascii="Calibri" w:cs="Calibri" w:eastAsia="Calibri" w:hAnsi="Calibri"/>
          <w:b/>
          <w:bCs/>
          <w:sz w:val="22"/>
          <w:szCs w:val="22"/>
        </w:rPr>
        <w:t xml:space="preserve">Identification of inefficiencies: </w:t>
      </w:r>
      <w:r>
        <w:rPr>
          <w:rFonts w:ascii="Calibri" w:cs="Calibri" w:eastAsia="Calibri" w:hAnsi="Calibri"/>
          <w:sz w:val="22"/>
          <w:szCs w:val="22"/>
        </w:rPr>
        <w:t xml:space="preserve">the process shows where effort is duplicated, so it can be removed and the close cycle shortened.</w:t>
      </w:r>
    </w:p>
    <w:p>
      <w:pPr>
        <w:pStyle w:val="ListParagraph"/>
        <w:numPr>
          <w:ilvl w:val="0"/>
          <w:numId w:val="2"/>
        </w:numPr>
        <w:spacing w:after="80" w:line="290"/>
      </w:pPr>
      <w:r>
        <w:rPr>
          <w:rFonts w:ascii="Calibri" w:cs="Calibri" w:eastAsia="Calibri" w:hAnsi="Calibri"/>
          <w:b/>
          <w:bCs/>
          <w:sz w:val="22"/>
          <w:szCs w:val="22"/>
        </w:rPr>
        <w:t xml:space="preserve">Control automation: </w:t>
      </w:r>
      <w:r>
        <w:rPr>
          <w:rFonts w:ascii="Calibri" w:cs="Calibri" w:eastAsia="Calibri" w:hAnsi="Calibri"/>
          <w:sz w:val="22"/>
          <w:szCs w:val="22"/>
        </w:rPr>
        <w:t xml:space="preserve">controls are built into the close process, supporting compliance and operational integrity.</w:t>
      </w:r>
    </w:p>
    <w:p>
      <w:pPr>
        <w:pStyle w:val="ListParagraph"/>
        <w:numPr>
          <w:ilvl w:val="0"/>
          <w:numId w:val="2"/>
        </w:numPr>
        <w:spacing w:after="80" w:line="290"/>
      </w:pPr>
      <w:r>
        <w:rPr>
          <w:rFonts w:ascii="Calibri" w:cs="Calibri" w:eastAsia="Calibri" w:hAnsi="Calibri"/>
          <w:b/>
          <w:bCs/>
          <w:sz w:val="22"/>
          <w:szCs w:val="22"/>
        </w:rPr>
        <w:t xml:space="preserve">Standardised practices: </w:t>
      </w:r>
      <w:r>
        <w:rPr>
          <w:rFonts w:ascii="Calibri" w:cs="Calibri" w:eastAsia="Calibri" w:hAnsi="Calibri"/>
          <w:sz w:val="22"/>
          <w:szCs w:val="22"/>
        </w:rPr>
        <w:t xml:space="preserve">reduced process delays and common ways of working help the business meet financial deadlines.</w:t>
      </w:r>
    </w:p>
    <w:p>
      <w:pPr>
        <w:pStyle w:val="ListParagraph"/>
        <w:numPr>
          <w:ilvl w:val="0"/>
          <w:numId w:val="2"/>
        </w:numPr>
        <w:spacing w:after="80" w:line="290"/>
      </w:pPr>
      <w:r>
        <w:rPr>
          <w:rFonts w:ascii="Calibri" w:cs="Calibri" w:eastAsia="Calibri" w:hAnsi="Calibri"/>
          <w:b/>
          <w:bCs/>
          <w:sz w:val="22"/>
          <w:szCs w:val="22"/>
        </w:rPr>
        <w:t xml:space="preserve">Better governance and morale: </w:t>
      </w:r>
      <w:r>
        <w:rPr>
          <w:rFonts w:ascii="Calibri" w:cs="Calibri" w:eastAsia="Calibri" w:hAnsi="Calibri"/>
          <w:sz w:val="22"/>
          <w:szCs w:val="22"/>
        </w:rPr>
        <w:t xml:space="preserve">the improved process supports financial governance and strategic decisions, and also improves employee satisfaction.</w:t>
      </w:r>
    </w:p>
    <w:p>
      <w:pPr>
        <w:pStyle w:val="Heading1"/>
        <w:spacing w:after="120" w:before="300"/>
      </w:pPr>
      <w:r>
        <w:rPr>
          <w:rFonts w:ascii="Calibri" w:cs="Calibri" w:eastAsia="Calibri" w:hAnsi="Calibri"/>
          <w:b/>
          <w:bCs/>
          <w:color w:val="1F3864"/>
          <w:sz w:val="30"/>
          <w:szCs w:val="30"/>
        </w:rPr>
        <w:t xml:space="preserve">6. Challenges and Lessons Learned</w:t>
      </w:r>
    </w:p>
    <w:p>
      <w:pPr>
        <w:spacing w:after="120" w:line="300"/>
      </w:pPr>
      <w:r>
        <w:rPr>
          <w:rFonts w:ascii="Calibri" w:cs="Calibri" w:eastAsia="Calibri" w:hAnsi="Calibri"/>
          <w:sz w:val="22"/>
          <w:szCs w:val="22"/>
        </w:rPr>
        <w:t xml:space="preserve">Large finance transformations commonly face the following challenges, and these are the main lessons for other companies:</w:t>
      </w:r>
    </w:p>
    <w:p>
      <w:pPr>
        <w:pStyle w:val="ListParagraph"/>
        <w:numPr>
          <w:ilvl w:val="0"/>
          <w:numId w:val="2"/>
        </w:numPr>
        <w:spacing w:after="80" w:line="290"/>
      </w:pPr>
      <w:r>
        <w:rPr>
          <w:rFonts w:ascii="Calibri" w:cs="Calibri" w:eastAsia="Calibri" w:hAnsi="Calibri"/>
          <w:b/>
          <w:bCs/>
          <w:sz w:val="22"/>
          <w:szCs w:val="22"/>
        </w:rPr>
        <w:t xml:space="preserve">Change management: </w:t>
      </w:r>
      <w:r>
        <w:rPr>
          <w:rFonts w:ascii="Calibri" w:cs="Calibri" w:eastAsia="Calibri" w:hAnsi="Calibri"/>
          <w:sz w:val="22"/>
          <w:szCs w:val="22"/>
        </w:rPr>
        <w:t xml:space="preserve">people need to be involved early and trained, or they will keep using old methods.</w:t>
      </w:r>
    </w:p>
    <w:p>
      <w:pPr>
        <w:pStyle w:val="ListParagraph"/>
        <w:numPr>
          <w:ilvl w:val="0"/>
          <w:numId w:val="2"/>
        </w:numPr>
        <w:spacing w:after="80" w:line="290"/>
      </w:pPr>
      <w:r>
        <w:rPr>
          <w:rFonts w:ascii="Calibri" w:cs="Calibri" w:eastAsia="Calibri" w:hAnsi="Calibri"/>
          <w:b/>
          <w:bCs/>
          <w:sz w:val="22"/>
          <w:szCs w:val="22"/>
        </w:rPr>
        <w:t xml:space="preserve">Data quality: </w:t>
      </w:r>
      <w:r>
        <w:rPr>
          <w:rFonts w:ascii="Calibri" w:cs="Calibri" w:eastAsia="Calibri" w:hAnsi="Calibri"/>
          <w:sz w:val="22"/>
          <w:szCs w:val="22"/>
        </w:rPr>
        <w:t xml:space="preserve">migrating clean, accurate data is essential; errors carried over cause problems later.</w:t>
      </w:r>
    </w:p>
    <w:p>
      <w:pPr>
        <w:pStyle w:val="ListParagraph"/>
        <w:numPr>
          <w:ilvl w:val="0"/>
          <w:numId w:val="2"/>
        </w:numPr>
        <w:spacing w:after="80" w:line="290"/>
      </w:pPr>
      <w:r>
        <w:rPr>
          <w:rFonts w:ascii="Calibri" w:cs="Calibri" w:eastAsia="Calibri" w:hAnsi="Calibri"/>
          <w:b/>
          <w:bCs/>
          <w:sz w:val="22"/>
          <w:szCs w:val="22"/>
        </w:rPr>
        <w:t xml:space="preserve">Process standardisation first: </w:t>
      </w:r>
      <w:r>
        <w:rPr>
          <w:rFonts w:ascii="Calibri" w:cs="Calibri" w:eastAsia="Calibri" w:hAnsi="Calibri"/>
          <w:sz w:val="22"/>
          <w:szCs w:val="22"/>
        </w:rPr>
        <w:t xml:space="preserve">fix and simplify processes before automating them.</w:t>
      </w:r>
    </w:p>
    <w:p>
      <w:pPr>
        <w:pStyle w:val="ListParagraph"/>
        <w:numPr>
          <w:ilvl w:val="0"/>
          <w:numId w:val="2"/>
        </w:numPr>
        <w:spacing w:after="80" w:line="290"/>
      </w:pPr>
      <w:r>
        <w:rPr>
          <w:rFonts w:ascii="Calibri" w:cs="Calibri" w:eastAsia="Calibri" w:hAnsi="Calibri"/>
          <w:b/>
          <w:bCs/>
          <w:sz w:val="22"/>
          <w:szCs w:val="22"/>
        </w:rPr>
        <w:t xml:space="preserve">Executive sponsorship: </w:t>
      </w:r>
      <w:r>
        <w:rPr>
          <w:rFonts w:ascii="Calibri" w:cs="Calibri" w:eastAsia="Calibri" w:hAnsi="Calibri"/>
          <w:sz w:val="22"/>
          <w:szCs w:val="22"/>
        </w:rPr>
        <w:t xml:space="preserve">strong leadership support keeps a multi-country project on track.</w:t>
      </w:r>
    </w:p>
    <w:p>
      <w:pPr>
        <w:pStyle w:val="ListParagraph"/>
        <w:numPr>
          <w:ilvl w:val="0"/>
          <w:numId w:val="2"/>
        </w:numPr>
        <w:spacing w:after="80" w:line="290"/>
      </w:pPr>
      <w:r>
        <w:rPr>
          <w:rFonts w:ascii="Calibri" w:cs="Calibri" w:eastAsia="Calibri" w:hAnsi="Calibri"/>
          <w:b/>
          <w:bCs/>
          <w:sz w:val="22"/>
          <w:szCs w:val="22"/>
        </w:rPr>
        <w:t xml:space="preserve">Phased rollout and testing: </w:t>
      </w:r>
      <w:r>
        <w:rPr>
          <w:rFonts w:ascii="Calibri" w:cs="Calibri" w:eastAsia="Calibri" w:hAnsi="Calibri"/>
          <w:sz w:val="22"/>
          <w:szCs w:val="22"/>
        </w:rPr>
        <w:t xml:space="preserve">going live in stages with thorough testing reduces risk.</w:t>
      </w:r>
    </w:p>
    <w:p>
      <w:pPr>
        <w:pStyle w:val="Heading1"/>
        <w:spacing w:after="120" w:before="300"/>
      </w:pPr>
      <w:r>
        <w:rPr>
          <w:rFonts w:ascii="Calibri" w:cs="Calibri" w:eastAsia="Calibri" w:hAnsi="Calibri"/>
          <w:b/>
          <w:bCs/>
          <w:color w:val="1F3864"/>
          <w:sz w:val="30"/>
          <w:szCs w:val="30"/>
        </w:rPr>
        <w:t xml:space="preserve">7. Conclusion</w:t>
      </w:r>
    </w:p>
    <w:p>
      <w:pPr>
        <w:spacing w:after="120" w:line="300"/>
      </w:pPr>
      <w:r>
        <w:rPr>
          <w:rFonts w:ascii="Calibri" w:cs="Calibri" w:eastAsia="Calibri" w:hAnsi="Calibri"/>
          <w:sz w:val="22"/>
          <w:szCs w:val="22"/>
        </w:rPr>
        <w:t xml:space="preserve">The Vodafone example shows that SAP's finance solutions can make a large, complex organisation's financial close faster, more transparent and better controlled. Real-time monitoring, removal of duplicated effort and built-in controls improve both the quality of reporting and the working experience of finance teams. The wider lesson is that success depends not only on the software but on standardised processes, clean data, trained users and strong management support.</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SAP Learning. 'Illustrating Value Creation with Accounting &amp; Financial Close through Customer Examples'. learning.sap.com (course: Introducing Accounting &amp; Financial Close).</w:t>
      </w:r>
    </w:p>
    <w:p>
      <w:pPr>
        <w:pStyle w:val="ListParagraph"/>
        <w:numPr>
          <w:ilvl w:val="0"/>
          <w:numId w:val="2"/>
        </w:numPr>
        <w:spacing w:after="80" w:line="290"/>
      </w:pPr>
      <w:r>
        <w:rPr>
          <w:rFonts w:ascii="Calibri" w:cs="Calibri" w:eastAsia="Calibri" w:hAnsi="Calibri"/>
          <w:sz w:val="22"/>
          <w:szCs w:val="22"/>
        </w:rPr>
        <w:t xml:space="preserve">SAP Activate methodology, as described on SAP Help Portal (help.sap.com).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2026-10-04T17:24:00.013Z</dcterms:created>
  <dcterms:modified xsi:type="dcterms:W3CDTF">2026-10-04T17:24:00.019Z</dcterms:modified>
</cp:coreProperties>
</file>

<file path=docProps/custom.xml><?xml version="1.0" encoding="utf-8"?>
<Properties xmlns="http://schemas.openxmlformats.org/officeDocument/2006/custom-properties" xmlns:vt="http://schemas.openxmlformats.org/officeDocument/2006/docPropsVTypes"/>
</file>