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b/>
          <w:sz w:val="52"/>
        </w:rPr>
        <w:t>基于大语言模型的智能会议纪要与任务分发系统</w:t>
      </w:r>
    </w:p>
    <w:p/>
    <w:p>
      <w:pPr>
        <w:jc w:val="center"/>
      </w:pPr>
      <w:r>
        <w:rPr>
          <w:rFonts w:ascii="黑体" w:hAnsi="黑体" w:eastAsia="黑体"/>
          <w:sz w:val="44"/>
        </w:rPr>
        <w:t>用户操作手册</w:t>
      </w:r>
    </w:p>
    <w:p/>
    <w:p/>
    <w:p>
      <w:pPr>
        <w:jc w:val="center"/>
      </w:pPr>
      <w:r>
        <w:rPr>
          <w:rFonts w:ascii="宋体" w:hAnsi="宋体" w:eastAsia="宋体"/>
          <w:sz w:val="28"/>
        </w:rPr>
        <w:t>版本号：V1.0</w:t>
      </w:r>
    </w:p>
    <w:p/>
    <w:p>
      <w:pPr>
        <w:jc w:val="center"/>
      </w:pPr>
      <w:r>
        <w:rPr>
          <w:rFonts w:ascii="宋体" w:hAnsi="宋体" w:eastAsia="宋体"/>
          <w:sz w:val="28"/>
        </w:rPr>
        <w:t>开发单位：北京科技创新有限公司</w:t>
      </w:r>
    </w:p>
    <w:p/>
    <w:p>
      <w:pPr>
        <w:jc w:val="center"/>
      </w:pPr>
      <w:r>
        <w:rPr>
          <w:rFonts w:ascii="宋体" w:hAnsi="宋体" w:eastAsia="宋体"/>
          <w:sz w:val="28"/>
        </w:rPr>
        <w:t>编制日期：2026年6月</w:t>
      </w:r>
    </w:p>
    <w:p>
      <w:r>
        <w:br w:type="page"/>
      </w:r>
    </w:p>
    <w:p>
      <w:pPr>
        <w:pStyle w:val="Title"/>
        <w:jc w:val="center"/>
      </w:pPr>
      <w:r>
        <w:rPr>
          <w:rFonts w:ascii="黑体" w:hAnsi="黑体" w:eastAsia="黑体"/>
          <w:color w:val="000000"/>
          <w:sz w:val="36"/>
        </w:rPr>
        <w:t>目  录</w:t>
      </w:r>
    </w:p>
    <w:p/>
    <w:p>
      <w:pPr>
        <w:spacing w:before="0" w:after="40" w:line="432" w:lineRule="auto"/>
        <w:ind w:left="0"/>
      </w:pPr>
      <w:r>
        <w:rPr>
          <w:rFonts w:ascii="宋体" w:hAnsi="宋体" w:eastAsia="宋体"/>
          <w:b/>
          <w:sz w:val="28"/>
        </w:rPr>
        <w:t>一、引言</w:t>
      </w:r>
    </w:p>
    <w:p>
      <w:pPr>
        <w:spacing w:before="0" w:after="40" w:line="432" w:lineRule="auto"/>
        <w:ind w:left="420"/>
      </w:pPr>
      <w:r>
        <w:rPr>
          <w:rFonts w:ascii="宋体" w:hAnsi="宋体" w:eastAsia="宋体"/>
          <w:b w:val="0"/>
          <w:sz w:val="24"/>
        </w:rPr>
        <w:t>1.1 编写目的</w:t>
      </w:r>
    </w:p>
    <w:p>
      <w:pPr>
        <w:spacing w:before="0" w:after="40" w:line="432" w:lineRule="auto"/>
        <w:ind w:left="420"/>
      </w:pPr>
      <w:r>
        <w:rPr>
          <w:rFonts w:ascii="宋体" w:hAnsi="宋体" w:eastAsia="宋体"/>
          <w:b w:val="0"/>
          <w:sz w:val="24"/>
        </w:rPr>
        <w:t>1.2 项目背景</w:t>
      </w:r>
    </w:p>
    <w:p>
      <w:pPr>
        <w:spacing w:before="0" w:after="40" w:line="432" w:lineRule="auto"/>
        <w:ind w:left="420"/>
      </w:pPr>
      <w:r>
        <w:rPr>
          <w:rFonts w:ascii="宋体" w:hAnsi="宋体" w:eastAsia="宋体"/>
          <w:b w:val="0"/>
          <w:sz w:val="24"/>
        </w:rPr>
        <w:t>1.3 术语与缩写解释</w:t>
      </w:r>
    </w:p>
    <w:p>
      <w:pPr>
        <w:spacing w:before="0" w:after="40" w:line="432" w:lineRule="auto"/>
        <w:ind w:left="0"/>
      </w:pPr>
      <w:r>
        <w:rPr>
          <w:rFonts w:ascii="宋体" w:hAnsi="宋体" w:eastAsia="宋体"/>
          <w:b/>
          <w:sz w:val="28"/>
        </w:rPr>
        <w:t>二、软件概述</w:t>
      </w:r>
    </w:p>
    <w:p>
      <w:pPr>
        <w:spacing w:before="0" w:after="40" w:line="432" w:lineRule="auto"/>
        <w:ind w:left="420"/>
      </w:pPr>
      <w:r>
        <w:rPr>
          <w:rFonts w:ascii="宋体" w:hAnsi="宋体" w:eastAsia="宋体"/>
          <w:b w:val="0"/>
          <w:sz w:val="24"/>
        </w:rPr>
        <w:t>2.1 软件名称与版本</w:t>
      </w:r>
    </w:p>
    <w:p>
      <w:pPr>
        <w:spacing w:before="0" w:after="40" w:line="432" w:lineRule="auto"/>
        <w:ind w:left="420"/>
      </w:pPr>
      <w:r>
        <w:rPr>
          <w:rFonts w:ascii="宋体" w:hAnsi="宋体" w:eastAsia="宋体"/>
          <w:b w:val="0"/>
          <w:sz w:val="24"/>
        </w:rPr>
        <w:t>2.2 软件功能简介</w:t>
      </w:r>
    </w:p>
    <w:p>
      <w:pPr>
        <w:spacing w:before="0" w:after="40" w:line="432" w:lineRule="auto"/>
        <w:ind w:left="420"/>
      </w:pPr>
      <w:r>
        <w:rPr>
          <w:rFonts w:ascii="宋体" w:hAnsi="宋体" w:eastAsia="宋体"/>
          <w:b w:val="0"/>
          <w:sz w:val="24"/>
        </w:rPr>
        <w:t>2.3 系统架构说明</w:t>
      </w:r>
    </w:p>
    <w:p>
      <w:pPr>
        <w:spacing w:before="0" w:after="40" w:line="432" w:lineRule="auto"/>
        <w:ind w:left="0"/>
      </w:pPr>
      <w:r>
        <w:rPr>
          <w:rFonts w:ascii="宋体" w:hAnsi="宋体" w:eastAsia="宋体"/>
          <w:b/>
          <w:sz w:val="28"/>
        </w:rPr>
        <w:t>三、运行环境</w:t>
      </w:r>
    </w:p>
    <w:p>
      <w:pPr>
        <w:spacing w:before="0" w:after="40" w:line="432" w:lineRule="auto"/>
        <w:ind w:left="420"/>
      </w:pPr>
      <w:r>
        <w:rPr>
          <w:rFonts w:ascii="宋体" w:hAnsi="宋体" w:eastAsia="宋体"/>
          <w:b w:val="0"/>
          <w:sz w:val="24"/>
        </w:rPr>
        <w:t>3.1 硬件环境要求</w:t>
      </w:r>
    </w:p>
    <w:p>
      <w:pPr>
        <w:spacing w:before="0" w:after="40" w:line="432" w:lineRule="auto"/>
        <w:ind w:left="420"/>
      </w:pPr>
      <w:r>
        <w:rPr>
          <w:rFonts w:ascii="宋体" w:hAnsi="宋体" w:eastAsia="宋体"/>
          <w:b w:val="0"/>
          <w:sz w:val="24"/>
        </w:rPr>
        <w:t>3.2 软件环境要求</w:t>
      </w:r>
    </w:p>
    <w:p>
      <w:pPr>
        <w:spacing w:before="0" w:after="40" w:line="432" w:lineRule="auto"/>
        <w:ind w:left="420"/>
      </w:pPr>
      <w:r>
        <w:rPr>
          <w:rFonts w:ascii="宋体" w:hAnsi="宋体" w:eastAsia="宋体"/>
          <w:b w:val="0"/>
          <w:sz w:val="24"/>
        </w:rPr>
        <w:t>3.3 网络环境要求</w:t>
      </w:r>
    </w:p>
    <w:p>
      <w:pPr>
        <w:spacing w:before="0" w:after="40" w:line="432" w:lineRule="auto"/>
        <w:ind w:left="0"/>
      </w:pPr>
      <w:r>
        <w:rPr>
          <w:rFonts w:ascii="宋体" w:hAnsi="宋体" w:eastAsia="宋体"/>
          <w:b/>
          <w:sz w:val="28"/>
        </w:rPr>
        <w:t>四、软件的安装与卸载</w:t>
      </w:r>
    </w:p>
    <w:p>
      <w:pPr>
        <w:spacing w:before="0" w:after="40" w:line="432" w:lineRule="auto"/>
        <w:ind w:left="420"/>
      </w:pPr>
      <w:r>
        <w:rPr>
          <w:rFonts w:ascii="宋体" w:hAnsi="宋体" w:eastAsia="宋体"/>
          <w:b w:val="0"/>
          <w:sz w:val="24"/>
        </w:rPr>
        <w:t>4.1 系统部署说明</w:t>
      </w:r>
    </w:p>
    <w:p>
      <w:pPr>
        <w:spacing w:before="0" w:after="40" w:line="432" w:lineRule="auto"/>
        <w:ind w:left="420"/>
      </w:pPr>
      <w:r>
        <w:rPr>
          <w:rFonts w:ascii="宋体" w:hAnsi="宋体" w:eastAsia="宋体"/>
          <w:b w:val="0"/>
          <w:sz w:val="24"/>
        </w:rPr>
        <w:t>4.2 客户端访问说明</w:t>
      </w:r>
    </w:p>
    <w:p>
      <w:pPr>
        <w:spacing w:before="0" w:after="40" w:line="432" w:lineRule="auto"/>
        <w:ind w:left="0"/>
      </w:pPr>
      <w:r>
        <w:rPr>
          <w:rFonts w:ascii="宋体" w:hAnsi="宋体" w:eastAsia="宋体"/>
          <w:b/>
          <w:sz w:val="28"/>
        </w:rPr>
        <w:t>五、软件操作指南</w:t>
      </w:r>
    </w:p>
    <w:p>
      <w:pPr>
        <w:spacing w:before="0" w:after="40" w:line="432" w:lineRule="auto"/>
        <w:ind w:left="420"/>
      </w:pPr>
      <w:r>
        <w:rPr>
          <w:rFonts w:ascii="宋体" w:hAnsi="宋体" w:eastAsia="宋体"/>
          <w:b w:val="0"/>
          <w:sz w:val="24"/>
        </w:rPr>
        <w:t>5.1 用户登录</w:t>
      </w:r>
    </w:p>
    <w:p>
      <w:pPr>
        <w:spacing w:before="0" w:after="40" w:line="432" w:lineRule="auto"/>
        <w:ind w:left="420"/>
      </w:pPr>
      <w:r>
        <w:rPr>
          <w:rFonts w:ascii="宋体" w:hAnsi="宋体" w:eastAsia="宋体"/>
          <w:b w:val="0"/>
          <w:sz w:val="24"/>
        </w:rPr>
        <w:t>5.2 会议音频上传与语音转写</w:t>
      </w:r>
    </w:p>
    <w:p>
      <w:pPr>
        <w:spacing w:before="0" w:after="40" w:line="432" w:lineRule="auto"/>
        <w:ind w:left="420"/>
      </w:pPr>
      <w:r>
        <w:rPr>
          <w:rFonts w:ascii="宋体" w:hAnsi="宋体" w:eastAsia="宋体"/>
          <w:b w:val="0"/>
          <w:sz w:val="24"/>
        </w:rPr>
        <w:t>5.3 大模型智能会议摘要生成</w:t>
      </w:r>
    </w:p>
    <w:p>
      <w:pPr>
        <w:spacing w:before="0" w:after="40" w:line="432" w:lineRule="auto"/>
        <w:ind w:left="420"/>
      </w:pPr>
      <w:r>
        <w:rPr>
          <w:rFonts w:ascii="宋体" w:hAnsi="宋体" w:eastAsia="宋体"/>
          <w:b w:val="0"/>
          <w:sz w:val="24"/>
        </w:rPr>
        <w:t>5.4 会议待办事项提取与任务分发</w:t>
      </w:r>
    </w:p>
    <w:p>
      <w:pPr>
        <w:spacing w:before="0" w:after="40" w:line="432" w:lineRule="auto"/>
        <w:ind w:left="420"/>
      </w:pPr>
      <w:r>
        <w:rPr>
          <w:rFonts w:ascii="宋体" w:hAnsi="宋体" w:eastAsia="宋体"/>
          <w:b w:val="0"/>
          <w:sz w:val="24"/>
        </w:rPr>
        <w:t>5.5 历史会议记录检索与管理</w:t>
      </w:r>
    </w:p>
    <w:p>
      <w:pPr>
        <w:spacing w:before="0" w:after="40" w:line="432" w:lineRule="auto"/>
        <w:ind w:left="420"/>
      </w:pPr>
      <w:r>
        <w:rPr>
          <w:rFonts w:ascii="宋体" w:hAnsi="宋体" w:eastAsia="宋体"/>
          <w:b w:val="0"/>
          <w:sz w:val="24"/>
        </w:rPr>
        <w:t>5.6 系统参数与模型配置</w:t>
      </w:r>
    </w:p>
    <w:p>
      <w:pPr>
        <w:spacing w:before="0" w:after="40" w:line="432" w:lineRule="auto"/>
        <w:ind w:left="0"/>
      </w:pPr>
      <w:r>
        <w:rPr>
          <w:rFonts w:ascii="宋体" w:hAnsi="宋体" w:eastAsia="宋体"/>
          <w:b/>
          <w:sz w:val="28"/>
        </w:rPr>
        <w:t>六、常见问题与故障处理</w:t>
      </w:r>
    </w:p>
    <w:p>
      <w:pPr>
        <w:spacing w:before="0" w:after="40" w:line="432" w:lineRule="auto"/>
        <w:ind w:left="0"/>
      </w:pPr>
      <w:r>
        <w:rPr>
          <w:rFonts w:ascii="宋体" w:hAnsi="宋体" w:eastAsia="宋体"/>
          <w:b/>
          <w:sz w:val="28"/>
        </w:rPr>
        <w:t>七、技术支持与联系方式</w:t>
      </w:r>
    </w:p>
    <w:p>
      <w:r>
        <w:br w:type="page"/>
      </w:r>
    </w:p>
    <w:p>
      <w:pPr>
        <w:pStyle w:val="Heading1"/>
      </w:pPr>
      <w:r>
        <w:rPr>
          <w:rFonts w:ascii="黑体" w:hAnsi="黑体" w:eastAsia="黑体"/>
          <w:color w:val="000000"/>
        </w:rPr>
        <w:t>一、引言</w:t>
      </w:r>
    </w:p>
    <w:p>
      <w:pPr>
        <w:pStyle w:val="Heading2"/>
      </w:pPr>
      <w:r>
        <w:rPr>
          <w:rFonts w:ascii="黑体" w:hAnsi="黑体" w:eastAsia="黑体"/>
          <w:color w:val="000000"/>
        </w:rPr>
        <w:t>1.1 编写目的</w:t>
      </w:r>
    </w:p>
    <w:p>
      <w:pPr>
        <w:spacing w:before="0" w:after="60" w:line="360" w:lineRule="auto"/>
        <w:ind w:firstLine="420"/>
      </w:pPr>
      <w:r>
        <w:rPr>
          <w:rFonts w:ascii="宋体" w:hAnsi="宋体" w:eastAsia="宋体"/>
          <w:b w:val="0"/>
          <w:sz w:val="24"/>
        </w:rPr>
        <w:t>本文档是《基于大语言模型的智能会议纪要与任务分发系统 V1.0》（以下简称“本系统”）的用户操作手册，旨在为用户提供全面、详细的软件使用指导。手册内容涵盖系统的功能特点、运行环境、安装部署流程以及各功能模块的详细操作步骤，帮助用户快速掌握本系统的使用方法，充分发挥系统在会议纪要自动生成与任务智能分发方面的核心价值。</w:t>
      </w:r>
    </w:p>
    <w:p>
      <w:pPr>
        <w:pStyle w:val="Heading2"/>
      </w:pPr>
      <w:r>
        <w:rPr>
          <w:rFonts w:ascii="黑体" w:hAnsi="黑体" w:eastAsia="黑体"/>
          <w:color w:val="000000"/>
        </w:rPr>
        <w:t>1.2 项目背景</w:t>
      </w:r>
    </w:p>
    <w:p>
      <w:pPr>
        <w:spacing w:before="0" w:after="60" w:line="360" w:lineRule="auto"/>
        <w:ind w:firstLine="420"/>
      </w:pPr>
      <w:r>
        <w:rPr>
          <w:rFonts w:ascii="宋体" w:hAnsi="宋体" w:eastAsia="宋体"/>
          <w:b w:val="0"/>
          <w:sz w:val="24"/>
        </w:rPr>
        <w:t>随着企业信息化建设的不断深入，日常工作中产生的会议数量日益增多。传统的会议纪要整理方式依赖人工记录与手动汇总，存在效率低下、信息遗漏、任务落实不清晰等痛点。</w:t>
      </w:r>
    </w:p>
    <w:p>
      <w:pPr>
        <w:spacing w:before="0" w:after="60" w:line="360" w:lineRule="auto"/>
        <w:ind w:firstLine="420"/>
      </w:pPr>
      <w:r>
        <w:rPr>
          <w:rFonts w:ascii="宋体" w:hAnsi="宋体" w:eastAsia="宋体"/>
          <w:b w:val="0"/>
          <w:sz w:val="24"/>
        </w:rPr>
        <w:t>本系统基于先进的大语言模型（Large Language Model, LLM）技术，结合高精度自动语音识别（ASR）引擎，实现了从会议音频上传、语音转文字、智能摘要生成到待办任务自动提取与分发的一站式闭环解决方案。系统能够自动将冗长的会议录音转化为结构化的会议纪要和可追踪的待办事项清单，大幅提升团队协作效率与会议产出质量。</w:t>
      </w:r>
    </w:p>
    <w:p>
      <w:pPr>
        <w:pStyle w:val="Heading2"/>
      </w:pPr>
      <w:r>
        <w:rPr>
          <w:rFonts w:ascii="黑体" w:hAnsi="黑体" w:eastAsia="黑体"/>
          <w:color w:val="000000"/>
        </w:rPr>
        <w:t>1.3 术语与缩写解释</w:t>
      </w:r>
    </w:p>
    <w:tbl>
      <w:tblPr>
        <w:tblStyle w:val="TableGrid"/>
        <w:tblW w:type="auto" w:w="0"/>
        <w:tblLayout w:type="autofit"/>
        <w:tblLook w:firstColumn="1" w:firstRow="1" w:lastColumn="0" w:lastRow="0" w:noHBand="0" w:noVBand="1" w:val="04A0"/>
      </w:tblPr>
      <w:tblGrid>
        <w:gridCol w:w="2767"/>
        <w:gridCol w:w="2767"/>
        <w:gridCol w:w="2767"/>
      </w:tblGrid>
      <w:tr>
        <w:tc>
          <w:tcPr>
            <w:tcW w:type="dxa" w:w="2767"/>
          </w:tcPr>
          <w:p>
            <w:r>
              <w:rPr>
                <w:rFonts w:ascii="宋体" w:hAnsi="宋体" w:eastAsia="宋体"/>
                <w:b/>
                <w:sz w:val="20"/>
              </w:rPr>
              <w:t>术语/缩写</w:t>
            </w:r>
          </w:p>
        </w:tc>
        <w:tc>
          <w:tcPr>
            <w:tcW w:type="dxa" w:w="2767"/>
          </w:tcPr>
          <w:p>
            <w:r>
              <w:rPr>
                <w:rFonts w:ascii="宋体" w:hAnsi="宋体" w:eastAsia="宋体"/>
                <w:b/>
                <w:sz w:val="20"/>
              </w:rPr>
              <w:t>全称</w:t>
            </w:r>
          </w:p>
        </w:tc>
        <w:tc>
          <w:tcPr>
            <w:tcW w:type="dxa" w:w="2767"/>
          </w:tcPr>
          <w:p>
            <w:r>
              <w:rPr>
                <w:rFonts w:ascii="宋体" w:hAnsi="宋体" w:eastAsia="宋体"/>
                <w:b/>
                <w:sz w:val="20"/>
              </w:rPr>
              <w:t>解释说明</w:t>
            </w:r>
          </w:p>
        </w:tc>
      </w:tr>
      <w:tr>
        <w:tc>
          <w:tcPr>
            <w:tcW w:type="dxa" w:w="2767"/>
          </w:tcPr>
          <w:p>
            <w:r>
              <w:rPr>
                <w:rFonts w:ascii="宋体" w:hAnsi="宋体" w:eastAsia="宋体"/>
                <w:sz w:val="20"/>
              </w:rPr>
              <w:t>LLM</w:t>
            </w:r>
          </w:p>
        </w:tc>
        <w:tc>
          <w:tcPr>
            <w:tcW w:type="dxa" w:w="2767"/>
          </w:tcPr>
          <w:p>
            <w:r>
              <w:rPr>
                <w:rFonts w:ascii="宋体" w:hAnsi="宋体" w:eastAsia="宋体"/>
                <w:sz w:val="20"/>
              </w:rPr>
              <w:t>Large Language Model</w:t>
            </w:r>
          </w:p>
        </w:tc>
        <w:tc>
          <w:tcPr>
            <w:tcW w:type="dxa" w:w="2767"/>
          </w:tcPr>
          <w:p>
            <w:r>
              <w:rPr>
                <w:rFonts w:ascii="宋体" w:hAnsi="宋体" w:eastAsia="宋体"/>
                <w:sz w:val="20"/>
              </w:rPr>
              <w:t>大语言模型，用于理解自然语言并生成会议摘要及任务</w:t>
            </w:r>
          </w:p>
        </w:tc>
      </w:tr>
      <w:tr>
        <w:tc>
          <w:tcPr>
            <w:tcW w:type="dxa" w:w="2767"/>
          </w:tcPr>
          <w:p>
            <w:r>
              <w:rPr>
                <w:rFonts w:ascii="宋体" w:hAnsi="宋体" w:eastAsia="宋体"/>
                <w:sz w:val="20"/>
              </w:rPr>
              <w:t>ASR</w:t>
            </w:r>
          </w:p>
        </w:tc>
        <w:tc>
          <w:tcPr>
            <w:tcW w:type="dxa" w:w="2767"/>
          </w:tcPr>
          <w:p>
            <w:r>
              <w:rPr>
                <w:rFonts w:ascii="宋体" w:hAnsi="宋体" w:eastAsia="宋体"/>
                <w:sz w:val="20"/>
              </w:rPr>
              <w:t>Automatic Speech Recognition</w:t>
            </w:r>
          </w:p>
        </w:tc>
        <w:tc>
          <w:tcPr>
            <w:tcW w:type="dxa" w:w="2767"/>
          </w:tcPr>
          <w:p>
            <w:r>
              <w:rPr>
                <w:rFonts w:ascii="宋体" w:hAnsi="宋体" w:eastAsia="宋体"/>
                <w:sz w:val="20"/>
              </w:rPr>
              <w:t>自动语音识别技术，将会议音频转化为文本</w:t>
            </w:r>
          </w:p>
        </w:tc>
      </w:tr>
      <w:tr>
        <w:tc>
          <w:tcPr>
            <w:tcW w:type="dxa" w:w="2767"/>
          </w:tcPr>
          <w:p>
            <w:r>
              <w:rPr>
                <w:rFonts w:ascii="宋体" w:hAnsi="宋体" w:eastAsia="宋体"/>
                <w:sz w:val="20"/>
              </w:rPr>
              <w:t>NLP</w:t>
            </w:r>
          </w:p>
        </w:tc>
        <w:tc>
          <w:tcPr>
            <w:tcW w:type="dxa" w:w="2767"/>
          </w:tcPr>
          <w:p>
            <w:r>
              <w:rPr>
                <w:rFonts w:ascii="宋体" w:hAnsi="宋体" w:eastAsia="宋体"/>
                <w:sz w:val="20"/>
              </w:rPr>
              <w:t>Natural Language Processing</w:t>
            </w:r>
          </w:p>
        </w:tc>
        <w:tc>
          <w:tcPr>
            <w:tcW w:type="dxa" w:w="2767"/>
          </w:tcPr>
          <w:p>
            <w:r>
              <w:rPr>
                <w:rFonts w:ascii="宋体" w:hAnsi="宋体" w:eastAsia="宋体"/>
                <w:sz w:val="20"/>
              </w:rPr>
              <w:t>自然语言处理，用于分析文本语义、提取关键信息</w:t>
            </w:r>
          </w:p>
        </w:tc>
      </w:tr>
      <w:tr>
        <w:tc>
          <w:tcPr>
            <w:tcW w:type="dxa" w:w="2767"/>
          </w:tcPr>
          <w:p>
            <w:r>
              <w:rPr>
                <w:rFonts w:ascii="宋体" w:hAnsi="宋体" w:eastAsia="宋体"/>
                <w:sz w:val="20"/>
              </w:rPr>
              <w:t>API</w:t>
            </w:r>
          </w:p>
        </w:tc>
        <w:tc>
          <w:tcPr>
            <w:tcW w:type="dxa" w:w="2767"/>
          </w:tcPr>
          <w:p>
            <w:r>
              <w:rPr>
                <w:rFonts w:ascii="宋体" w:hAnsi="宋体" w:eastAsia="宋体"/>
                <w:sz w:val="20"/>
              </w:rPr>
              <w:t>Application Programming Interface</w:t>
            </w:r>
          </w:p>
        </w:tc>
        <w:tc>
          <w:tcPr>
            <w:tcW w:type="dxa" w:w="2767"/>
          </w:tcPr>
          <w:p>
            <w:r>
              <w:rPr>
                <w:rFonts w:ascii="宋体" w:hAnsi="宋体" w:eastAsia="宋体"/>
                <w:sz w:val="20"/>
              </w:rPr>
              <w:t>应用程序编程接口，系统各模块间通信的标准协议</w:t>
            </w:r>
          </w:p>
        </w:tc>
      </w:tr>
      <w:tr>
        <w:tc>
          <w:tcPr>
            <w:tcW w:type="dxa" w:w="2767"/>
          </w:tcPr>
          <w:p>
            <w:r>
              <w:rPr>
                <w:rFonts w:ascii="宋体" w:hAnsi="宋体" w:eastAsia="宋体"/>
                <w:sz w:val="20"/>
              </w:rPr>
              <w:t>SDK</w:t>
            </w:r>
          </w:p>
        </w:tc>
        <w:tc>
          <w:tcPr>
            <w:tcW w:type="dxa" w:w="2767"/>
          </w:tcPr>
          <w:p>
            <w:r>
              <w:rPr>
                <w:rFonts w:ascii="宋体" w:hAnsi="宋体" w:eastAsia="宋体"/>
                <w:sz w:val="20"/>
              </w:rPr>
              <w:t>Software Development Kit</w:t>
            </w:r>
          </w:p>
        </w:tc>
        <w:tc>
          <w:tcPr>
            <w:tcW w:type="dxa" w:w="2767"/>
          </w:tcPr>
          <w:p>
            <w:r>
              <w:rPr>
                <w:rFonts w:ascii="宋体" w:hAnsi="宋体" w:eastAsia="宋体"/>
                <w:sz w:val="20"/>
              </w:rPr>
              <w:t>软件开发工具包，供第三方系统集成的开发组件</w:t>
            </w:r>
          </w:p>
        </w:tc>
      </w:tr>
    </w:tbl>
    <w:p>
      <w:r>
        <w:br w:type="page"/>
      </w:r>
    </w:p>
    <w:p>
      <w:pPr>
        <w:pStyle w:val="Heading1"/>
      </w:pPr>
      <w:r>
        <w:rPr>
          <w:rFonts w:ascii="黑体" w:hAnsi="黑体" w:eastAsia="黑体"/>
          <w:color w:val="000000"/>
        </w:rPr>
        <w:t>二、软件概述</w:t>
      </w:r>
    </w:p>
    <w:p>
      <w:pPr>
        <w:pStyle w:val="Heading2"/>
      </w:pPr>
      <w:r>
        <w:rPr>
          <w:rFonts w:ascii="黑体" w:hAnsi="黑体" w:eastAsia="黑体"/>
          <w:color w:val="000000"/>
        </w:rPr>
        <w:t>2.1 软件名称与版本</w:t>
      </w:r>
    </w:p>
    <w:p>
      <w:pPr>
        <w:spacing w:before="0" w:after="60" w:line="360" w:lineRule="auto"/>
      </w:pPr>
      <w:r>
        <w:rPr>
          <w:rFonts w:ascii="宋体" w:hAnsi="宋体" w:eastAsia="宋体"/>
          <w:b w:val="0"/>
          <w:sz w:val="24"/>
        </w:rPr>
        <w:t>软件全称：基于大语言模型的智能会议纪要与任务分发系统</w:t>
      </w:r>
    </w:p>
    <w:p>
      <w:pPr>
        <w:spacing w:before="0" w:after="60" w:line="360" w:lineRule="auto"/>
      </w:pPr>
      <w:r>
        <w:rPr>
          <w:rFonts w:ascii="宋体" w:hAnsi="宋体" w:eastAsia="宋体"/>
          <w:b w:val="0"/>
          <w:sz w:val="24"/>
        </w:rPr>
        <w:t>软件简称：智能会议助手</w:t>
      </w:r>
    </w:p>
    <w:p>
      <w:pPr>
        <w:spacing w:before="0" w:after="60" w:line="360" w:lineRule="auto"/>
      </w:pPr>
      <w:r>
        <w:rPr>
          <w:rFonts w:ascii="宋体" w:hAnsi="宋体" w:eastAsia="宋体"/>
          <w:b w:val="0"/>
          <w:sz w:val="24"/>
        </w:rPr>
        <w:t>当前版本：V1.0</w:t>
      </w:r>
    </w:p>
    <w:p>
      <w:pPr>
        <w:spacing w:before="0" w:after="60" w:line="360" w:lineRule="auto"/>
      </w:pPr>
      <w:r>
        <w:rPr>
          <w:rFonts w:ascii="宋体" w:hAnsi="宋体" w:eastAsia="宋体"/>
          <w:b w:val="0"/>
          <w:sz w:val="24"/>
        </w:rPr>
        <w:t>软件类型：Web应用系统（B/S架构）</w:t>
      </w:r>
    </w:p>
    <w:p>
      <w:pPr>
        <w:spacing w:before="0" w:after="60" w:line="360" w:lineRule="auto"/>
      </w:pPr>
      <w:r>
        <w:rPr>
          <w:rFonts w:ascii="宋体" w:hAnsi="宋体" w:eastAsia="宋体"/>
          <w:b w:val="0"/>
          <w:sz w:val="24"/>
        </w:rPr>
        <w:t>开发语言：Python 3.9+ / TypeScript / React 18</w:t>
      </w:r>
    </w:p>
    <w:p>
      <w:pPr>
        <w:spacing w:before="0" w:after="60" w:line="360" w:lineRule="auto"/>
      </w:pPr>
      <w:r>
        <w:rPr>
          <w:rFonts w:ascii="宋体" w:hAnsi="宋体" w:eastAsia="宋体"/>
          <w:b w:val="0"/>
          <w:sz w:val="24"/>
        </w:rPr>
        <w:t>数据库：PostgreSQL 15 + Redis 7.0</w:t>
      </w:r>
    </w:p>
    <w:p>
      <w:pPr>
        <w:pStyle w:val="Heading2"/>
      </w:pPr>
      <w:r>
        <w:rPr>
          <w:rFonts w:ascii="黑体" w:hAnsi="黑体" w:eastAsia="黑体"/>
          <w:color w:val="000000"/>
        </w:rPr>
        <w:t>2.2 软件功能简介</w:t>
      </w:r>
    </w:p>
    <w:p>
      <w:pPr>
        <w:spacing w:before="0" w:after="60" w:line="360" w:lineRule="auto"/>
        <w:ind w:firstLine="420"/>
      </w:pPr>
      <w:r>
        <w:rPr>
          <w:rFonts w:ascii="宋体" w:hAnsi="宋体" w:eastAsia="宋体"/>
          <w:b w:val="0"/>
          <w:sz w:val="24"/>
        </w:rPr>
        <w:t>本系统围绕“会议前-会议中-会议后”的全流程管理理念，提供以下核心功能模块：</w:t>
      </w:r>
    </w:p>
    <w:p>
      <w:pPr>
        <w:pStyle w:val="ListBullet"/>
        <w:spacing w:before="0" w:after="40" w:line="360" w:lineRule="auto"/>
        <w:ind w:left="420"/>
      </w:pPr>
      <w:r>
        <w:rPr>
          <w:rFonts w:ascii="宋体" w:hAnsi="宋体" w:eastAsia="宋体"/>
          <w:b/>
          <w:sz w:val="24"/>
        </w:rPr>
        <w:t>用户认证与权限管理：</w:t>
      </w:r>
      <w:r>
        <w:rPr>
          <w:rFonts w:ascii="宋体" w:hAnsi="宋体" w:eastAsia="宋体"/>
          <w:sz w:val="24"/>
        </w:rPr>
        <w:t>支持多角色（管理员、普通用户、访客）的注册、登录与权限控制，保障系统数据安全。</w:t>
      </w:r>
    </w:p>
    <w:p>
      <w:pPr>
        <w:pStyle w:val="ListBullet"/>
        <w:spacing w:before="0" w:after="40" w:line="360" w:lineRule="auto"/>
        <w:ind w:left="420"/>
      </w:pPr>
      <w:r>
        <w:rPr>
          <w:rFonts w:ascii="宋体" w:hAnsi="宋体" w:eastAsia="宋体"/>
          <w:b/>
          <w:sz w:val="24"/>
        </w:rPr>
        <w:t>音频上传与实时语音转写：</w:t>
      </w:r>
      <w:r>
        <w:rPr>
          <w:rFonts w:ascii="宋体" w:hAnsi="宋体" w:eastAsia="宋体"/>
          <w:sz w:val="24"/>
        </w:rPr>
        <w:t>支持多种音频格式（mp3、wav、m4a等）上传，基于高精度ASR引擎实现实时语音识别，自动标注说话人标签与时间戳。</w:t>
      </w:r>
    </w:p>
    <w:p>
      <w:pPr>
        <w:pStyle w:val="ListBullet"/>
        <w:spacing w:before="0" w:after="40" w:line="360" w:lineRule="auto"/>
        <w:ind w:left="420"/>
      </w:pPr>
      <w:r>
        <w:rPr>
          <w:rFonts w:ascii="宋体" w:hAnsi="宋体" w:eastAsia="宋体"/>
          <w:b/>
          <w:sz w:val="24"/>
        </w:rPr>
        <w:t>大模型智能摘要生成：</w:t>
      </w:r>
      <w:r>
        <w:rPr>
          <w:rFonts w:ascii="宋体" w:hAnsi="宋体" w:eastAsia="宋体"/>
          <w:sz w:val="24"/>
        </w:rPr>
        <w:t>利用先进的大语言模型对会议转录文本进行深度语义理解，自动提炼会议核心议题、关键讨论要点、主要结论与决议事项，生成结构化会议纪要。</w:t>
      </w:r>
    </w:p>
    <w:p>
      <w:pPr>
        <w:pStyle w:val="ListBullet"/>
        <w:spacing w:before="0" w:after="40" w:line="360" w:lineRule="auto"/>
        <w:ind w:left="420"/>
      </w:pPr>
      <w:r>
        <w:rPr>
          <w:rFonts w:ascii="宋体" w:hAnsi="宋体" w:eastAsia="宋体"/>
          <w:b/>
          <w:sz w:val="24"/>
        </w:rPr>
        <w:t>待办任务智能提取与分发：</w:t>
      </w:r>
      <w:r>
        <w:rPr>
          <w:rFonts w:ascii="宋体" w:hAnsi="宋体" w:eastAsia="宋体"/>
          <w:sz w:val="24"/>
        </w:rPr>
        <w:t>自动从会议纪要中识别待办事项（Action Items），智能匹配负责人，设定优先级与截止日期，并支持一键同步至企业协作平台（钉钉、飞书等）。</w:t>
      </w:r>
    </w:p>
    <w:p>
      <w:pPr>
        <w:pStyle w:val="ListBullet"/>
        <w:spacing w:before="0" w:after="40" w:line="360" w:lineRule="auto"/>
        <w:ind w:left="420"/>
      </w:pPr>
      <w:r>
        <w:rPr>
          <w:rFonts w:ascii="宋体" w:hAnsi="宋体" w:eastAsia="宋体"/>
          <w:b/>
          <w:sz w:val="24"/>
        </w:rPr>
        <w:t>历史会议记录管理：</w:t>
      </w:r>
      <w:r>
        <w:rPr>
          <w:rFonts w:ascii="宋体" w:hAnsi="宋体" w:eastAsia="宋体"/>
          <w:sz w:val="24"/>
        </w:rPr>
        <w:t>提供按时间、主题、参会人等维度的会议记录检索功能，支持全文关键词搜索，方便用户随时回顾历史会议内容。</w:t>
      </w:r>
    </w:p>
    <w:p>
      <w:pPr>
        <w:pStyle w:val="ListBullet"/>
        <w:spacing w:before="0" w:after="40" w:line="360" w:lineRule="auto"/>
        <w:ind w:left="420"/>
      </w:pPr>
      <w:r>
        <w:rPr>
          <w:rFonts w:ascii="宋体" w:hAnsi="宋体" w:eastAsia="宋体"/>
          <w:b/>
          <w:sz w:val="24"/>
        </w:rPr>
        <w:t>提示词模板与模型配置：</w:t>
      </w:r>
      <w:r>
        <w:rPr>
          <w:rFonts w:ascii="宋体" w:hAnsi="宋体" w:eastAsia="宋体"/>
          <w:sz w:val="24"/>
        </w:rPr>
        <w:t>支持管理员自定义摘要生成的提示词模板（Prompt Template），灵活调整不同会议场景下的生成策略，适配研发、市场、行政等不同部门的会议风格。</w:t>
      </w:r>
    </w:p>
    <w:p>
      <w:pPr>
        <w:pStyle w:val="Heading2"/>
      </w:pPr>
      <w:r>
        <w:rPr>
          <w:rFonts w:ascii="黑体" w:hAnsi="黑体" w:eastAsia="黑体"/>
          <w:color w:val="000000"/>
        </w:rPr>
        <w:t>2.3 系统架构说明</w:t>
      </w:r>
    </w:p>
    <w:p>
      <w:pPr>
        <w:spacing w:before="0" w:after="60" w:line="360" w:lineRule="auto"/>
        <w:ind w:firstLine="420"/>
      </w:pPr>
      <w:r>
        <w:rPr>
          <w:rFonts w:ascii="宋体" w:hAnsi="宋体" w:eastAsia="宋体"/>
          <w:b w:val="0"/>
          <w:sz w:val="24"/>
        </w:rPr>
        <w:t>本系统采用前后端分离的B/S（Browser/Server）架构，整体分为以下四层：</w:t>
      </w:r>
    </w:p>
    <w:p>
      <w:pPr>
        <w:pStyle w:val="ListBullet"/>
        <w:spacing w:before="0" w:after="40" w:line="360" w:lineRule="auto"/>
        <w:ind w:left="420"/>
      </w:pPr>
      <w:r>
        <w:rPr>
          <w:rFonts w:ascii="宋体" w:hAnsi="宋体" w:eastAsia="宋体"/>
          <w:b/>
          <w:sz w:val="24"/>
        </w:rPr>
        <w:t>表现层（前端）：</w:t>
      </w:r>
      <w:r>
        <w:rPr>
          <w:rFonts w:ascii="宋体" w:hAnsi="宋体" w:eastAsia="宋体"/>
          <w:sz w:val="24"/>
        </w:rPr>
        <w:t>浏览器进行交互操作，通过HTTPS协议与后端API进行数据通信。</w:t>
      </w:r>
    </w:p>
    <w:p>
      <w:pPr>
        <w:pStyle w:val="ListBullet"/>
        <w:spacing w:before="0" w:after="40" w:line="360" w:lineRule="auto"/>
        <w:ind w:left="420"/>
      </w:pPr>
      <w:r>
        <w:rPr>
          <w:rFonts w:ascii="宋体" w:hAnsi="宋体" w:eastAsia="宋体"/>
          <w:b/>
          <w:sz w:val="24"/>
        </w:rPr>
        <w:t>业务逻辑层（后端）：</w:t>
      </w:r>
      <w:r>
        <w:rPr>
          <w:rFonts w:ascii="宋体" w:hAnsi="宋体" w:eastAsia="宋体"/>
          <w:sz w:val="24"/>
        </w:rPr>
        <w:t>处理业务逻辑，包括用户认证、音频管理、ASR调度、LLM调用及任务分发等模块，采用RESTful API设计。</w:t>
      </w:r>
    </w:p>
    <w:p>
      <w:pPr>
        <w:pStyle w:val="ListBullet"/>
        <w:spacing w:before="0" w:after="40" w:line="360" w:lineRule="auto"/>
        <w:ind w:left="420"/>
      </w:pPr>
      <w:r>
        <w:rPr>
          <w:rFonts w:ascii="宋体" w:hAnsi="宋体" w:eastAsia="宋体"/>
          <w:b/>
          <w:sz w:val="24"/>
        </w:rPr>
        <w:t>数据存储层：</w:t>
      </w:r>
      <w:r>
        <w:rPr>
          <w:rFonts w:ascii="宋体" w:hAnsi="宋体" w:eastAsia="宋体"/>
          <w:sz w:val="24"/>
        </w:rPr>
        <w:t>负责数据的持久化存储，使用PostgreSQL管理结构化数据（用户、会议、任务），使用Redis缓存高频访问数据。</w:t>
      </w:r>
    </w:p>
    <w:p>
      <w:pPr>
        <w:pStyle w:val="ListBullet"/>
        <w:spacing w:before="0" w:after="40" w:line="360" w:lineRule="auto"/>
        <w:ind w:left="420"/>
      </w:pPr>
      <w:r>
        <w:rPr>
          <w:rFonts w:ascii="宋体" w:hAnsi="宋体" w:eastAsia="宋体"/>
          <w:b/>
          <w:sz w:val="24"/>
        </w:rPr>
        <w:t>服务集成层：</w:t>
      </w:r>
      <w:r>
        <w:rPr>
          <w:rFonts w:ascii="宋体" w:hAnsi="宋体" w:eastAsia="宋体"/>
          <w:sz w:val="24"/>
        </w:rPr>
        <w:t>集成第三方API，主要包括ASR语音转写服务和大语言模型（如GPT-4o等）的API调用。</w:t>
      </w:r>
    </w:p>
    <w:p>
      <w:r>
        <w:br w:type="page"/>
      </w:r>
    </w:p>
    <w:p>
      <w:pPr>
        <w:pStyle w:val="Heading1"/>
      </w:pPr>
      <w:r>
        <w:rPr>
          <w:rFonts w:ascii="黑体" w:hAnsi="黑体" w:eastAsia="黑体"/>
          <w:color w:val="000000"/>
        </w:rPr>
        <w:t>三、运行环境</w:t>
      </w:r>
    </w:p>
    <w:p>
      <w:pPr>
        <w:pStyle w:val="Heading2"/>
      </w:pPr>
      <w:r>
        <w:rPr>
          <w:rFonts w:ascii="黑体" w:hAnsi="黑体" w:eastAsia="黑体"/>
          <w:color w:val="000000"/>
        </w:rPr>
        <w:t>3.1 硬件环境要求（服务器端）</w:t>
      </w:r>
    </w:p>
    <w:tbl>
      <w:tblPr>
        <w:tblStyle w:val="TableGrid"/>
        <w:tblW w:type="auto" w:w="0"/>
        <w:tblLayout w:type="autofit"/>
        <w:tblLook w:firstColumn="1" w:firstRow="1" w:lastColumn="0" w:lastRow="0" w:noHBand="0" w:noVBand="1" w:val="04A0"/>
      </w:tblPr>
      <w:tblGrid>
        <w:gridCol w:w="2767"/>
        <w:gridCol w:w="2767"/>
        <w:gridCol w:w="2767"/>
      </w:tblGrid>
      <w:tr>
        <w:tc>
          <w:tcPr>
            <w:tcW w:type="dxa" w:w="2767"/>
          </w:tcPr>
          <w:p>
            <w:r>
              <w:rPr>
                <w:rFonts w:ascii="宋体" w:hAnsi="宋体" w:eastAsia="宋体"/>
                <w:b/>
                <w:sz w:val="20"/>
              </w:rPr>
              <w:t>硬件项目</w:t>
            </w:r>
          </w:p>
        </w:tc>
        <w:tc>
          <w:tcPr>
            <w:tcW w:type="dxa" w:w="2767"/>
          </w:tcPr>
          <w:p>
            <w:r>
              <w:rPr>
                <w:rFonts w:ascii="宋体" w:hAnsi="宋体" w:eastAsia="宋体"/>
                <w:b/>
                <w:sz w:val="20"/>
              </w:rPr>
              <w:t>最低配置</w:t>
            </w:r>
          </w:p>
        </w:tc>
        <w:tc>
          <w:tcPr>
            <w:tcW w:type="dxa" w:w="2767"/>
          </w:tcPr>
          <w:p>
            <w:r>
              <w:rPr>
                <w:rFonts w:ascii="宋体" w:hAnsi="宋体" w:eastAsia="宋体"/>
                <w:b/>
                <w:sz w:val="20"/>
              </w:rPr>
              <w:t>推荐配置</w:t>
            </w:r>
          </w:p>
        </w:tc>
      </w:tr>
      <w:tr>
        <w:tc>
          <w:tcPr>
            <w:tcW w:type="dxa" w:w="2767"/>
          </w:tcPr>
          <w:p>
            <w:r>
              <w:rPr>
                <w:rFonts w:ascii="宋体" w:hAnsi="宋体" w:eastAsia="宋体"/>
                <w:sz w:val="20"/>
              </w:rPr>
              <w:t>CPU</w:t>
            </w:r>
          </w:p>
        </w:tc>
        <w:tc>
          <w:tcPr>
            <w:tcW w:type="dxa" w:w="2767"/>
          </w:tcPr>
          <w:p>
            <w:r>
              <w:rPr>
                <w:rFonts w:ascii="宋体" w:hAnsi="宋体" w:eastAsia="宋体"/>
                <w:sz w:val="20"/>
              </w:rPr>
              <w:t>4核 2.0GHz</w:t>
            </w:r>
          </w:p>
        </w:tc>
        <w:tc>
          <w:tcPr>
            <w:tcW w:type="dxa" w:w="2767"/>
          </w:tcPr>
          <w:p>
            <w:r>
              <w:rPr>
                <w:rFonts w:ascii="宋体" w:hAnsi="宋体" w:eastAsia="宋体"/>
                <w:sz w:val="20"/>
              </w:rPr>
              <w:t>8核 3.0GHz 及以上</w:t>
            </w:r>
          </w:p>
        </w:tc>
      </w:tr>
      <w:tr>
        <w:tc>
          <w:tcPr>
            <w:tcW w:type="dxa" w:w="2767"/>
          </w:tcPr>
          <w:p>
            <w:r>
              <w:rPr>
                <w:rFonts w:ascii="宋体" w:hAnsi="宋体" w:eastAsia="宋体"/>
                <w:sz w:val="20"/>
              </w:rPr>
              <w:t>内存</w:t>
            </w:r>
          </w:p>
        </w:tc>
        <w:tc>
          <w:tcPr>
            <w:tcW w:type="dxa" w:w="2767"/>
          </w:tcPr>
          <w:p>
            <w:r>
              <w:rPr>
                <w:rFonts w:ascii="宋体" w:hAnsi="宋体" w:eastAsia="宋体"/>
                <w:sz w:val="20"/>
              </w:rPr>
              <w:t>8GB</w:t>
            </w:r>
          </w:p>
        </w:tc>
        <w:tc>
          <w:tcPr>
            <w:tcW w:type="dxa" w:w="2767"/>
          </w:tcPr>
          <w:p>
            <w:r>
              <w:rPr>
                <w:rFonts w:ascii="宋体" w:hAnsi="宋体" w:eastAsia="宋体"/>
                <w:sz w:val="20"/>
              </w:rPr>
              <w:t>16GB 及以上</w:t>
            </w:r>
          </w:p>
        </w:tc>
      </w:tr>
      <w:tr>
        <w:tc>
          <w:tcPr>
            <w:tcW w:type="dxa" w:w="2767"/>
          </w:tcPr>
          <w:p>
            <w:r>
              <w:rPr>
                <w:rFonts w:ascii="宋体" w:hAnsi="宋体" w:eastAsia="宋体"/>
                <w:sz w:val="20"/>
              </w:rPr>
              <w:t>硬盘</w:t>
            </w:r>
          </w:p>
        </w:tc>
        <w:tc>
          <w:tcPr>
            <w:tcW w:type="dxa" w:w="2767"/>
          </w:tcPr>
          <w:p>
            <w:r>
              <w:rPr>
                <w:rFonts w:ascii="宋体" w:hAnsi="宋体" w:eastAsia="宋体"/>
                <w:sz w:val="20"/>
              </w:rPr>
              <w:t>50GB 可用空间</w:t>
            </w:r>
          </w:p>
        </w:tc>
        <w:tc>
          <w:tcPr>
            <w:tcW w:type="dxa" w:w="2767"/>
          </w:tcPr>
          <w:p>
            <w:r>
              <w:rPr>
                <w:rFonts w:ascii="宋体" w:hAnsi="宋体" w:eastAsia="宋体"/>
                <w:sz w:val="20"/>
              </w:rPr>
              <w:t>200GB SSD 及以上</w:t>
            </w:r>
          </w:p>
        </w:tc>
      </w:tr>
      <w:tr>
        <w:tc>
          <w:tcPr>
            <w:tcW w:type="dxa" w:w="2767"/>
          </w:tcPr>
          <w:p>
            <w:r>
              <w:rPr>
                <w:rFonts w:ascii="宋体" w:hAnsi="宋体" w:eastAsia="宋体"/>
                <w:sz w:val="20"/>
              </w:rPr>
              <w:t>GPU（可选）</w:t>
            </w:r>
          </w:p>
        </w:tc>
        <w:tc>
          <w:tcPr>
            <w:tcW w:type="dxa" w:w="2767"/>
          </w:tcPr>
          <w:p>
            <w:r>
              <w:rPr>
                <w:rFonts w:ascii="宋体" w:hAnsi="宋体" w:eastAsia="宋体"/>
                <w:sz w:val="20"/>
              </w:rPr>
              <w:t>无（使用云端API）</w:t>
            </w:r>
          </w:p>
        </w:tc>
        <w:tc>
          <w:tcPr>
            <w:tcW w:type="dxa" w:w="2767"/>
          </w:tcPr>
          <w:p>
            <w:r>
              <w:rPr>
                <w:rFonts w:ascii="宋体" w:hAnsi="宋体" w:eastAsia="宋体"/>
                <w:sz w:val="20"/>
              </w:rPr>
              <w:t>NVIDIA A10/A100（本地LLM部署）</w:t>
            </w:r>
          </w:p>
        </w:tc>
      </w:tr>
      <w:tr>
        <w:tc>
          <w:tcPr>
            <w:tcW w:type="dxa" w:w="2767"/>
          </w:tcPr>
          <w:p>
            <w:r>
              <w:rPr>
                <w:rFonts w:ascii="宋体" w:hAnsi="宋体" w:eastAsia="宋体"/>
                <w:sz w:val="20"/>
              </w:rPr>
              <w:t>网络</w:t>
            </w:r>
          </w:p>
        </w:tc>
        <w:tc>
          <w:tcPr>
            <w:tcW w:type="dxa" w:w="2767"/>
          </w:tcPr>
          <w:p>
            <w:r>
              <w:rPr>
                <w:rFonts w:ascii="宋体" w:hAnsi="宋体" w:eastAsia="宋体"/>
                <w:sz w:val="20"/>
              </w:rPr>
              <w:t>10Mbps 宽带</w:t>
            </w:r>
          </w:p>
        </w:tc>
        <w:tc>
          <w:tcPr>
            <w:tcW w:type="dxa" w:w="2767"/>
          </w:tcPr>
          <w:p>
            <w:r>
              <w:rPr>
                <w:rFonts w:ascii="宋体" w:hAnsi="宋体" w:eastAsia="宋体"/>
                <w:sz w:val="20"/>
              </w:rPr>
              <w:t>100Mbps 光纤</w:t>
            </w:r>
          </w:p>
        </w:tc>
      </w:tr>
    </w:tbl>
    <w:p>
      <w:pPr>
        <w:pStyle w:val="Heading2"/>
      </w:pPr>
      <w:r>
        <w:rPr>
          <w:rFonts w:ascii="黑体" w:hAnsi="黑体" w:eastAsia="黑体"/>
          <w:color w:val="000000"/>
        </w:rPr>
        <w:t>3.2 软件环境要求</w:t>
      </w:r>
    </w:p>
    <w:tbl>
      <w:tblPr>
        <w:tblStyle w:val="TableGrid"/>
        <w:tblW w:type="auto" w:w="0"/>
        <w:tblLayout w:type="autofit"/>
        <w:tblLook w:firstColumn="1" w:firstRow="1" w:lastColumn="0" w:lastRow="0" w:noHBand="0" w:noVBand="1" w:val="04A0"/>
      </w:tblPr>
      <w:tblGrid>
        <w:gridCol w:w="2767"/>
        <w:gridCol w:w="2767"/>
        <w:gridCol w:w="2767"/>
      </w:tblGrid>
      <w:tr>
        <w:tc>
          <w:tcPr>
            <w:tcW w:type="dxa" w:w="2767"/>
          </w:tcPr>
          <w:p>
            <w:r>
              <w:rPr>
                <w:rFonts w:ascii="宋体" w:hAnsi="宋体" w:eastAsia="宋体"/>
                <w:b/>
                <w:sz w:val="20"/>
              </w:rPr>
              <w:t>软件类别</w:t>
            </w:r>
          </w:p>
        </w:tc>
        <w:tc>
          <w:tcPr>
            <w:tcW w:type="dxa" w:w="2767"/>
          </w:tcPr>
          <w:p>
            <w:r>
              <w:rPr>
                <w:rFonts w:ascii="宋体" w:hAnsi="宋体" w:eastAsia="宋体"/>
                <w:b/>
                <w:sz w:val="20"/>
              </w:rPr>
              <w:t>软件名称</w:t>
            </w:r>
          </w:p>
        </w:tc>
        <w:tc>
          <w:tcPr>
            <w:tcW w:type="dxa" w:w="2767"/>
          </w:tcPr>
          <w:p>
            <w:r>
              <w:rPr>
                <w:rFonts w:ascii="宋体" w:hAnsi="宋体" w:eastAsia="宋体"/>
                <w:b/>
                <w:sz w:val="20"/>
              </w:rPr>
              <w:t>版本要求</w:t>
            </w:r>
          </w:p>
        </w:tc>
      </w:tr>
      <w:tr>
        <w:tc>
          <w:tcPr>
            <w:tcW w:type="dxa" w:w="2767"/>
          </w:tcPr>
          <w:p>
            <w:r>
              <w:rPr>
                <w:rFonts w:ascii="宋体" w:hAnsi="宋体" w:eastAsia="宋体"/>
                <w:sz w:val="20"/>
              </w:rPr>
              <w:t>操作系统（服务器）</w:t>
            </w:r>
          </w:p>
        </w:tc>
        <w:tc>
          <w:tcPr>
            <w:tcW w:type="dxa" w:w="2767"/>
          </w:tcPr>
          <w:p>
            <w:r>
              <w:rPr>
                <w:rFonts w:ascii="宋体" w:hAnsi="宋体" w:eastAsia="宋体"/>
                <w:sz w:val="20"/>
              </w:rPr>
              <w:t>Linux (Ubuntu/CentOS)</w:t>
            </w:r>
          </w:p>
        </w:tc>
        <w:tc>
          <w:tcPr>
            <w:tcW w:type="dxa" w:w="2767"/>
          </w:tcPr>
          <w:p>
            <w:r>
              <w:rPr>
                <w:rFonts w:ascii="宋体" w:hAnsi="宋体" w:eastAsia="宋体"/>
                <w:sz w:val="20"/>
              </w:rPr>
              <w:t>Ubuntu 22.04 LTS 或 CentOS 8+</w:t>
            </w:r>
          </w:p>
        </w:tc>
      </w:tr>
      <w:tr>
        <w:tc>
          <w:tcPr>
            <w:tcW w:type="dxa" w:w="2767"/>
          </w:tcPr>
          <w:p>
            <w:r>
              <w:rPr>
                <w:rFonts w:ascii="宋体" w:hAnsi="宋体" w:eastAsia="宋体"/>
                <w:sz w:val="20"/>
              </w:rPr>
              <w:t>Web服务器</w:t>
            </w:r>
          </w:p>
        </w:tc>
        <w:tc>
          <w:tcPr>
            <w:tcW w:type="dxa" w:w="2767"/>
          </w:tcPr>
          <w:p>
            <w:r>
              <w:rPr>
                <w:rFonts w:ascii="宋体" w:hAnsi="宋体" w:eastAsia="宋体"/>
                <w:sz w:val="20"/>
              </w:rPr>
              <w:t>Nginx</w:t>
            </w:r>
          </w:p>
        </w:tc>
        <w:tc>
          <w:tcPr>
            <w:tcW w:type="dxa" w:w="2767"/>
          </w:tcPr>
          <w:p>
            <w:r>
              <w:rPr>
                <w:rFonts w:ascii="宋体" w:hAnsi="宋体" w:eastAsia="宋体"/>
                <w:sz w:val="20"/>
              </w:rPr>
              <w:t>1.24+</w:t>
            </w:r>
          </w:p>
        </w:tc>
      </w:tr>
      <w:tr>
        <w:tc>
          <w:tcPr>
            <w:tcW w:type="dxa" w:w="2767"/>
          </w:tcPr>
          <w:p>
            <w:r>
              <w:rPr>
                <w:rFonts w:ascii="宋体" w:hAnsi="宋体" w:eastAsia="宋体"/>
                <w:sz w:val="20"/>
              </w:rPr>
              <w:t>应用服务器</w:t>
            </w:r>
          </w:p>
        </w:tc>
        <w:tc>
          <w:tcPr>
            <w:tcW w:type="dxa" w:w="2767"/>
          </w:tcPr>
          <w:p>
            <w:r>
              <w:rPr>
                <w:rFonts w:ascii="宋体" w:hAnsi="宋体" w:eastAsia="宋体"/>
                <w:sz w:val="20"/>
              </w:rPr>
              <w:t>Gunicorn + Uvicorn</w:t>
            </w:r>
          </w:p>
        </w:tc>
        <w:tc>
          <w:tcPr>
            <w:tcW w:type="dxa" w:w="2767"/>
          </w:tcPr>
          <w:p>
            <w:r>
              <w:rPr>
                <w:rFonts w:ascii="宋体" w:hAnsi="宋体" w:eastAsia="宋体"/>
                <w:sz w:val="20"/>
              </w:rPr>
              <w:t>Gunicorn 21.2+, Uvicorn 0.24+</w:t>
            </w:r>
          </w:p>
        </w:tc>
      </w:tr>
      <w:tr>
        <w:tc>
          <w:tcPr>
            <w:tcW w:type="dxa" w:w="2767"/>
          </w:tcPr>
          <w:p>
            <w:r>
              <w:rPr>
                <w:rFonts w:ascii="宋体" w:hAnsi="宋体" w:eastAsia="宋体"/>
                <w:sz w:val="20"/>
              </w:rPr>
              <w:t>数据库</w:t>
            </w:r>
          </w:p>
        </w:tc>
        <w:tc>
          <w:tcPr>
            <w:tcW w:type="dxa" w:w="2767"/>
          </w:tcPr>
          <w:p>
            <w:r>
              <w:rPr>
                <w:rFonts w:ascii="宋体" w:hAnsi="宋体" w:eastAsia="宋体"/>
                <w:sz w:val="20"/>
              </w:rPr>
              <w:t>PostgreSQL</w:t>
            </w:r>
          </w:p>
        </w:tc>
        <w:tc>
          <w:tcPr>
            <w:tcW w:type="dxa" w:w="2767"/>
          </w:tcPr>
          <w:p>
            <w:r>
              <w:rPr>
                <w:rFonts w:ascii="宋体" w:hAnsi="宋体" w:eastAsia="宋体"/>
                <w:sz w:val="20"/>
              </w:rPr>
              <w:t>15.x</w:t>
            </w:r>
          </w:p>
        </w:tc>
      </w:tr>
      <w:tr>
        <w:tc>
          <w:tcPr>
            <w:tcW w:type="dxa" w:w="2767"/>
          </w:tcPr>
          <w:p>
            <w:r>
              <w:rPr>
                <w:rFonts w:ascii="宋体" w:hAnsi="宋体" w:eastAsia="宋体"/>
                <w:sz w:val="20"/>
              </w:rPr>
              <w:t>缓存数据库</w:t>
            </w:r>
          </w:p>
        </w:tc>
        <w:tc>
          <w:tcPr>
            <w:tcW w:type="dxa" w:w="2767"/>
          </w:tcPr>
          <w:p>
            <w:r>
              <w:rPr>
                <w:rFonts w:ascii="宋体" w:hAnsi="宋体" w:eastAsia="宋体"/>
                <w:sz w:val="20"/>
              </w:rPr>
              <w:t>Redis</w:t>
            </w:r>
          </w:p>
        </w:tc>
        <w:tc>
          <w:tcPr>
            <w:tcW w:type="dxa" w:w="2767"/>
          </w:tcPr>
          <w:p>
            <w:r>
              <w:rPr>
                <w:rFonts w:ascii="宋体" w:hAnsi="宋体" w:eastAsia="宋体"/>
                <w:sz w:val="20"/>
              </w:rPr>
              <w:t>7.0+</w:t>
            </w:r>
          </w:p>
        </w:tc>
      </w:tr>
      <w:tr>
        <w:tc>
          <w:tcPr>
            <w:tcW w:type="dxa" w:w="2767"/>
          </w:tcPr>
          <w:p>
            <w:r>
              <w:rPr>
                <w:rFonts w:ascii="宋体" w:hAnsi="宋体" w:eastAsia="宋体"/>
                <w:sz w:val="20"/>
              </w:rPr>
              <w:t>客户端浏览器</w:t>
            </w:r>
          </w:p>
        </w:tc>
        <w:tc>
          <w:tcPr>
            <w:tcW w:type="dxa" w:w="2767"/>
          </w:tcPr>
          <w:p>
            <w:r>
              <w:rPr>
                <w:rFonts w:ascii="宋体" w:hAnsi="宋体" w:eastAsia="宋体"/>
                <w:sz w:val="20"/>
              </w:rPr>
              <w:t>Chrome / Edge / Firefox</w:t>
            </w:r>
          </w:p>
        </w:tc>
        <w:tc>
          <w:tcPr>
            <w:tcW w:type="dxa" w:w="2767"/>
          </w:tcPr>
          <w:p>
            <w:r>
              <w:rPr>
                <w:rFonts w:ascii="宋体" w:hAnsi="宋体" w:eastAsia="宋体"/>
                <w:sz w:val="20"/>
              </w:rPr>
              <w:t>Chrome 120+, Edge 120+, Firefox 121+</w:t>
            </w:r>
          </w:p>
        </w:tc>
      </w:tr>
      <w:tr>
        <w:tc>
          <w:tcPr>
            <w:tcW w:type="dxa" w:w="2767"/>
          </w:tcPr>
          <w:p>
            <w:r>
              <w:rPr>
                <w:rFonts w:ascii="宋体" w:hAnsi="宋体" w:eastAsia="宋体"/>
                <w:sz w:val="20"/>
              </w:rPr>
              <w:t>Python运行时</w:t>
            </w:r>
          </w:p>
        </w:tc>
        <w:tc>
          <w:tcPr>
            <w:tcW w:type="dxa" w:w="2767"/>
          </w:tcPr>
          <w:p>
            <w:r>
              <w:rPr>
                <w:rFonts w:ascii="宋体" w:hAnsi="宋体" w:eastAsia="宋体"/>
                <w:sz w:val="20"/>
              </w:rPr>
              <w:t>Python</w:t>
            </w:r>
          </w:p>
        </w:tc>
        <w:tc>
          <w:tcPr>
            <w:tcW w:type="dxa" w:w="2767"/>
          </w:tcPr>
          <w:p>
            <w:r>
              <w:rPr>
                <w:rFonts w:ascii="宋体" w:hAnsi="宋体" w:eastAsia="宋体"/>
                <w:sz w:val="20"/>
              </w:rPr>
              <w:t>3.9+</w:t>
            </w:r>
          </w:p>
        </w:tc>
      </w:tr>
    </w:tbl>
    <w:p>
      <w:pPr>
        <w:pStyle w:val="Heading2"/>
      </w:pPr>
      <w:r>
        <w:rPr>
          <w:rFonts w:ascii="黑体" w:hAnsi="黑体" w:eastAsia="黑体"/>
          <w:color w:val="000000"/>
        </w:rPr>
        <w:t>3.3 网络环境要求</w:t>
      </w:r>
    </w:p>
    <w:p>
      <w:pPr>
        <w:pStyle w:val="ListBullet"/>
        <w:spacing w:before="0" w:after="40" w:line="360" w:lineRule="auto"/>
        <w:ind w:left="420"/>
      </w:pPr>
      <w:r>
        <w:rPr>
          <w:rFonts w:ascii="宋体" w:hAnsi="宋体" w:eastAsia="宋体"/>
          <w:sz w:val="24"/>
        </w:rPr>
        <w:t>服务器需具备公网IP或通过内网DNS解析，确保客户端可访问。</w:t>
      </w:r>
    </w:p>
    <w:p>
      <w:pPr>
        <w:pStyle w:val="ListBullet"/>
        <w:spacing w:before="0" w:after="40" w:line="360" w:lineRule="auto"/>
        <w:ind w:left="420"/>
      </w:pPr>
      <w:r>
        <w:rPr>
          <w:rFonts w:ascii="宋体" w:hAnsi="宋体" w:eastAsia="宋体"/>
          <w:sz w:val="24"/>
        </w:rPr>
        <w:t>需向外部API服务（ASR引擎、LLM服务商等）发起HTTPS请求，因此服务器需开放443端口的出站访问。</w:t>
      </w:r>
    </w:p>
    <w:p>
      <w:pPr>
        <w:pStyle w:val="ListBullet"/>
        <w:spacing w:before="0" w:after="40" w:line="360" w:lineRule="auto"/>
        <w:ind w:left="420"/>
      </w:pPr>
      <w:r>
        <w:rPr>
          <w:rFonts w:ascii="宋体" w:hAnsi="宋体" w:eastAsia="宋体"/>
          <w:sz w:val="24"/>
        </w:rPr>
        <w:t>推荐使用HTTPS协议进行数据传输，建议部署SSL/TLS证书以保障通信安全。</w:t>
      </w:r>
    </w:p>
    <w:p>
      <w:pPr>
        <w:pStyle w:val="ListBullet"/>
        <w:spacing w:before="0" w:after="40" w:line="360" w:lineRule="auto"/>
        <w:ind w:left="420"/>
      </w:pPr>
      <w:r>
        <w:rPr>
          <w:rFonts w:ascii="宋体" w:hAnsi="宋体" w:eastAsia="宋体"/>
          <w:sz w:val="24"/>
        </w:rPr>
        <w:t>本系统首页访问地址示例：https://meeting-assistant.ai</w:t>
      </w:r>
    </w:p>
    <w:p>
      <w:r>
        <w:br w:type="page"/>
      </w:r>
    </w:p>
    <w:p>
      <w:pPr>
        <w:pStyle w:val="Heading1"/>
      </w:pPr>
      <w:r>
        <w:rPr>
          <w:rFonts w:ascii="黑体" w:hAnsi="黑体" w:eastAsia="黑体"/>
          <w:color w:val="000000"/>
        </w:rPr>
        <w:t>四、软件的安装与卸载</w:t>
      </w:r>
    </w:p>
    <w:p>
      <w:pPr>
        <w:pStyle w:val="Heading2"/>
      </w:pPr>
      <w:r>
        <w:rPr>
          <w:rFonts w:ascii="黑体" w:hAnsi="黑体" w:eastAsia="黑体"/>
          <w:color w:val="000000"/>
        </w:rPr>
        <w:t>4.1 系统部署说明</w:t>
      </w:r>
    </w:p>
    <w:p>
      <w:pPr>
        <w:spacing w:before="0" w:after="60" w:line="360" w:lineRule="auto"/>
        <w:ind w:firstLine="420"/>
      </w:pPr>
      <w:r>
        <w:rPr>
          <w:rFonts w:ascii="宋体" w:hAnsi="宋体" w:eastAsia="宋体"/>
          <w:b w:val="0"/>
          <w:sz w:val="24"/>
        </w:rPr>
        <w:t>本系统为B/S架构的Web应用，服务器端部署步骤如下：</w:t>
      </w:r>
    </w:p>
    <w:p>
      <w:pPr>
        <w:spacing w:before="0" w:after="60" w:line="360" w:lineRule="auto"/>
        <w:ind w:firstLine="420"/>
      </w:pPr>
      <w:r>
        <w:rPr>
          <w:rFonts w:ascii="宋体" w:hAnsi="宋体" w:eastAsia="宋体"/>
          <w:b w:val="0"/>
          <w:sz w:val="24"/>
        </w:rPr>
        <w:t>步骤一：确保服务器满足第三章所述的软硬件环境要求，安装Python 3.9+、PostgreSQL 15、Redis 7.0。</w:t>
      </w:r>
    </w:p>
    <w:p>
      <w:pPr>
        <w:spacing w:before="0" w:after="60" w:line="360" w:lineRule="auto"/>
        <w:ind w:firstLine="420"/>
      </w:pPr>
      <w:r>
        <w:rPr>
          <w:rFonts w:ascii="宋体" w:hAnsi="宋体" w:eastAsia="宋体"/>
          <w:b w:val="0"/>
          <w:sz w:val="24"/>
        </w:rPr>
        <w:t>步骤二：将项目源码部署包解压至服务器目标目录（如 /opt/meeting_assistant/）。</w:t>
      </w:r>
    </w:p>
    <w:p>
      <w:pPr>
        <w:spacing w:before="0" w:after="60" w:line="360" w:lineRule="auto"/>
        <w:ind w:firstLine="420"/>
      </w:pPr>
      <w:r>
        <w:rPr>
          <w:rFonts w:ascii="宋体" w:hAnsi="宋体" w:eastAsia="宋体"/>
          <w:b w:val="0"/>
          <w:sz w:val="24"/>
        </w:rPr>
        <w:t>步骤三：进入项目根目录，执行 pip install -r requirements.txt 安装Python依赖包。</w:t>
      </w:r>
    </w:p>
    <w:p>
      <w:pPr>
        <w:spacing w:before="0" w:after="60" w:line="360" w:lineRule="auto"/>
        <w:ind w:firstLine="420"/>
      </w:pPr>
      <w:r>
        <w:rPr>
          <w:rFonts w:ascii="宋体" w:hAnsi="宋体" w:eastAsia="宋体"/>
          <w:b w:val="0"/>
          <w:sz w:val="24"/>
        </w:rPr>
        <w:t>步骤四：编辑配置文件 config.yaml，配置数据库连接地址、ASR服务API密钥、大语言模型API密钥等参数。</w:t>
      </w:r>
    </w:p>
    <w:p>
      <w:pPr>
        <w:spacing w:before="0" w:after="60" w:line="360" w:lineRule="auto"/>
        <w:ind w:firstLine="420"/>
      </w:pPr>
      <w:r>
        <w:rPr>
          <w:rFonts w:ascii="宋体" w:hAnsi="宋体" w:eastAsia="宋体"/>
          <w:b w:val="0"/>
          <w:sz w:val="24"/>
        </w:rPr>
        <w:t>步骤五：执行数据库初始化脚本 python manage.py init_db，自动创建所需的数据表结构。</w:t>
      </w:r>
    </w:p>
    <w:p>
      <w:pPr>
        <w:spacing w:before="0" w:after="60" w:line="360" w:lineRule="auto"/>
        <w:ind w:firstLine="420"/>
      </w:pPr>
      <w:r>
        <w:rPr>
          <w:rFonts w:ascii="宋体" w:hAnsi="宋体" w:eastAsia="宋体"/>
          <w:b w:val="0"/>
          <w:sz w:val="24"/>
        </w:rPr>
        <w:t>步骤六：使用 Gunicorn + Uvicorn 启动后端服务，并使用 Nginx 进行反向代理配置。</w:t>
      </w:r>
    </w:p>
    <w:p>
      <w:pPr>
        <w:spacing w:before="0" w:after="60" w:line="360" w:lineRule="auto"/>
        <w:ind w:firstLine="420"/>
      </w:pPr>
      <w:r>
        <w:rPr>
          <w:rFonts w:ascii="宋体" w:hAnsi="宋体" w:eastAsia="宋体"/>
          <w:b w:val="0"/>
          <w:sz w:val="24"/>
        </w:rPr>
        <w:t>步骤七：访问系统首页，使用默认管理员账号（admin / admin123456）登录，验证系统是否正常运行。</w:t>
      </w:r>
    </w:p>
    <w:p>
      <w:pPr>
        <w:spacing w:before="0" w:after="60" w:line="360" w:lineRule="auto"/>
        <w:ind w:firstLine="420"/>
      </w:pPr>
      <w:r>
        <w:rPr>
          <w:rFonts w:ascii="宋体" w:hAnsi="宋体" w:eastAsia="宋体"/>
          <w:b w:val="0"/>
          <w:sz w:val="24"/>
        </w:rPr>
        <w:t>步骤八：登录后请立即修改默认管理员密码，确保系统安全。</w:t>
      </w:r>
    </w:p>
    <w:p>
      <w:pPr>
        <w:pStyle w:val="Heading2"/>
      </w:pPr>
      <w:r>
        <w:rPr>
          <w:rFonts w:ascii="黑体" w:hAnsi="黑体" w:eastAsia="黑体"/>
          <w:color w:val="000000"/>
        </w:rPr>
        <w:t>4.2 客户端访问说明</w:t>
      </w:r>
    </w:p>
    <w:p>
      <w:pPr>
        <w:spacing w:before="0" w:after="60" w:line="360" w:lineRule="auto"/>
        <w:ind w:firstLine="420"/>
      </w:pPr>
      <w:r>
        <w:rPr>
          <w:rFonts w:ascii="宋体" w:hAnsi="宋体" w:eastAsia="宋体"/>
          <w:b w:val="0"/>
          <w:sz w:val="24"/>
        </w:rPr>
        <w:t>本系统为纯Web应用，客户端无需安装任何专用软件，仅需通过主流浏览器（Chrome、Edge、Firefox等）访问系统URL即可。首次登录后，建议用户根据角色分配修改个人密码和基本信息。</w:t>
      </w:r>
    </w:p>
    <w:p>
      <w:pPr>
        <w:spacing w:before="0" w:after="60" w:line="360" w:lineRule="auto"/>
        <w:ind w:firstLine="420"/>
      </w:pPr>
      <w:r>
        <w:rPr>
          <w:rFonts w:ascii="宋体" w:hAnsi="宋体" w:eastAsia="宋体"/>
          <w:b w:val="0"/>
          <w:sz w:val="24"/>
        </w:rPr>
        <w:t>若需卸载本系统，仅需停止服务器端进程（Gunicorn），删除部署目录及相关数据库即可完成清理。</w:t>
      </w:r>
    </w:p>
    <w:p>
      <w:r>
        <w:br w:type="page"/>
      </w:r>
    </w:p>
    <w:p>
      <w:pPr>
        <w:pStyle w:val="Heading1"/>
      </w:pPr>
      <w:r>
        <w:rPr>
          <w:rFonts w:ascii="黑体" w:hAnsi="黑体" w:eastAsia="黑体"/>
          <w:color w:val="000000"/>
        </w:rPr>
        <w:t>五、软件操作指南</w:t>
      </w:r>
    </w:p>
    <w:p>
      <w:pPr>
        <w:spacing w:before="0" w:after="60" w:line="360" w:lineRule="auto"/>
        <w:ind w:firstLine="420"/>
      </w:pPr>
      <w:r>
        <w:rPr>
          <w:rFonts w:ascii="宋体" w:hAnsi="宋体" w:eastAsia="宋体"/>
          <w:b w:val="0"/>
          <w:sz w:val="24"/>
        </w:rPr>
        <w:t>本章详细说明本系统各功能模块的操作方法，并配以界面截图辅助说明。</w:t>
      </w:r>
    </w:p>
    <w:p>
      <w:pPr>
        <w:pStyle w:val="Heading2"/>
      </w:pPr>
      <w:r>
        <w:rPr>
          <w:rFonts w:ascii="黑体" w:hAnsi="黑体" w:eastAsia="黑体"/>
          <w:color w:val="000000"/>
        </w:rPr>
        <w:t>5.1 用户登录</w:t>
      </w:r>
    </w:p>
    <w:p>
      <w:pPr>
        <w:spacing w:before="0" w:after="60" w:line="360" w:lineRule="auto"/>
        <w:ind w:firstLine="420"/>
      </w:pPr>
      <w:r>
        <w:rPr>
          <w:rFonts w:ascii="宋体" w:hAnsi="宋体" w:eastAsia="宋体"/>
          <w:b w:val="0"/>
          <w:sz w:val="24"/>
        </w:rPr>
        <w:t>用户通过浏览器访问系统首页后，进入登录界面。在登录框中输入已分配的用户名/邮箱和密码，点击“登录”按钮即可进入系统主工作台。</w:t>
      </w:r>
    </w:p>
    <w:p>
      <w:pPr>
        <w:spacing w:before="0" w:after="60" w:line="360" w:lineRule="auto"/>
        <w:ind w:firstLine="420"/>
      </w:pPr>
      <w:r>
        <w:rPr>
          <w:rFonts w:ascii="宋体" w:hAnsi="宋体" w:eastAsia="宋体"/>
          <w:b w:val="0"/>
          <w:sz w:val="24"/>
        </w:rPr>
        <w:t>系统支持以下登录方式：</w:t>
      </w:r>
    </w:p>
    <w:p>
      <w:pPr>
        <w:pStyle w:val="ListBullet"/>
        <w:spacing w:before="0" w:after="40" w:line="360" w:lineRule="auto"/>
        <w:ind w:left="420"/>
      </w:pPr>
      <w:r>
        <w:rPr>
          <w:rFonts w:ascii="宋体" w:hAnsi="宋体" w:eastAsia="宋体"/>
          <w:sz w:val="24"/>
        </w:rPr>
        <w:t>用户名/邮箱 + 密码登录（默认方式）</w:t>
      </w:r>
    </w:p>
    <w:p>
      <w:pPr>
        <w:pStyle w:val="ListBullet"/>
        <w:spacing w:before="0" w:after="40" w:line="360" w:lineRule="auto"/>
        <w:ind w:left="420"/>
      </w:pPr>
      <w:r>
        <w:rPr>
          <w:rFonts w:ascii="宋体" w:hAnsi="宋体" w:eastAsia="宋体"/>
          <w:sz w:val="24"/>
        </w:rPr>
        <w:t>企业SSO单点登录（需管理员预先配置LDAP/OAuth2.0对接）</w:t>
      </w:r>
    </w:p>
    <w:p>
      <w:pPr>
        <w:pStyle w:val="ListBullet"/>
        <w:spacing w:before="0" w:after="40" w:line="360" w:lineRule="auto"/>
        <w:ind w:left="420"/>
      </w:pPr>
      <w:r>
        <w:rPr>
          <w:rFonts w:ascii="宋体" w:hAnsi="宋体" w:eastAsia="宋体"/>
          <w:sz w:val="24"/>
        </w:rPr>
        <w:t>手机验证码快捷登录（需管理员开启短信服务配置）</w:t>
      </w:r>
    </w:p>
    <w:p>
      <w:pPr>
        <w:spacing w:before="120" w:after="60" w:line="360" w:lineRule="auto"/>
        <w:jc w:val="center"/>
      </w:pPr>
      <w:r>
        <w:drawing>
          <wp:inline xmlns:a="http://schemas.openxmlformats.org/drawingml/2006/main" xmlns:pic="http://schemas.openxmlformats.org/drawingml/2006/picture">
            <wp:extent cx="4114800" cy="2743200"/>
            <wp:docPr id="1" name="Picture 1"/>
            <wp:cNvGraphicFramePr>
              <a:graphicFrameLocks noChangeAspect="1"/>
            </wp:cNvGraphicFramePr>
            <a:graphic>
              <a:graphicData uri="http://schemas.openxmlformats.org/drawingml/2006/picture">
                <pic:pic>
                  <pic:nvPicPr>
                    <pic:cNvPr id="0" name="login_page.png"/>
                    <pic:cNvPicPr/>
                  </pic:nvPicPr>
                  <pic:blipFill>
                    <a:blip r:embed="rId9"/>
                    <a:stretch>
                      <a:fillRect/>
                    </a:stretch>
                  </pic:blipFill>
                  <pic:spPr>
                    <a:xfrm>
                      <a:off x="0" y="0"/>
                      <a:ext cx="4114800" cy="2743200"/>
                    </a:xfrm>
                    <a:prstGeom prst="rect"/>
                  </pic:spPr>
                </pic:pic>
              </a:graphicData>
            </a:graphic>
          </wp:inline>
        </w:drawing>
      </w:r>
    </w:p>
    <w:p>
      <w:pPr>
        <w:spacing w:before="0" w:after="120" w:line="360" w:lineRule="auto"/>
        <w:jc w:val="center"/>
      </w:pPr>
      <w:r>
        <w:rPr>
          <w:rFonts w:ascii="宋体" w:hAnsi="宋体" w:eastAsia="宋体"/>
          <w:i/>
          <w:color w:val="646464"/>
          <w:sz w:val="18"/>
        </w:rPr>
        <w:t>图5.1-1 用户登录界面</w:t>
      </w:r>
    </w:p>
    <w:p>
      <w:pPr>
        <w:pStyle w:val="Heading2"/>
      </w:pPr>
      <w:r>
        <w:rPr>
          <w:rFonts w:ascii="黑体" w:hAnsi="黑体" w:eastAsia="黑体"/>
          <w:color w:val="000000"/>
        </w:rPr>
        <w:t>5.2 会议音频上传与语音转写</w:t>
      </w:r>
    </w:p>
    <w:p>
      <w:pPr>
        <w:spacing w:before="0" w:after="60" w:line="360" w:lineRule="auto"/>
        <w:ind w:firstLine="420"/>
      </w:pPr>
      <w:r>
        <w:rPr>
          <w:rFonts w:ascii="宋体" w:hAnsi="宋体" w:eastAsia="宋体"/>
          <w:b w:val="0"/>
          <w:sz w:val="24"/>
        </w:rPr>
        <w:t>登录系统后，左侧导航栏默认选中“🎙️ 语音上传转写”模块。用户可通过以下方式上传会议音频：</w:t>
      </w:r>
    </w:p>
    <w:p>
      <w:pPr>
        <w:pStyle w:val="ListBullet"/>
        <w:spacing w:before="0" w:after="40" w:line="360" w:lineRule="auto"/>
        <w:ind w:left="420"/>
      </w:pPr>
      <w:r>
        <w:rPr>
          <w:rFonts w:ascii="宋体" w:hAnsi="宋体" w:eastAsia="宋体"/>
          <w:sz w:val="24"/>
        </w:rPr>
        <w:t>拖拽上传：将本地音频文件（mp3、wav、m4a等）直接拖入页面中的上传区域。</w:t>
      </w:r>
    </w:p>
    <w:p>
      <w:pPr>
        <w:pStyle w:val="ListBullet"/>
        <w:spacing w:before="0" w:after="40" w:line="360" w:lineRule="auto"/>
        <w:ind w:left="420"/>
      </w:pPr>
      <w:r>
        <w:rPr>
          <w:rFonts w:ascii="宋体" w:hAnsi="宋体" w:eastAsia="宋体"/>
          <w:sz w:val="24"/>
        </w:rPr>
        <w:t>点击上传：点击上传区域，弹出文件选择对话框，选择本地音频文件。</w:t>
      </w:r>
    </w:p>
    <w:p>
      <w:pPr>
        <w:pStyle w:val="ListBullet"/>
        <w:spacing w:before="0" w:after="40" w:line="360" w:lineRule="auto"/>
        <w:ind w:left="420"/>
      </w:pPr>
      <w:r>
        <w:rPr>
          <w:rFonts w:ascii="宋体" w:hAnsi="宋体" w:eastAsia="宋体"/>
          <w:sz w:val="24"/>
        </w:rPr>
        <w:t>批量上传：支持一次性选择多个会议音频文件，系统将对每个文件分别建立转写任务。</w:t>
      </w:r>
    </w:p>
    <w:p>
      <w:pPr>
        <w:spacing w:before="0" w:after="60" w:line="360" w:lineRule="auto"/>
        <w:ind w:firstLine="420"/>
      </w:pPr>
      <w:r>
        <w:rPr>
          <w:rFonts w:ascii="宋体" w:hAnsi="宋体" w:eastAsia="宋体"/>
          <w:b w:val="0"/>
          <w:sz w:val="24"/>
        </w:rPr>
        <w:t>文件上传完成后，系统自动启动语音转写任务。上传区域下方会显示转写进度条与状态信息（如“正在转写中”、“已完成”、“转写失败”等）。页面右侧面板将实时展示语音识别生成的文本预览，包含说话人标签和时间戳信息。</w:t>
      </w:r>
    </w:p>
    <w:p>
      <w:pPr>
        <w:spacing w:before="0" w:after="60" w:line="360" w:lineRule="auto"/>
        <w:ind w:firstLine="420"/>
      </w:pPr>
      <w:r>
        <w:rPr>
          <w:rFonts w:ascii="宋体" w:hAnsi="宋体" w:eastAsia="宋体"/>
          <w:b/>
          <w:sz w:val="24"/>
        </w:rPr>
        <w:t>转写配置说明：</w:t>
      </w:r>
    </w:p>
    <w:p>
      <w:pPr>
        <w:pStyle w:val="ListBullet"/>
        <w:spacing w:before="0" w:after="40" w:line="360" w:lineRule="auto"/>
        <w:ind w:left="420"/>
      </w:pPr>
      <w:r>
        <w:rPr>
          <w:rFonts w:ascii="宋体" w:hAnsi="宋体" w:eastAsia="宋体"/>
          <w:sz w:val="24"/>
        </w:rPr>
        <w:t>说话人识别：系统默认开启，支持2-5人的说话人自动标注（Diarization）。</w:t>
      </w:r>
    </w:p>
    <w:p>
      <w:pPr>
        <w:pStyle w:val="ListBullet"/>
        <w:spacing w:before="0" w:after="40" w:line="360" w:lineRule="auto"/>
        <w:ind w:left="420"/>
      </w:pPr>
      <w:r>
        <w:rPr>
          <w:rFonts w:ascii="宋体" w:hAnsi="宋体" w:eastAsia="宋体"/>
          <w:sz w:val="24"/>
        </w:rPr>
        <w:t>ASR引擎选择：默认使用高精双工混响引擎V2，支持中英文混合识别。</w:t>
      </w:r>
    </w:p>
    <w:p>
      <w:pPr>
        <w:pStyle w:val="ListBullet"/>
        <w:spacing w:before="0" w:after="40" w:line="360" w:lineRule="auto"/>
        <w:ind w:left="420"/>
      </w:pPr>
      <w:r>
        <w:rPr>
          <w:rFonts w:ascii="宋体" w:hAnsi="宋体" w:eastAsia="宋体"/>
          <w:sz w:val="24"/>
        </w:rPr>
        <w:t>热词字典：系统预置了互联网技术、软件研发等行业热词字典，用户也可上传自定义热词表以提升特定领域的识别准确率。</w:t>
      </w:r>
    </w:p>
    <w:p>
      <w:pPr>
        <w:spacing w:before="120" w:after="60" w:line="360" w:lineRule="auto"/>
        <w:jc w:val="center"/>
      </w:pPr>
      <w:r>
        <w:drawing>
          <wp:inline xmlns:a="http://schemas.openxmlformats.org/drawingml/2006/main" xmlns:pic="http://schemas.openxmlformats.org/drawingml/2006/picture">
            <wp:extent cx="4572000" cy="3048000"/>
            <wp:docPr id="2" name="Picture 2"/>
            <wp:cNvGraphicFramePr>
              <a:graphicFrameLocks noChangeAspect="1"/>
            </wp:cNvGraphicFramePr>
            <a:graphic>
              <a:graphicData uri="http://schemas.openxmlformats.org/drawingml/2006/picture">
                <pic:pic>
                  <pic:nvPicPr>
                    <pic:cNvPr id="0" name="dashboard_upload.png"/>
                    <pic:cNvPicPr/>
                  </pic:nvPicPr>
                  <pic:blipFill>
                    <a:blip r:embed="rId10"/>
                    <a:stretch>
                      <a:fillRect/>
                    </a:stretch>
                  </pic:blipFill>
                  <pic:spPr>
                    <a:xfrm>
                      <a:off x="0" y="0"/>
                      <a:ext cx="4572000" cy="3048000"/>
                    </a:xfrm>
                    <a:prstGeom prst="rect"/>
                  </pic:spPr>
                </pic:pic>
              </a:graphicData>
            </a:graphic>
          </wp:inline>
        </w:drawing>
      </w:r>
    </w:p>
    <w:p>
      <w:pPr>
        <w:spacing w:before="0" w:after="120" w:line="360" w:lineRule="auto"/>
        <w:jc w:val="center"/>
      </w:pPr>
      <w:r>
        <w:rPr>
          <w:rFonts w:ascii="宋体" w:hAnsi="宋体" w:eastAsia="宋体"/>
          <w:i/>
          <w:color w:val="646464"/>
          <w:sz w:val="18"/>
        </w:rPr>
        <w:t>图5.2-1 音频上传与实时转写界面</w:t>
      </w:r>
    </w:p>
    <w:p>
      <w:pPr>
        <w:pStyle w:val="Heading2"/>
      </w:pPr>
      <w:r>
        <w:rPr>
          <w:rFonts w:ascii="黑体" w:hAnsi="黑体" w:eastAsia="黑体"/>
          <w:color w:val="000000"/>
        </w:rPr>
        <w:t>5.3 大模型智能会议摘要生成</w:t>
      </w:r>
    </w:p>
    <w:p>
      <w:pPr>
        <w:spacing w:before="0" w:after="60" w:line="360" w:lineRule="auto"/>
        <w:ind w:firstLine="420"/>
      </w:pPr>
      <w:r>
        <w:rPr>
          <w:rFonts w:ascii="宋体" w:hAnsi="宋体" w:eastAsia="宋体"/>
          <w:b w:val="0"/>
          <w:sz w:val="24"/>
        </w:rPr>
        <w:t>当语音转写任务完成后，用户可点击导航栏中的“📝 大模型智能摘要”模块进入摘要生成页面。</w:t>
      </w:r>
    </w:p>
    <w:p>
      <w:pPr>
        <w:spacing w:before="0" w:after="60" w:line="360" w:lineRule="auto"/>
        <w:ind w:firstLine="420"/>
      </w:pPr>
      <w:r>
        <w:rPr>
          <w:rFonts w:ascii="宋体" w:hAnsi="宋体" w:eastAsia="宋体"/>
          <w:b/>
          <w:sz w:val="24"/>
        </w:rPr>
        <w:t>操作步骤：</w:t>
      </w:r>
    </w:p>
    <w:p>
      <w:pPr>
        <w:pStyle w:val="ListBullet"/>
        <w:spacing w:before="0" w:after="40" w:line="360" w:lineRule="auto"/>
        <w:ind w:left="420"/>
      </w:pPr>
      <w:r>
        <w:rPr>
          <w:rFonts w:ascii="宋体" w:hAnsi="宋体" w:eastAsia="宋体"/>
          <w:sz w:val="24"/>
        </w:rPr>
        <w:t>选择模型：在页面顶部工具栏中选择当前使用的大语言模型（如GPT-4o精调版、文心一言等）。</w:t>
      </w:r>
    </w:p>
    <w:p>
      <w:pPr>
        <w:pStyle w:val="ListBullet"/>
        <w:spacing w:before="0" w:after="40" w:line="360" w:lineRule="auto"/>
        <w:ind w:left="420"/>
      </w:pPr>
      <w:r>
        <w:rPr>
          <w:rFonts w:ascii="宋体" w:hAnsi="宋体" w:eastAsia="宋体"/>
          <w:sz w:val="24"/>
        </w:rPr>
        <w:t>选择提示词模板：选择适合当前会议类型的摘要生成提示词模板（如“研发团队详细会议纪要”、“市场部日常周会”等）。</w:t>
      </w:r>
    </w:p>
    <w:p>
      <w:pPr>
        <w:pStyle w:val="ListBullet"/>
        <w:spacing w:before="0" w:after="40" w:line="360" w:lineRule="auto"/>
        <w:ind w:left="420"/>
      </w:pPr>
      <w:r>
        <w:rPr>
          <w:rFonts w:ascii="宋体" w:hAnsi="宋体" w:eastAsia="宋体"/>
          <w:sz w:val="24"/>
        </w:rPr>
        <w:t>生成摘要：点击“重新生成”按钮，系统将对应会议的语音转录文本送入大语言模型，自动生成结构化的会议纪要。</w:t>
      </w:r>
    </w:p>
    <w:p>
      <w:pPr>
        <w:pStyle w:val="ListBullet"/>
        <w:spacing w:before="0" w:after="40" w:line="360" w:lineRule="auto"/>
        <w:ind w:left="420"/>
      </w:pPr>
      <w:r>
        <w:rPr>
          <w:rFonts w:ascii="宋体" w:hAnsi="宋体" w:eastAsia="宋体"/>
          <w:sz w:val="24"/>
        </w:rPr>
        <w:t>结果确认：左侧面板显示原始转录文本供用户参考比对；右侧面板展示智能生成的会议纪要，包括会议名称、时间、核心议程与讨论要点、关键结论与决议等内容。</w:t>
      </w:r>
    </w:p>
    <w:p>
      <w:pPr>
        <w:pStyle w:val="ListBullet"/>
        <w:spacing w:before="0" w:after="40" w:line="360" w:lineRule="auto"/>
        <w:ind w:left="420"/>
      </w:pPr>
      <w:r>
        <w:rPr>
          <w:rFonts w:ascii="宋体" w:hAnsi="宋体" w:eastAsia="宋体"/>
          <w:sz w:val="24"/>
        </w:rPr>
        <w:t>一键同步：确认纪要无误后，点击“确认并一键同步到待办任务”按钮，系统将自动提取会议中的待办事项并跳转至任务分发模块。</w:t>
      </w:r>
    </w:p>
    <w:p>
      <w:pPr>
        <w:spacing w:before="120" w:after="60" w:line="360" w:lineRule="auto"/>
        <w:jc w:val="center"/>
      </w:pPr>
      <w:r>
        <w:drawing>
          <wp:inline xmlns:a="http://schemas.openxmlformats.org/drawingml/2006/main" xmlns:pic="http://schemas.openxmlformats.org/drawingml/2006/picture">
            <wp:extent cx="4572000" cy="3048000"/>
            <wp:docPr id="3" name="Picture 3"/>
            <wp:cNvGraphicFramePr>
              <a:graphicFrameLocks noChangeAspect="1"/>
            </wp:cNvGraphicFramePr>
            <a:graphic>
              <a:graphicData uri="http://schemas.openxmlformats.org/drawingml/2006/picture">
                <pic:pic>
                  <pic:nvPicPr>
                    <pic:cNvPr id="0" name="ai_summary.png"/>
                    <pic:cNvPicPr/>
                  </pic:nvPicPr>
                  <pic:blipFill>
                    <a:blip r:embed="rId11"/>
                    <a:stretch>
                      <a:fillRect/>
                    </a:stretch>
                  </pic:blipFill>
                  <pic:spPr>
                    <a:xfrm>
                      <a:off x="0" y="0"/>
                      <a:ext cx="4572000" cy="3048000"/>
                    </a:xfrm>
                    <a:prstGeom prst="rect"/>
                  </pic:spPr>
                </pic:pic>
              </a:graphicData>
            </a:graphic>
          </wp:inline>
        </w:drawing>
      </w:r>
    </w:p>
    <w:p>
      <w:pPr>
        <w:spacing w:before="0" w:after="120" w:line="360" w:lineRule="auto"/>
        <w:jc w:val="center"/>
      </w:pPr>
      <w:r>
        <w:rPr>
          <w:rFonts w:ascii="宋体" w:hAnsi="宋体" w:eastAsia="宋体"/>
          <w:i/>
          <w:color w:val="646464"/>
          <w:sz w:val="18"/>
        </w:rPr>
        <w:t>图5.3-1 大模型智能摘要生成界面</w:t>
      </w:r>
    </w:p>
    <w:p>
      <w:pPr>
        <w:pStyle w:val="Heading2"/>
      </w:pPr>
      <w:r>
        <w:rPr>
          <w:rFonts w:ascii="黑体" w:hAnsi="黑体" w:eastAsia="黑体"/>
          <w:color w:val="000000"/>
        </w:rPr>
        <w:t>5.4 会议待办事项提取与任务分发</w:t>
      </w:r>
    </w:p>
    <w:p>
      <w:pPr>
        <w:spacing w:before="0" w:after="60" w:line="360" w:lineRule="auto"/>
        <w:ind w:firstLine="420"/>
      </w:pPr>
      <w:r>
        <w:rPr>
          <w:rFonts w:ascii="宋体" w:hAnsi="宋体" w:eastAsia="宋体"/>
          <w:b w:val="0"/>
          <w:sz w:val="24"/>
        </w:rPr>
        <w:t>通过大模型摘要模块自动提取的待办事项，或用户手动添加的任务，均集中在“📋 待办任务分发”模块中进行统一管理。</w:t>
      </w:r>
    </w:p>
    <w:p>
      <w:pPr>
        <w:spacing w:before="0" w:after="60" w:line="360" w:lineRule="auto"/>
        <w:ind w:firstLine="420"/>
      </w:pPr>
      <w:r>
        <w:rPr>
          <w:rFonts w:ascii="宋体" w:hAnsi="宋体" w:eastAsia="宋体"/>
          <w:b/>
          <w:sz w:val="24"/>
        </w:rPr>
        <w:t>功能要点：</w:t>
      </w:r>
    </w:p>
    <w:p>
      <w:pPr>
        <w:pStyle w:val="ListBullet"/>
        <w:spacing w:before="0" w:after="40" w:line="360" w:lineRule="auto"/>
        <w:ind w:left="420"/>
      </w:pPr>
      <w:r>
        <w:rPr>
          <w:rFonts w:ascii="宋体" w:hAnsi="宋体" w:eastAsia="宋体"/>
          <w:sz w:val="24"/>
        </w:rPr>
        <w:t>自动提取：AI算法自动从会议纪要文本中识别出待办事项（Action Items），并智能匹配候选负责人。</w:t>
      </w:r>
    </w:p>
    <w:p>
      <w:pPr>
        <w:pStyle w:val="ListBullet"/>
        <w:spacing w:before="0" w:after="40" w:line="360" w:lineRule="auto"/>
        <w:ind w:left="420"/>
      </w:pPr>
      <w:r>
        <w:rPr>
          <w:rFonts w:ascii="宋体" w:hAnsi="宋体" w:eastAsia="宋体"/>
          <w:sz w:val="24"/>
        </w:rPr>
        <w:t>手动调整：支持手动修改任务标题、指派人、优先级（紧急/高、普通/中、低优先）、截止日期等属性。</w:t>
      </w:r>
    </w:p>
    <w:p>
      <w:pPr>
        <w:pStyle w:val="ListBullet"/>
        <w:spacing w:before="0" w:after="40" w:line="360" w:lineRule="auto"/>
        <w:ind w:left="420"/>
      </w:pPr>
      <w:r>
        <w:rPr>
          <w:rFonts w:ascii="宋体" w:hAnsi="宋体" w:eastAsia="宋体"/>
          <w:sz w:val="24"/>
        </w:rPr>
        <w:t>优先级颜色标识：紧急/高优先级任务以红色标识，普通/中优先级以橙色标识，低优先级以灰色标识，一目了然。</w:t>
      </w:r>
    </w:p>
    <w:p>
      <w:pPr>
        <w:pStyle w:val="ListBullet"/>
        <w:spacing w:before="0" w:after="40" w:line="360" w:lineRule="auto"/>
        <w:ind w:left="420"/>
      </w:pPr>
      <w:r>
        <w:rPr>
          <w:rFonts w:ascii="宋体" w:hAnsi="宋体" w:eastAsia="宋体"/>
          <w:sz w:val="24"/>
        </w:rPr>
        <w:t>手动添加：点击“手动添加待办任务”按钮，可录入会议纪要中未自动识别的额外任务。</w:t>
      </w:r>
    </w:p>
    <w:p>
      <w:pPr>
        <w:pStyle w:val="ListBullet"/>
        <w:spacing w:before="0" w:after="40" w:line="360" w:lineRule="auto"/>
        <w:ind w:left="420"/>
      </w:pPr>
      <w:r>
        <w:rPr>
          <w:rFonts w:ascii="宋体" w:hAnsi="宋体" w:eastAsia="宋体"/>
          <w:sz w:val="24"/>
        </w:rPr>
        <w:t>一键同步：点击“一键同步至企业钉钉/飞书待办”按钮，系统将通过API接口将任务列表自动推送至企业协作平台，确保任务落实到位。</w:t>
      </w:r>
    </w:p>
    <w:p>
      <w:pPr>
        <w:spacing w:before="120" w:after="60" w:line="360" w:lineRule="auto"/>
        <w:jc w:val="center"/>
      </w:pPr>
      <w:r>
        <w:drawing>
          <wp:inline xmlns:a="http://schemas.openxmlformats.org/drawingml/2006/main" xmlns:pic="http://schemas.openxmlformats.org/drawingml/2006/picture">
            <wp:extent cx="4572000" cy="3048000"/>
            <wp:docPr id="4" name="Picture 4"/>
            <wp:cNvGraphicFramePr>
              <a:graphicFrameLocks noChangeAspect="1"/>
            </wp:cNvGraphicFramePr>
            <a:graphic>
              <a:graphicData uri="http://schemas.openxmlformats.org/drawingml/2006/picture">
                <pic:pic>
                  <pic:nvPicPr>
                    <pic:cNvPr id="0" name="task_distribution.png"/>
                    <pic:cNvPicPr/>
                  </pic:nvPicPr>
                  <pic:blipFill>
                    <a:blip r:embed="rId12"/>
                    <a:stretch>
                      <a:fillRect/>
                    </a:stretch>
                  </pic:blipFill>
                  <pic:spPr>
                    <a:xfrm>
                      <a:off x="0" y="0"/>
                      <a:ext cx="4572000" cy="3048000"/>
                    </a:xfrm>
                    <a:prstGeom prst="rect"/>
                  </pic:spPr>
                </pic:pic>
              </a:graphicData>
            </a:graphic>
          </wp:inline>
        </w:drawing>
      </w:r>
    </w:p>
    <w:p>
      <w:pPr>
        <w:spacing w:before="0" w:after="120" w:line="360" w:lineRule="auto"/>
        <w:jc w:val="center"/>
      </w:pPr>
      <w:r>
        <w:rPr>
          <w:rFonts w:ascii="宋体" w:hAnsi="宋体" w:eastAsia="宋体"/>
          <w:i/>
          <w:color w:val="646464"/>
          <w:sz w:val="18"/>
        </w:rPr>
        <w:t>图5.4-1 待办任务提取与分发界面</w:t>
      </w:r>
    </w:p>
    <w:p>
      <w:pPr>
        <w:pStyle w:val="Heading2"/>
      </w:pPr>
      <w:r>
        <w:rPr>
          <w:rFonts w:ascii="黑体" w:hAnsi="黑体" w:eastAsia="黑体"/>
          <w:color w:val="000000"/>
        </w:rPr>
        <w:t>5.5 历史会议记录检索与管理</w:t>
      </w:r>
    </w:p>
    <w:p>
      <w:pPr>
        <w:spacing w:before="0" w:after="60" w:line="360" w:lineRule="auto"/>
        <w:ind w:firstLine="420"/>
      </w:pPr>
      <w:r>
        <w:rPr>
          <w:rFonts w:ascii="宋体" w:hAnsi="宋体" w:eastAsia="宋体"/>
          <w:b w:val="0"/>
          <w:sz w:val="24"/>
        </w:rPr>
        <w:t>点击导航栏中的“📂 历史会议记录”模块，进入历史会议纪要检索与管理中心。</w:t>
      </w:r>
    </w:p>
    <w:p>
      <w:pPr>
        <w:spacing w:before="0" w:after="60" w:line="360" w:lineRule="auto"/>
        <w:ind w:firstLine="420"/>
      </w:pPr>
      <w:r>
        <w:rPr>
          <w:rFonts w:ascii="宋体" w:hAnsi="宋体" w:eastAsia="宋体"/>
          <w:b/>
          <w:sz w:val="24"/>
        </w:rPr>
        <w:t>主要功能：</w:t>
      </w:r>
    </w:p>
    <w:p>
      <w:pPr>
        <w:pStyle w:val="ListBullet"/>
        <w:spacing w:before="0" w:after="40" w:line="360" w:lineRule="auto"/>
        <w:ind w:left="420"/>
      </w:pPr>
      <w:r>
        <w:rPr>
          <w:rFonts w:ascii="宋体" w:hAnsi="宋体" w:eastAsia="宋体"/>
          <w:sz w:val="24"/>
        </w:rPr>
        <w:t>智能检索：支持输入会议名称、议程、关键词进行全文模糊搜索，快速定位目标会议记录。</w:t>
      </w:r>
    </w:p>
    <w:p>
      <w:pPr>
        <w:pStyle w:val="ListBullet"/>
        <w:spacing w:before="0" w:after="40" w:line="360" w:lineRule="auto"/>
        <w:ind w:left="420"/>
      </w:pPr>
      <w:r>
        <w:rPr>
          <w:rFonts w:ascii="宋体" w:hAnsi="宋体" w:eastAsia="宋体"/>
          <w:sz w:val="24"/>
        </w:rPr>
        <w:t>日期筛选：支持按会议召开日期范围进行过滤。</w:t>
      </w:r>
    </w:p>
    <w:p>
      <w:pPr>
        <w:pStyle w:val="ListBullet"/>
        <w:spacing w:before="0" w:after="40" w:line="360" w:lineRule="auto"/>
        <w:ind w:left="420"/>
      </w:pPr>
      <w:r>
        <w:rPr>
          <w:rFonts w:ascii="宋体" w:hAnsi="宋体" w:eastAsia="宋体"/>
          <w:sz w:val="24"/>
        </w:rPr>
        <w:t>列表展示：以表格形式展示所有历史会议记录，包括会议主题、召开时间、会议时长、提取的待办事项数量及状态。</w:t>
      </w:r>
    </w:p>
    <w:p>
      <w:pPr>
        <w:pStyle w:val="ListBullet"/>
        <w:spacing w:before="0" w:after="40" w:line="360" w:lineRule="auto"/>
        <w:ind w:left="420"/>
      </w:pPr>
      <w:r>
        <w:rPr>
          <w:rFonts w:ascii="宋体" w:hAnsi="宋体" w:eastAsia="宋体"/>
          <w:sz w:val="24"/>
        </w:rPr>
        <w:t>操作管理：每条记录均提供“查看”、“导出”、“删除”操作按钮。点击“查看”可跳转至该次会议的完整纪要详情页；点击“导出”可下载Word或PDF格式的会议纪要文档；点击“删除”可移除不需要的会议记录。</w:t>
      </w:r>
    </w:p>
    <w:p>
      <w:pPr>
        <w:pStyle w:val="ListBullet"/>
        <w:spacing w:before="0" w:after="40" w:line="360" w:lineRule="auto"/>
        <w:ind w:left="420"/>
      </w:pPr>
      <w:r>
        <w:rPr>
          <w:rFonts w:ascii="宋体" w:hAnsi="宋体" w:eastAsia="宋体"/>
          <w:sz w:val="24"/>
        </w:rPr>
        <w:t>分页浏览：支持分页功能，默认每页显示10条记录，可通过翻页按钮浏览全部历史会议。</w:t>
      </w:r>
    </w:p>
    <w:p>
      <w:pPr>
        <w:spacing w:before="120" w:after="60" w:line="360" w:lineRule="auto"/>
        <w:jc w:val="center"/>
      </w:pPr>
      <w:r>
        <w:drawing>
          <wp:inline xmlns:a="http://schemas.openxmlformats.org/drawingml/2006/main" xmlns:pic="http://schemas.openxmlformats.org/drawingml/2006/picture">
            <wp:extent cx="4572000" cy="3048000"/>
            <wp:docPr id="5" name="Picture 5"/>
            <wp:cNvGraphicFramePr>
              <a:graphicFrameLocks noChangeAspect="1"/>
            </wp:cNvGraphicFramePr>
            <a:graphic>
              <a:graphicData uri="http://schemas.openxmlformats.org/drawingml/2006/picture">
                <pic:pic>
                  <pic:nvPicPr>
                    <pic:cNvPr id="0" name="history_records.png"/>
                    <pic:cNvPicPr/>
                  </pic:nvPicPr>
                  <pic:blipFill>
                    <a:blip r:embed="rId13"/>
                    <a:stretch>
                      <a:fillRect/>
                    </a:stretch>
                  </pic:blipFill>
                  <pic:spPr>
                    <a:xfrm>
                      <a:off x="0" y="0"/>
                      <a:ext cx="4572000" cy="3048000"/>
                    </a:xfrm>
                    <a:prstGeom prst="rect"/>
                  </pic:spPr>
                </pic:pic>
              </a:graphicData>
            </a:graphic>
          </wp:inline>
        </w:drawing>
      </w:r>
    </w:p>
    <w:p>
      <w:pPr>
        <w:spacing w:before="0" w:after="120" w:line="360" w:lineRule="auto"/>
        <w:jc w:val="center"/>
      </w:pPr>
      <w:r>
        <w:rPr>
          <w:rFonts w:ascii="宋体" w:hAnsi="宋体" w:eastAsia="宋体"/>
          <w:i/>
          <w:color w:val="646464"/>
          <w:sz w:val="18"/>
        </w:rPr>
        <w:t>图5.5-1 历史会议记录检索与管理界面</w:t>
      </w:r>
    </w:p>
    <w:p>
      <w:pPr>
        <w:pStyle w:val="Heading2"/>
      </w:pPr>
      <w:r>
        <w:rPr>
          <w:rFonts w:ascii="黑体" w:hAnsi="黑体" w:eastAsia="黑体"/>
          <w:color w:val="000000"/>
        </w:rPr>
        <w:t>5.6 系统参数与模型配置</w:t>
      </w:r>
    </w:p>
    <w:p>
      <w:pPr>
        <w:spacing w:before="0" w:after="60" w:line="360" w:lineRule="auto"/>
        <w:ind w:firstLine="420"/>
      </w:pPr>
      <w:r>
        <w:rPr>
          <w:rFonts w:ascii="宋体" w:hAnsi="宋体" w:eastAsia="宋体"/>
          <w:b w:val="0"/>
          <w:sz w:val="24"/>
        </w:rPr>
        <w:t>系统管理员可通过导航栏中的“⚙️ 系统参数设置”模块进行全局配置管理，主要包括：</w:t>
      </w:r>
    </w:p>
    <w:p>
      <w:pPr>
        <w:pStyle w:val="ListBullet"/>
        <w:spacing w:before="0" w:after="40" w:line="360" w:lineRule="auto"/>
        <w:ind w:left="420"/>
      </w:pPr>
      <w:r>
        <w:rPr>
          <w:rFonts w:ascii="宋体" w:hAnsi="宋体" w:eastAsia="宋体"/>
          <w:sz w:val="24"/>
        </w:rPr>
        <w:t>大模型API配置：配置对接的大语言模型服务商（如OpenAI、百度文心、阿里通义等）的API地址与密钥。</w:t>
      </w:r>
    </w:p>
    <w:p>
      <w:pPr>
        <w:pStyle w:val="ListBullet"/>
        <w:spacing w:before="0" w:after="40" w:line="360" w:lineRule="auto"/>
        <w:ind w:left="420"/>
      </w:pPr>
      <w:r>
        <w:rPr>
          <w:rFonts w:ascii="宋体" w:hAnsi="宋体" w:eastAsia="宋体"/>
          <w:sz w:val="24"/>
        </w:rPr>
        <w:t>提示词模板管理：新增、编辑、删除不同场景下的会议摘要生成提示词模板（Prompt Template），支持变量占位符（如{meeting_type}、{participants}等）。</w:t>
      </w:r>
    </w:p>
    <w:p>
      <w:pPr>
        <w:pStyle w:val="ListBullet"/>
        <w:spacing w:before="0" w:after="40" w:line="360" w:lineRule="auto"/>
        <w:ind w:left="420"/>
      </w:pPr>
      <w:r>
        <w:rPr>
          <w:rFonts w:ascii="宋体" w:hAnsi="宋体" w:eastAsia="宋体"/>
          <w:sz w:val="24"/>
        </w:rPr>
        <w:t>ASR引擎参数：调整语音识别的语言模型、声学模型、热词字典等参数。</w:t>
      </w:r>
    </w:p>
    <w:p>
      <w:pPr>
        <w:pStyle w:val="ListBullet"/>
        <w:spacing w:before="0" w:after="40" w:line="360" w:lineRule="auto"/>
        <w:ind w:left="420"/>
      </w:pPr>
      <w:r>
        <w:rPr>
          <w:rFonts w:ascii="宋体" w:hAnsi="宋体" w:eastAsia="宋体"/>
          <w:sz w:val="24"/>
        </w:rPr>
        <w:t>用户与权限管理：管理系统用户账号、角色分配（管理员/普通用户/访客）及相应的操作权限。</w:t>
      </w:r>
    </w:p>
    <w:p>
      <w:pPr>
        <w:pStyle w:val="ListBullet"/>
        <w:spacing w:before="0" w:after="40" w:line="360" w:lineRule="auto"/>
        <w:ind w:left="420"/>
      </w:pPr>
      <w:r>
        <w:rPr>
          <w:rFonts w:ascii="宋体" w:hAnsi="宋体" w:eastAsia="宋体"/>
          <w:sz w:val="24"/>
        </w:rPr>
        <w:t>企业协作平台对接：配置钉钉、飞书、企业微信等第三方平台的API集成参数。</w:t>
      </w:r>
    </w:p>
    <w:p>
      <w:pPr>
        <w:pStyle w:val="ListBullet"/>
        <w:spacing w:before="0" w:after="40" w:line="360" w:lineRule="auto"/>
        <w:ind w:left="420"/>
      </w:pPr>
      <w:r>
        <w:rPr>
          <w:rFonts w:ascii="宋体" w:hAnsi="宋体" w:eastAsia="宋体"/>
          <w:sz w:val="24"/>
        </w:rPr>
        <w:t>日志与审计：查看系统操作日志，追踪关键操作记录，满足安全审计需求。</w:t>
      </w:r>
    </w:p>
    <w:p>
      <w:r>
        <w:br w:type="page"/>
      </w:r>
    </w:p>
    <w:p>
      <w:pPr>
        <w:pStyle w:val="Heading1"/>
      </w:pPr>
      <w:r>
        <w:rPr>
          <w:rFonts w:ascii="黑体" w:hAnsi="黑体" w:eastAsia="黑体"/>
          <w:color w:val="000000"/>
        </w:rPr>
        <w:t>六、常见问题与故障处理</w:t>
      </w:r>
    </w:p>
    <w:p>
      <w:pPr>
        <w:spacing w:before="0" w:after="60" w:line="360" w:lineRule="auto"/>
      </w:pPr>
      <w:r>
        <w:rPr>
          <w:rFonts w:ascii="宋体" w:hAnsi="宋体" w:eastAsia="宋体"/>
          <w:b/>
          <w:sz w:val="24"/>
        </w:rPr>
        <w:t>Q1：音频上传后长时间没有转写结果？</w:t>
      </w:r>
    </w:p>
    <w:p>
      <w:pPr>
        <w:spacing w:before="0" w:after="60" w:line="360" w:lineRule="auto"/>
        <w:ind w:firstLine="420"/>
      </w:pPr>
      <w:r>
        <w:rPr>
          <w:rFonts w:ascii="宋体" w:hAnsi="宋体" w:eastAsia="宋体"/>
          <w:b w:val="0"/>
          <w:sz w:val="24"/>
        </w:rPr>
        <w:t>A：请检查网络连接是否正常，确认服务器与ASR服务的通信畅通。若网络正常，请检查音频文件格式是否被支持（支持mp3、wav、m4a等），文件大小是否超过500MB限制。如问题仍存在，请联系系统管理员查看后台转写任务队列。</w:t>
      </w:r>
    </w:p>
    <w:p/>
    <w:p>
      <w:pPr>
        <w:spacing w:before="0" w:after="60" w:line="360" w:lineRule="auto"/>
      </w:pPr>
      <w:r>
        <w:rPr>
          <w:rFonts w:ascii="宋体" w:hAnsi="宋体" w:eastAsia="宋体"/>
          <w:b/>
          <w:sz w:val="24"/>
        </w:rPr>
        <w:t>Q2：大模型生成的摘要内容不准确或遗漏关键信息？</w:t>
      </w:r>
    </w:p>
    <w:p>
      <w:pPr>
        <w:spacing w:before="0" w:after="60" w:line="360" w:lineRule="auto"/>
        <w:ind w:firstLine="420"/>
      </w:pPr>
      <w:r>
        <w:rPr>
          <w:rFonts w:ascii="宋体" w:hAnsi="宋体" w:eastAsia="宋体"/>
          <w:b w:val="0"/>
          <w:sz w:val="24"/>
        </w:rPr>
        <w:t>A：可尝试调整提示词模板（Prompt Template），针对不同类型的会议使用更合适的提示词。也可以尝试切换不同的大语言模型进行生成。若持续存在质量问题，请在系统设置中提交反馈日志，管理员将优化默认提示词策略。</w:t>
      </w:r>
    </w:p>
    <w:p/>
    <w:p>
      <w:pPr>
        <w:spacing w:before="0" w:after="60" w:line="360" w:lineRule="auto"/>
      </w:pPr>
      <w:r>
        <w:rPr>
          <w:rFonts w:ascii="宋体" w:hAnsi="宋体" w:eastAsia="宋体"/>
          <w:b/>
          <w:sz w:val="24"/>
        </w:rPr>
        <w:t>Q3：任务未能成功同步至钉钉/飞书？</w:t>
      </w:r>
    </w:p>
    <w:p>
      <w:pPr>
        <w:spacing w:before="0" w:after="60" w:line="360" w:lineRule="auto"/>
        <w:ind w:firstLine="420"/>
      </w:pPr>
      <w:r>
        <w:rPr>
          <w:rFonts w:ascii="宋体" w:hAnsi="宋体" w:eastAsia="宋体"/>
          <w:b w:val="0"/>
          <w:sz w:val="24"/>
        </w:rPr>
        <w:t>A：首先确认系统设置中已正确配置企业协作平台的API集成参数（AppKey、AppSecret等）。其次检查相关账号是否具有在企业平台中创建任务的权限。如配置无误，请检查系统操作日志中的API调用错误信息。</w:t>
      </w:r>
    </w:p>
    <w:p/>
    <w:p>
      <w:pPr>
        <w:spacing w:before="0" w:after="60" w:line="360" w:lineRule="auto"/>
      </w:pPr>
      <w:r>
        <w:rPr>
          <w:rFonts w:ascii="宋体" w:hAnsi="宋体" w:eastAsia="宋体"/>
          <w:b/>
          <w:sz w:val="24"/>
        </w:rPr>
        <w:t>Q4：浏览器页面加载缓慢或白屏？</w:t>
      </w:r>
    </w:p>
    <w:p>
      <w:pPr>
        <w:spacing w:before="0" w:after="60" w:line="360" w:lineRule="auto"/>
        <w:ind w:firstLine="420"/>
      </w:pPr>
      <w:r>
        <w:rPr>
          <w:rFonts w:ascii="宋体" w:hAnsi="宋体" w:eastAsia="宋体"/>
          <w:b w:val="0"/>
          <w:sz w:val="24"/>
        </w:rPr>
        <w:t>A：建议清除浏览器缓存后重试，推荐使用Chrome 120+或Edge 120+版本浏览器。若问题持续，请检查网络延迟和服务器负载状态。</w:t>
      </w:r>
    </w:p>
    <w:p/>
    <w:p>
      <w:pPr>
        <w:spacing w:before="0" w:after="60" w:line="360" w:lineRule="auto"/>
      </w:pPr>
      <w:r>
        <w:rPr>
          <w:rFonts w:ascii="宋体" w:hAnsi="宋体" w:eastAsia="宋体"/>
          <w:b/>
          <w:sz w:val="24"/>
        </w:rPr>
        <w:t>Q5：忘记登录密码怎么办？</w:t>
      </w:r>
    </w:p>
    <w:p>
      <w:pPr>
        <w:spacing w:before="0" w:after="60" w:line="360" w:lineRule="auto"/>
        <w:ind w:firstLine="420"/>
      </w:pPr>
      <w:r>
        <w:rPr>
          <w:rFonts w:ascii="宋体" w:hAnsi="宋体" w:eastAsia="宋体"/>
          <w:b w:val="0"/>
          <w:sz w:val="24"/>
        </w:rPr>
        <w:t>A：在登录页面点击“忘记密码”链接，按照提示通过注册邮箱或手机号重置密码。若无法自助重置，请联系系统管理员进行手动密码重置。</w:t>
      </w:r>
    </w:p>
    <w:p/>
    <w:p>
      <w:r>
        <w:br w:type="page"/>
      </w:r>
    </w:p>
    <w:p>
      <w:pPr>
        <w:pStyle w:val="Heading1"/>
      </w:pPr>
      <w:r>
        <w:rPr>
          <w:rFonts w:ascii="黑体" w:hAnsi="黑体" w:eastAsia="黑体"/>
          <w:color w:val="000000"/>
        </w:rPr>
        <w:t>七、技术支持与联系方式</w:t>
      </w:r>
    </w:p>
    <w:p>
      <w:pPr>
        <w:spacing w:before="0" w:after="60" w:line="360" w:lineRule="auto"/>
        <w:ind w:firstLine="420"/>
      </w:pPr>
      <w:r>
        <w:rPr>
          <w:rFonts w:ascii="宋体" w:hAnsi="宋体" w:eastAsia="宋体"/>
          <w:b w:val="0"/>
          <w:sz w:val="24"/>
        </w:rPr>
        <w:t>如您在使用本系统过程中遇到任何问题，或希望获取更多技术支持和定制化服务，请通过以下方式联系我们：</w:t>
      </w:r>
    </w:p>
    <w:p/>
    <w:p>
      <w:pPr>
        <w:spacing w:before="0" w:after="60" w:line="360" w:lineRule="auto"/>
      </w:pPr>
      <w:r>
        <w:rPr>
          <w:rFonts w:ascii="宋体" w:hAnsi="宋体" w:eastAsia="宋体"/>
          <w:b/>
          <w:sz w:val="24"/>
        </w:rPr>
        <w:t>技术支持热线：</w:t>
      </w:r>
      <w:r>
        <w:rPr>
          <w:rFonts w:ascii="宋体" w:hAnsi="宋体" w:eastAsia="宋体"/>
          <w:sz w:val="24"/>
        </w:rPr>
        <w:t>400-XXX-XXXX（工作日 9:00 - 18:00）</w:t>
      </w:r>
    </w:p>
    <w:p>
      <w:pPr>
        <w:spacing w:before="0" w:after="60" w:line="360" w:lineRule="auto"/>
      </w:pPr>
      <w:r>
        <w:rPr>
          <w:rFonts w:ascii="宋体" w:hAnsi="宋体" w:eastAsia="宋体"/>
          <w:b/>
          <w:sz w:val="24"/>
        </w:rPr>
        <w:t>技术支持邮箱：</w:t>
      </w:r>
      <w:r>
        <w:rPr>
          <w:rFonts w:ascii="宋体" w:hAnsi="宋体" w:eastAsia="宋体"/>
          <w:sz w:val="24"/>
        </w:rPr>
        <w:t>support@tech-innovation.com</w:t>
      </w:r>
    </w:p>
    <w:p>
      <w:pPr>
        <w:spacing w:before="0" w:after="60" w:line="360" w:lineRule="auto"/>
      </w:pPr>
      <w:r>
        <w:rPr>
          <w:rFonts w:ascii="宋体" w:hAnsi="宋体" w:eastAsia="宋体"/>
          <w:b/>
          <w:sz w:val="24"/>
        </w:rPr>
        <w:t>官方网站：</w:t>
      </w:r>
      <w:r>
        <w:rPr>
          <w:rFonts w:ascii="宋体" w:hAnsi="宋体" w:eastAsia="宋体"/>
          <w:sz w:val="24"/>
        </w:rPr>
        <w:t>https://www.tech-innovation.com</w:t>
      </w:r>
    </w:p>
    <w:p>
      <w:pPr>
        <w:spacing w:before="0" w:after="60" w:line="360" w:lineRule="auto"/>
      </w:pPr>
      <w:r>
        <w:rPr>
          <w:rFonts w:ascii="宋体" w:hAnsi="宋体" w:eastAsia="宋体"/>
          <w:b/>
          <w:sz w:val="24"/>
        </w:rPr>
        <w:t>在线帮助文档：</w:t>
      </w:r>
      <w:r>
        <w:rPr>
          <w:rFonts w:ascii="宋体" w:hAnsi="宋体" w:eastAsia="宋体"/>
          <w:sz w:val="24"/>
        </w:rPr>
        <w:t>https://docs.meeting-assistant.ai</w:t>
      </w:r>
    </w:p>
    <w:p>
      <w:pPr>
        <w:spacing w:before="0" w:after="60" w:line="360" w:lineRule="auto"/>
      </w:pPr>
      <w:r>
        <w:rPr>
          <w:rFonts w:ascii="宋体" w:hAnsi="宋体" w:eastAsia="宋体"/>
          <w:b/>
          <w:sz w:val="24"/>
        </w:rPr>
        <w:t>企业微信服务号：</w:t>
      </w:r>
      <w:r>
        <w:rPr>
          <w:rFonts w:ascii="宋体" w:hAnsi="宋体" w:eastAsia="宋体"/>
          <w:sz w:val="24"/>
        </w:rPr>
        <w:t>北京科技创新有限公司</w:t>
      </w:r>
    </w:p>
    <w:p>
      <w:pPr>
        <w:spacing w:before="0" w:after="60" w:line="360" w:lineRule="auto"/>
      </w:pPr>
      <w:r>
        <w:rPr>
          <w:rFonts w:ascii="宋体" w:hAnsi="宋体" w:eastAsia="宋体"/>
          <w:b/>
          <w:sz w:val="24"/>
        </w:rPr>
        <w:t>联系地址：</w:t>
      </w:r>
      <w:r>
        <w:rPr>
          <w:rFonts w:ascii="宋体" w:hAnsi="宋体" w:eastAsia="宋体"/>
          <w:sz w:val="24"/>
        </w:rPr>
        <w:t>北京市海淀区中关村科技园区创新大厦A座18层</w:t>
      </w:r>
    </w:p>
    <w:p/>
    <w:p/>
    <w:p>
      <w:pPr>
        <w:jc w:val="center"/>
      </w:pPr>
      <w:r>
        <w:rPr>
          <w:rFonts w:ascii="宋体" w:hAnsi="宋体" w:eastAsia="宋体"/>
          <w:color w:val="808080"/>
          <w:sz w:val="24"/>
        </w:rPr>
        <w:t>— 文档结束 —</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