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569240A">
      <w:pPr>
        <w:spacing w:after="100"/>
        <w:jc w:val="center"/>
      </w:pPr>
      <w:r>
        <w:rPr>
          <w:rFonts w:ascii="Calibri" w:hAnsi="Calibri" w:eastAsia="Calibri" w:cs="Calibri"/>
          <w:b/>
          <w:bCs/>
          <w:sz w:val="40"/>
          <w:szCs w:val="40"/>
        </w:rPr>
        <w:t>Mini-projet Pizza-Bot</w:t>
      </w:r>
    </w:p>
    <w:p w14:paraId="48BE2A52">
      <w:pPr>
        <w:spacing w:after="100"/>
        <w:jc w:val="center"/>
      </w:pPr>
      <w:r>
        <w:rPr>
          <w:rFonts w:ascii="Calibri" w:hAnsi="Calibri" w:eastAsia="Calibri" w:cs="Calibri"/>
          <w:sz w:val="30"/>
          <w:szCs w:val="30"/>
        </w:rPr>
        <w:t>Partie 1 - Le duel d'emplacements</w:t>
      </w:r>
    </w:p>
    <w:p w14:paraId="631A103C">
      <w:pPr>
        <w:spacing w:after="100"/>
        <w:jc w:val="center"/>
      </w:pPr>
      <w:r>
        <w:rPr>
          <w:rFonts w:ascii="Calibri" w:hAnsi="Calibri" w:eastAsia="Calibri" w:cs="Calibri"/>
          <w:i/>
          <w:iCs/>
          <w:sz w:val="22"/>
          <w:szCs w:val="22"/>
        </w:rPr>
        <w:t>Étape 1.4 : interprétation et vérification rapide</w:t>
      </w:r>
    </w:p>
    <w:p w14:paraId="6C69E0DB">
      <w:pPr>
        <w:spacing w:after="300"/>
        <w:jc w:val="center"/>
      </w:pPr>
      <w:r>
        <w:rPr>
          <w:rFonts w:ascii="Calibri" w:hAnsi="Calibri" w:eastAsia="Calibri" w:cs="Calibri"/>
          <w:sz w:val="22"/>
          <w:szCs w:val="22"/>
        </w:rPr>
        <w:t>Habiba Daïrou</w:t>
      </w:r>
    </w:p>
    <w:p w14:paraId="1123B40F">
      <w:pPr>
        <w:pStyle w:val="Heading1"/>
        <w:spacing w:before="300" w:after="160"/>
      </w:pPr>
      <w:r>
        <w:rPr>
          <w:rFonts w:ascii="Calibri" w:hAnsi="Calibri" w:eastAsia="Calibri" w:cs="Calibri"/>
          <w:color w:val="2E74B5"/>
          <w:sz w:val="32"/>
          <w:szCs w:val="32"/>
        </w:rPr>
        <w:t>Étape 1.4 - Interpréter</w:t>
      </w:r>
    </w:p>
    <w:p w14:paraId="642D5C7C">
      <w:pPr>
        <w:spacing w:before="18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1. Le programme et le brouillon trouvent-ils les mêmes équilibres ?</w:t>
      </w:r>
    </w:p>
    <w:p w14:paraId="467BE719">
      <w:pPr>
        <w:spacing w:after="120"/>
      </w:pPr>
      <w:r>
        <w:rPr>
          <w:rFonts w:ascii="Calibri" w:hAnsi="Calibri" w:eastAsia="Calibri" w:cs="Calibri"/>
          <w:sz w:val="22"/>
          <w:szCs w:val="22"/>
        </w:rPr>
        <w:t>Oui. Le brouillon donne les deux cases doublement soulignées, (Campus ; Gare) et (Gare ; Campus) ; le programme renvoie exactement les mêmes, avec les gains (9 ; 7) et (6 ; 8). C'est le contrôle attendu : le code refait le geste du brouillon, il essaie chaque déviation d'un joueur, l'autre restant fixé.</w:t>
      </w:r>
    </w:p>
    <w:p w14:paraId="27A70C87">
      <w:pPr>
        <w:spacing w:before="18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2. L'un des deux équilibres domine-t-il l'autre au sens de Pareto ? Lequel chaque entreprise préfère-t-elle ?</w:t>
      </w:r>
    </w:p>
    <w:p w14:paraId="4F87849C">
      <w:pPr>
        <w:spacing w:after="120"/>
      </w:pPr>
      <w:r>
        <w:rPr>
          <w:rFonts w:ascii="Calibri" w:hAnsi="Calibri" w:eastAsia="Calibri" w:cs="Calibri"/>
          <w:sz w:val="22"/>
          <w:szCs w:val="22"/>
        </w:rPr>
        <w:t>Non, aucun ne domine l'autre. En (Campus ; Gare), Pizza-Bot gagne 9 et Mamma-Auto 7. En (Gare ; Campus), Pizza-Bot gagne 6 et Mamma-Auto 8. Passer d'un équilibre à l'autre améliore toujours un joueur et dégrade l'autre, ce qui est le contraire d'une domination au sens de Pareto.</w:t>
      </w:r>
    </w:p>
    <w:p w14:paraId="534E85B4">
      <w:pPr>
        <w:spacing w:after="120"/>
      </w:pPr>
      <w:r>
        <w:rPr>
          <w:rFonts w:ascii="Calibri" w:hAnsi="Calibri" w:eastAsia="Calibri" w:cs="Calibri"/>
          <w:sz w:val="22"/>
          <w:szCs w:val="22"/>
        </w:rPr>
        <w:t>Pizza-Bot préfère (Campus ; Gare), qui lui rapporte 9 au lieu de 6. Mamma-Auto préfère (Gare ; Campus), qui lui rapporte 8 au lieu de 7. On peut noter au passage que le total des deux marges est plus élevé dans le premier cas, 16 contre 14.</w:t>
      </w:r>
    </w:p>
    <w:p w14:paraId="1A98C41C">
      <w:pPr>
        <w:spacing w:before="18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3. Parmi les quatre critères du rappel, lequel peut trancher ici ? Que se passe-t-il si l'une des deux entreprises s'installe avant l'autre ?</w:t>
      </w:r>
    </w:p>
    <w:p w14:paraId="1CABB53A">
      <w:pPr>
        <w:spacing w:after="120"/>
      </w:pPr>
      <w:r>
        <w:rPr>
          <w:rFonts w:ascii="Calibri" w:hAnsi="Calibri" w:eastAsia="Calibri" w:cs="Calibri"/>
          <w:sz w:val="22"/>
          <w:szCs w:val="22"/>
        </w:rPr>
        <w:t>Le critère qui tranche est l'</w:t>
      </w:r>
      <w:r>
        <w:rPr>
          <w:rFonts w:ascii="Calibri" w:hAnsi="Calibri" w:eastAsia="Calibri" w:cs="Calibri"/>
          <w:b/>
          <w:bCs/>
          <w:sz w:val="22"/>
          <w:szCs w:val="22"/>
        </w:rPr>
        <w:t>ordre de jeu</w:t>
      </w:r>
      <w:r>
        <w:rPr>
          <w:rFonts w:ascii="Calibri" w:hAnsi="Calibri" w:eastAsia="Calibri" w:cs="Calibri"/>
          <w:sz w:val="22"/>
          <w:szCs w:val="22"/>
        </w:rPr>
        <w:t>. Les trois autres ne suffisent pas : aucun équilibre n'est meilleur pour les deux à la fois, donc l'efficacité ne départage pas ; les risques encourus sont comparables, donc la prudence non plus ; et aucune des deux cases ne s'impose comme évidente, donc il n'y a pas de point focal.</w:t>
      </w:r>
    </w:p>
    <w:p w14:paraId="12FE23E3">
      <w:pPr>
        <w:spacing w:after="120"/>
      </w:pPr>
      <w:r>
        <w:rPr>
          <w:rFonts w:ascii="Calibri" w:hAnsi="Calibri" w:eastAsia="Calibri" w:cs="Calibri"/>
          <w:sz w:val="22"/>
          <w:szCs w:val="22"/>
        </w:rPr>
        <w:t>Celle qui s'installe en premier impose l'équilibre qui l'avantage : elle occupe le Campus, plus rentable, et laisse la Gare à l'autre. C'est exactement ce qui se produit dans la partie 2 : Mamma-Auto s'installe le premier au Campus, et Pizza-Bot doit se rabattre sur la Gare, pour 6 k€ par mois au lieu des 9 qu'il espérait.</w:t>
      </w:r>
    </w:p>
    <w:p w14:paraId="562AF9BF">
      <w:pPr>
        <w:pStyle w:val="Heading1"/>
        <w:spacing w:before="300" w:after="160"/>
      </w:pPr>
      <w:r>
        <w:rPr>
          <w:rFonts w:ascii="Calibri" w:hAnsi="Calibri" w:eastAsia="Calibri" w:cs="Calibri"/>
          <w:color w:val="2E74B5"/>
          <w:sz w:val="32"/>
          <w:szCs w:val="32"/>
        </w:rPr>
        <w:t>Vérification rapide</w:t>
      </w:r>
    </w:p>
    <w:p w14:paraId="6B7CCA8D">
      <w:pPr>
        <w:spacing w:before="18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Question 1 — Une case où Pizza-Bot est parfaitement satisfait mais où Mamma-Auto gagnerait à changer de colonne est-elle un équilibre de Nash ?</w:t>
      </w:r>
    </w:p>
    <w:p w14:paraId="3329B4C1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 xml:space="preserve">☐  Oui, puisqu'au moins un joueur n'a aucun regret</w:t>
      </w:r>
    </w:p>
    <w:p w14:paraId="77E1FF5E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 xml:space="preserve">☐  Oui, si le gain de Pizza-Bot y est le plus élevé de la matrice</w:t>
      </w:r>
    </w:p>
    <w:p w14:paraId="15F9DF1E">
      <w:pPr>
        <w:spacing w:after="60"/>
        <w:ind w:left="4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☒  Non, un équilibre exige qu'AUCUN des deux joueurs ne gagne à dévier seul</w:t>
      </w:r>
    </w:p>
    <w:p w14:paraId="2A72B218">
      <w:pPr>
        <w:spacing w:after="120"/>
      </w:pPr>
      <w:r>
        <w:rPr>
          <w:rFonts w:ascii="Calibri" w:hAnsi="Calibri" w:eastAsia="Calibri" w:cs="Calibri"/>
          <w:sz w:val="22"/>
          <w:szCs w:val="22"/>
        </w:rPr>
        <w:t>Justification : la définition impose les deux inégalités en même temps. Il suffit qu'un seul joueur ait une déviation rentable pour que la case soit instable : il partira, et l'issue ne tiendra pas.</w:t>
      </w:r>
    </w:p>
    <w:p w14:paraId="31015446">
      <w:pPr>
        <w:spacing w:before="18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Question 2 — Un jeu 2 × 2 a deux équilibres de Nash. Qu'est-ce que cela implique ?</w:t>
      </w:r>
    </w:p>
    <w:p w14:paraId="4C5FA173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 xml:space="preserve">☐  Le jeu est mal posé, et il faut corriger les gains</w:t>
      </w:r>
    </w:p>
    <w:p w14:paraId="68DB8E7A">
      <w:pPr>
        <w:spacing w:after="60"/>
        <w:ind w:left="400"/>
      </w:pPr>
      <w:r>
        <w:rPr>
          <w:rFonts w:ascii="Calibri" w:hAnsi="Calibri" w:eastAsia="Calibri" w:cs="Calibri"/>
          <w:sz w:val="22"/>
          <w:szCs w:val="22"/>
        </w:rPr>
        <w:t xml:space="preserve">☐  Les deux entreprises finiront forcément sur la case la plus rentable au total</w:t>
      </w:r>
    </w:p>
    <w:p w14:paraId="531C1175">
      <w:pPr>
        <w:spacing w:after="60"/>
        <w:ind w:left="4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☒  La matrice seule ne dit pas lequel sera joué : il faut un critère supplémentaire</w:t>
      </w:r>
    </w:p>
    <w:p w14:paraId="00FE5B0D">
      <w:pPr>
        <w:spacing w:after="120"/>
      </w:pPr>
      <w:r>
        <w:rPr>
          <w:rFonts w:ascii="Calibri" w:hAnsi="Calibri" w:eastAsia="Calibri" w:cs="Calibri"/>
          <w:sz w:val="22"/>
          <w:szCs w:val="22"/>
        </w:rPr>
        <w:t>Justification : l'équilibre de Nash est un critère de stabilité, pas un critère de sélection. Quand plusieurs cases sont stables, il faut un argument extérieur pour choisir : efficacité, prudence, point focal ou ordre de jeu. C'est notre situation, et c'est l'ordre de jeu qui tranche.</w:t>
      </w:r>
    </w:p>
    <w:p w14:paraId="3656FFEE">
      <w:pPr>
        <w:pStyle w:val="Heading1"/>
        <w:spacing w:before="300" w:after="160"/>
      </w:pPr>
      <w:r>
        <w:rPr>
          <w:rFonts w:ascii="Calibri" w:hAnsi="Calibri" w:eastAsia="Calibri" w:cs="Calibri"/>
          <w:color w:val="2E74B5"/>
          <w:sz w:val="32"/>
          <w:szCs w:val="32"/>
        </w:rPr>
        <w:t>Ce que la partie 1 apporte au rapport</w:t>
      </w:r>
    </w:p>
    <w:p w14:paraId="1A33C1C5">
      <w:pPr>
        <w:spacing w:after="120"/>
      </w:pPr>
      <w:r>
        <w:rPr>
          <w:rFonts w:ascii="Calibri" w:hAnsi="Calibri" w:eastAsia="Calibri" w:cs="Calibri"/>
          <w:sz w:val="22"/>
          <w:szCs w:val="22"/>
        </w:rPr>
        <w:t>Deux implantations sont stables, et aucune ne s'impose d'elle-même. Pizza-Bot préfère le Campus, qui lui rapporterait 9 k€ par mois, mais ce choix n'est tenable que s'il s'installe le premier.</w:t>
      </w:r>
    </w:p>
    <w:sectPr>
      <w:pgSz w:w="11906" w:h="16838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2026-09-25T09:00:56.474Z</dcterms:created>
  <dcterms:modified xsi:type="dcterms:W3CDTF">2026-09-25T09:13:36.273Z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