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6082658">
      <w:pPr>
        <w:spacing w:after="60"/>
        <w:jc w:val="center"/>
      </w:pPr>
      <w:r>
        <w:rPr>
          <w:rFonts w:ascii="Calibri" w:hAnsi="Calibri" w:eastAsia="Calibri" w:cs="Calibri"/>
          <w:b/>
          <w:bCs/>
          <w:sz w:val="32"/>
          <w:szCs w:val="32"/>
        </w:rPr>
        <w:t>Pizza-Bot</w:t>
      </w:r>
    </w:p>
    <w:p w14:paraId="502A043E">
      <w:pPr>
        <w:spacing w:after="60"/>
        <w:jc w:val="center"/>
      </w:pPr>
      <w:r>
        <w:rPr>
          <w:rFonts w:ascii="Calibri" w:hAnsi="Calibri" w:eastAsia="Calibri" w:cs="Calibri"/>
          <w:sz w:val="22"/>
          <w:szCs w:val="22"/>
        </w:rPr>
        <w:t>Note à la direction : où installer, quelle gamme, combien produire, comment surveiller</w:t>
      </w:r>
    </w:p>
    <w:p w14:paraId="414859FE">
      <w:pPr>
        <w:spacing w:after="200"/>
        <w:jc w:val="center"/>
      </w:pPr>
      <w:r>
        <w:rPr>
          <w:rFonts w:ascii="Calibri" w:hAnsi="Calibri" w:eastAsia="Calibri" w:cs="Calibri"/>
          <w:i/>
          <w:iCs/>
          <w:sz w:val="18"/>
          <w:szCs w:val="18"/>
        </w:rPr>
        <w:t>Habiba Daïrou</w:t>
      </w:r>
    </w:p>
    <w:p w14:paraId="08448CD2">
      <w:pPr>
        <w:spacing w:after="90"/>
      </w:pPr>
      <w:r>
        <w:rPr>
          <w:rFonts w:ascii="Calibri" w:hAnsi="Calibri" w:eastAsia="Calibri" w:cs="Calibri"/>
          <w:sz w:val="20"/>
          <w:szCs w:val="20"/>
        </w:rPr>
        <w:t>Les quatre questions posées au lancement du premier distributeur ont été étudiées à partir des données disponibles. Pour chacune : la recommandation, le chiffre qui la fonde, et la limite de ce chiffre.</w:t>
      </w:r>
    </w:p>
    <w:p w14:paraId="54BA95A2">
      <w:pPr>
        <w:pBdr>
          <w:bottom w:val="single" w:sz="4" w:space="2" w:color="BFC9D9"/>
        </w:pBdr>
        <w:spacing w:before="200" w:after="80"/>
      </w:pPr>
      <w:r>
        <w:rPr>
          <w:rFonts w:ascii="Calibri" w:hAnsi="Calibri" w:eastAsia="Calibri" w:cs="Calibri"/>
          <w:b/>
          <w:bCs/>
          <w:color w:val="1F3864"/>
          <w:sz w:val="24"/>
          <w:szCs w:val="24"/>
        </w:rPr>
        <w:t>1. Où installer le distributeur</w:t>
      </w:r>
    </w:p>
    <w:p w14:paraId="54B1A1CE">
      <w:pPr>
        <w:spacing w:after="70"/>
      </w:pPr>
      <w:r>
        <w:rPr>
          <w:rFonts w:ascii="Calibri" w:hAnsi="Calibri" w:eastAsia="Calibri" w:cs="Calibri"/>
          <w:b/>
          <w:bCs/>
          <w:sz w:val="20"/>
          <w:szCs w:val="20"/>
        </w:rPr>
        <w:t xml:space="preserve">Recommandation : </w:t>
      </w:r>
      <w:r>
        <w:rPr>
          <w:rFonts w:ascii="Calibri" w:hAnsi="Calibri" w:eastAsia="Calibri" w:cs="Calibri"/>
          <w:sz w:val="20"/>
          <w:szCs w:val="20"/>
        </w:rPr>
        <w:t>la Gare.</w:t>
      </w:r>
    </w:p>
    <w:p w14:paraId="6BECC099">
      <w:pPr>
        <w:spacing w:after="70"/>
      </w:pPr>
      <w:r>
        <w:rPr>
          <w:rFonts w:ascii="Calibri" w:hAnsi="Calibri" w:eastAsia="Calibri" w:cs="Calibri"/>
          <w:b/>
          <w:bCs/>
          <w:sz w:val="20"/>
          <w:szCs w:val="20"/>
        </w:rPr>
        <w:t xml:space="preserve">Le chiffre : </w:t>
      </w:r>
      <w:r>
        <w:rPr>
          <w:rFonts w:ascii="Calibri" w:hAnsi="Calibri" w:eastAsia="Calibri" w:cs="Calibri"/>
          <w:sz w:val="20"/>
          <w:szCs w:val="20"/>
        </w:rPr>
        <w:t>6 k€ de marge par mois, contre 4 k€ si nous nous installons au Campus à côté de Mamma-Auto. Deux implantations étaient stables, mais notre concurrent s'est installé le premier au Campus : la Gare est notre meilleure réponse.</w:t>
      </w:r>
    </w:p>
    <w:p w14:paraId="7B5F2CE7">
      <w:pPr>
        <w:spacing w:after="70"/>
      </w:pPr>
      <w:r>
        <w:rPr>
          <w:rFonts w:ascii="Calibri" w:hAnsi="Calibri" w:eastAsia="Calibri" w:cs="Calibri"/>
          <w:b/>
          <w:bCs/>
          <w:sz w:val="20"/>
          <w:szCs w:val="20"/>
        </w:rPr>
        <w:t xml:space="preserve">La limite : </w:t>
      </w:r>
      <w:r>
        <w:rPr>
          <w:rFonts w:ascii="Calibri" w:hAnsi="Calibri" w:eastAsia="Calibri" w:cs="Calibri"/>
          <w:sz w:val="20"/>
          <w:szCs w:val="20"/>
        </w:rPr>
        <w:t>ce résultat repose sur les marges estimées par le marketing et suppose que Mamma-Auto reste en place. Si nous avions pu nous installer les premiers, le Campus nous aurait rapporté 9 k€ par mois : l'ordre d'arrivée nous coûte 3 k€ par mois, et la rapidité d'installation vaut donc cher.</w:t>
      </w:r>
    </w:p>
    <w:p w14:paraId="2B5E85B5">
      <w:pPr>
        <w:pBdr>
          <w:bottom w:val="single" w:sz="4" w:space="2" w:color="BFC9D9"/>
        </w:pBdr>
        <w:spacing w:before="200" w:after="80"/>
      </w:pPr>
      <w:r>
        <w:rPr>
          <w:rFonts w:ascii="Calibri" w:hAnsi="Calibri" w:eastAsia="Calibri" w:cs="Calibri"/>
          <w:b/>
          <w:bCs/>
          <w:color w:val="1F3864"/>
          <w:sz w:val="24"/>
          <w:szCs w:val="24"/>
        </w:rPr>
        <w:t>2. Quelle gamme proposer</w:t>
      </w:r>
    </w:p>
    <w:p w14:paraId="4D488AB1">
      <w:pPr>
        <w:spacing w:after="70"/>
      </w:pPr>
      <w:r>
        <w:rPr>
          <w:rFonts w:ascii="Calibri" w:hAnsi="Calibri" w:eastAsia="Calibri" w:cs="Calibri"/>
          <w:b/>
          <w:bCs/>
          <w:sz w:val="20"/>
          <w:szCs w:val="20"/>
        </w:rPr>
        <w:t xml:space="preserve">Recommandation : </w:t>
      </w:r>
      <w:r>
        <w:rPr>
          <w:rFonts w:ascii="Calibri" w:hAnsi="Calibri" w:eastAsia="Calibri" w:cs="Calibri"/>
          <w:sz w:val="20"/>
          <w:szCs w:val="20"/>
        </w:rPr>
        <w:t>la gamme Discount.</w:t>
      </w:r>
    </w:p>
    <w:p w14:paraId="35C60B48">
      <w:pPr>
        <w:spacing w:after="70"/>
      </w:pPr>
      <w:r>
        <w:rPr>
          <w:rFonts w:ascii="Calibri" w:hAnsi="Calibri" w:eastAsia="Calibri" w:cs="Calibri"/>
          <w:b/>
          <w:bCs/>
          <w:sz w:val="20"/>
          <w:szCs w:val="20"/>
        </w:rPr>
        <w:t xml:space="preserve">Le chiffre : </w:t>
      </w:r>
      <w:r>
        <w:rPr>
          <w:rFonts w:ascii="Calibri" w:hAnsi="Calibri" w:eastAsia="Calibri" w:cs="Calibri"/>
          <w:sz w:val="20"/>
          <w:szCs w:val="20"/>
        </w:rPr>
        <w:t>6,2 k€ de marge moyenne par mois, contre 5,1 k€ pour Premium, compte tenu d'une probabilité estimée à 70 % que Mamma-Auto soit Premium.</w:t>
      </w:r>
    </w:p>
    <w:p w14:paraId="55019D18">
      <w:pPr>
        <w:spacing w:after="70"/>
      </w:pPr>
      <w:r>
        <w:rPr>
          <w:rFonts w:ascii="Calibri" w:hAnsi="Calibri" w:eastAsia="Calibri" w:cs="Calibri"/>
          <w:b/>
          <w:bCs/>
          <w:sz w:val="20"/>
          <w:szCs w:val="20"/>
        </w:rPr>
        <w:t xml:space="preserve">La limite : </w:t>
      </w:r>
      <w:r>
        <w:rPr>
          <w:rFonts w:ascii="Calibri" w:hAnsi="Calibri" w:eastAsia="Calibri" w:cs="Calibri"/>
          <w:sz w:val="20"/>
          <w:szCs w:val="20"/>
        </w:rPr>
        <w:t>ces 70 % sont une estimation, pas une mesure. La décision s'inverse dès que cette probabilité descend sous 62 %, soit une marge de huit points seulement. Une étude de marché qui lèverait le doute vaudrait au maximum 2,4 k€ par mois : au-delà de ce prix, elle n'est pas rentable.</w:t>
      </w:r>
    </w:p>
    <w:p w14:paraId="583E8669">
      <w:pPr>
        <w:pBdr>
          <w:bottom w:val="single" w:sz="4" w:space="2" w:color="BFC9D9"/>
        </w:pBdr>
        <w:spacing w:before="200" w:after="80"/>
      </w:pPr>
      <w:r>
        <w:rPr>
          <w:rFonts w:ascii="Calibri" w:hAnsi="Calibri" w:eastAsia="Calibri" w:cs="Calibri"/>
          <w:b/>
          <w:bCs/>
          <w:color w:val="1F3864"/>
          <w:sz w:val="24"/>
          <w:szCs w:val="24"/>
        </w:rPr>
        <w:t>3. Combien de pizzas prévoir</w:t>
      </w:r>
    </w:p>
    <w:p w14:paraId="34D7821A">
      <w:pPr>
        <w:spacing w:after="70"/>
      </w:pPr>
      <w:r>
        <w:rPr>
          <w:rFonts w:ascii="Calibri" w:hAnsi="Calibri" w:eastAsia="Calibri" w:cs="Calibri"/>
          <w:b/>
          <w:bCs/>
          <w:sz w:val="20"/>
          <w:szCs w:val="20"/>
        </w:rPr>
        <w:t xml:space="preserve">Recommandation : </w:t>
      </w:r>
      <w:r>
        <w:rPr>
          <w:rFonts w:ascii="Calibri" w:hAnsi="Calibri" w:eastAsia="Calibri" w:cs="Calibri"/>
          <w:sz w:val="20"/>
          <w:szCs w:val="20"/>
        </w:rPr>
        <w:t>dimensionner l'approvisionnement sur la température annoncée, soit environ 108 pizzas à 10 °C, 82 à 20 °C et 55 à 30 °C.</w:t>
      </w:r>
    </w:p>
    <w:p w14:paraId="5E932023">
      <w:pPr>
        <w:spacing w:after="70"/>
      </w:pPr>
      <w:r>
        <w:rPr>
          <w:rFonts w:ascii="Calibri" w:hAnsi="Calibri" w:eastAsia="Calibri" w:cs="Calibri"/>
          <w:b/>
          <w:bCs/>
          <w:sz w:val="20"/>
          <w:szCs w:val="20"/>
        </w:rPr>
        <w:t xml:space="preserve">Le chiffre : </w:t>
      </w:r>
      <w:r>
        <w:rPr>
          <w:rFonts w:ascii="Calibri" w:hAnsi="Calibri" w:eastAsia="Calibri" w:cs="Calibri"/>
          <w:sz w:val="20"/>
          <w:szCs w:val="20"/>
        </w:rPr>
        <w:t>chaque degré supplémentaire fait perdre en moyenne 2,6 pizzas par jour, et la température explique 95 % des écarts de ventes d'un jour à l'autre.</w:t>
      </w:r>
    </w:p>
    <w:p w14:paraId="70097F74">
      <w:pPr>
        <w:spacing w:after="70"/>
      </w:pPr>
      <w:r>
        <w:rPr>
          <w:rFonts w:ascii="Calibri" w:hAnsi="Calibri" w:eastAsia="Calibri" w:cs="Calibri"/>
          <w:b/>
          <w:bCs/>
          <w:sz w:val="20"/>
          <w:szCs w:val="20"/>
        </w:rPr>
        <w:t xml:space="preserve">La limite : </w:t>
      </w:r>
      <w:r>
        <w:rPr>
          <w:rFonts w:ascii="Calibri" w:hAnsi="Calibri" w:eastAsia="Calibri" w:cs="Calibri"/>
          <w:sz w:val="20"/>
          <w:szCs w:val="20"/>
        </w:rPr>
        <w:t>cette relation n'a été observée qu'entre 3 et 31 °C, sur seize journées. Le seuil de rentabilité de 50 pizzas serait atteint vers 32 °C, mais cette valeur sort de la plage observée : nous ne pouvons pas affirmer qu'une journée à 32 °C serait déficitaire. Sur les journées observées, l'activité est toujours restée rentable. Enfin, la température n'est probablement pas la cause directe : elle indique surtout la saison et la présence de la clientèle.</w:t>
      </w:r>
    </w:p>
    <w:p w14:paraId="0A9E654D">
      <w:pPr>
        <w:pBdr>
          <w:bottom w:val="single" w:sz="4" w:space="2" w:color="BFC9D9"/>
        </w:pBdr>
        <w:spacing w:before="200" w:after="80"/>
      </w:pPr>
      <w:r>
        <w:rPr>
          <w:rFonts w:ascii="Calibri" w:hAnsi="Calibri" w:eastAsia="Calibri" w:cs="Calibri"/>
          <w:b/>
          <w:bCs/>
          <w:color w:val="1F3864"/>
          <w:sz w:val="24"/>
          <w:szCs w:val="24"/>
        </w:rPr>
        <w:t>4. Comment savoir que la machine se dérègle</w:t>
      </w:r>
    </w:p>
    <w:p w14:paraId="22AEB5D0">
      <w:pPr>
        <w:spacing w:after="70"/>
      </w:pPr>
      <w:r>
        <w:rPr>
          <w:rFonts w:ascii="Calibri" w:hAnsi="Calibri" w:eastAsia="Calibri" w:cs="Calibri"/>
          <w:b/>
          <w:bCs/>
          <w:sz w:val="20"/>
          <w:szCs w:val="20"/>
        </w:rPr>
        <w:t xml:space="preserve">Recommandation : </w:t>
      </w:r>
      <w:r>
        <w:rPr>
          <w:rFonts w:ascii="Calibri" w:hAnsi="Calibri" w:eastAsia="Calibri" w:cs="Calibri"/>
          <w:sz w:val="20"/>
          <w:szCs w:val="20"/>
        </w:rPr>
        <w:t>alerter au-delà de deux écarts-types et arrêter la machine après trois pesées anormales consécutives.</w:t>
      </w:r>
    </w:p>
    <w:p w14:paraId="0DF4CD1C">
      <w:pPr>
        <w:spacing w:after="70"/>
      </w:pPr>
      <w:r>
        <w:rPr>
          <w:rFonts w:ascii="Calibri" w:hAnsi="Calibri" w:eastAsia="Calibri" w:cs="Calibri"/>
          <w:b/>
          <w:bCs/>
          <w:sz w:val="20"/>
          <w:szCs w:val="20"/>
        </w:rPr>
        <w:t xml:space="preserve">Le chiffre : </w:t>
      </w:r>
      <w:r>
        <w:rPr>
          <w:rFonts w:ascii="Calibri" w:hAnsi="Calibri" w:eastAsia="Calibri" w:cs="Calibri"/>
          <w:sz w:val="20"/>
          <w:szCs w:val="20"/>
        </w:rPr>
        <w:t>la buse dépose en moyenne 99,9 g avec un écart-type de 1,9 g, soit une zone normale de 96,1 à 103,7 g. Sur le flux testé, ce réglage a ignoré deux pics isolés et arrêté la machine quatre pesées après le début de la dérive.</w:t>
      </w:r>
    </w:p>
    <w:p w14:paraId="34377C8D">
      <w:pPr>
        <w:spacing w:after="70"/>
      </w:pPr>
      <w:r>
        <w:rPr>
          <w:rFonts w:ascii="Calibri" w:hAnsi="Calibri" w:eastAsia="Calibri" w:cs="Calibri"/>
          <w:b/>
          <w:bCs/>
          <w:sz w:val="20"/>
          <w:szCs w:val="20"/>
        </w:rPr>
        <w:t xml:space="preserve">La limite : </w:t>
      </w:r>
      <w:r>
        <w:rPr>
          <w:rFonts w:ascii="Calibri" w:hAnsi="Calibri" w:eastAsia="Calibri" w:cs="Calibri"/>
          <w:sz w:val="20"/>
          <w:szCs w:val="20"/>
        </w:rPr>
        <w:t>ce seuil produit environ 18 fausses alertes par jour pour 400 pizzas servies. Un seuil à trois écarts-types les ramènerait à une par jour, mais laisserait passer les dérives les plus discrètes. La règle des trois pesées consécutives est ce qui rend le réglage tenable, au prix de quelques pizzas mal garnies servies avant l'arrêt.</w:t>
      </w:r>
    </w:p>
    <w:p w14:paraId="5A1E0C66">
      <w:pPr>
        <w:pBdr>
          <w:bottom w:val="single" w:sz="4" w:space="2" w:color="BFC9D9"/>
        </w:pBdr>
        <w:spacing w:before="200" w:after="80"/>
      </w:pPr>
      <w:r>
        <w:rPr>
          <w:rFonts w:ascii="Calibri" w:hAnsi="Calibri" w:eastAsia="Calibri" w:cs="Calibri"/>
          <w:b/>
          <w:bCs/>
          <w:color w:val="1F3864"/>
          <w:sz w:val="24"/>
          <w:szCs w:val="24"/>
        </w:rPr>
        <w:t xml:space="preserve">En résumé: </w:t>
      </w:r>
    </w:p>
    <w:p w14:paraId="20C92C56">
      <w:pPr>
        <w:pBdr>
          <w:bottom w:val="single" w:sz="4" w:space="2" w:color="BFC9D9"/>
        </w:pBdr>
        <w:spacing w:before="200" w:after="80"/>
      </w:pPr>
      <w:r>
        <w:rPr>
          <w:rFonts w:ascii="Calibri" w:hAnsi="Calibri" w:eastAsia="Calibri" w:cs="Calibri"/>
          <w:sz w:val="20"/>
          <w:szCs w:val="20"/>
        </w:rPr>
        <w:t>La Gare, la gamme Discount, un approvisionnement indexé sur la météo et une surveillance à deux écarts-types avec persistance. Deux points appellent une décision de votre part : chercher de l'information sur la gamme du concurrent, dont la valeur est chiffrée, et accepter le niveau de fausses alertes retenu pour la buse.</w:t>
      </w:r>
    </w:p>
    <w:p w14:paraId="2E4D6C62">
      <w:pPr>
        <w:spacing w:before="200" w:after="80"/>
      </w:pPr>
    </w:p>
    <w:sectPr>
      <w:pgSz w:w="11906" w:h="16838"/>
      <w:pgMar w:top="850" w:right="900" w:bottom="850" w:left="90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2026-09-25T10:08:04.304Z</dcterms:created>
  <dcterms:modified xsi:type="dcterms:W3CDTF">2026-09-25T10:11:29.612Z</dcterms:modified>
</cp:coreProperties>
</file>

<file path=docProps/custom.xml><?xml version="1.0" encoding="utf-8"?>
<Properties xmlns="http://schemas.openxmlformats.org/officeDocument/2006/custom-properties" xmlns:vt="http://schemas.openxmlformats.org/officeDocument/2006/docPropsVTypes"/>
</file>