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PRAYCG Master Comprehensive Suite v1.4.0</w:t>
      </w:r>
    </w:p>
    <w:p>
      <w:pPr>
        <w:jc w:val="center"/>
      </w:pPr>
      <w:r>
        <w:rPr>
          <w:i/>
          <w:sz w:val="26"/>
        </w:rPr>
        <w:t>Detailed Analysis Module Reference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</w:tcPr>
          <w:p>
            <w:r>
              <w:rPr>
                <w:b/>
              </w:rPr>
              <w:t xml:space="preserve">Core boundary: </w:t>
            </w:r>
            <w:r>
              <w:t>This reference explains what each module computes and how to interpret it. It does not claim that PR-AYC-G proves meaning, OSM, hidden-Y biology, cellular photonics, or human EEG mechanism.</w:t>
            </w:r>
          </w:p>
        </w:tc>
      </w:tr>
    </w:tbl>
    <w:p>
      <w:pPr>
        <w:pStyle w:val="Heading1"/>
      </w:pPr>
      <w:r>
        <w:t>How to read this reference</w:t>
      </w:r>
    </w:p>
    <w:p>
      <w:r>
        <w:t>The Master Comprehensive Suite is a layered post-processing system. Each module provides a constrained piece of evidence, not a standalone verdict.</w:t>
      </w:r>
    </w:p>
    <w:p>
      <w:r>
        <w:t>The strongest interpretations require convergence: clean timing, clean signals, appropriate controls, self-report consistency, artifact veto, and model comparison.</w:t>
      </w:r>
    </w:p>
    <w:p>
      <w:r>
        <w:t>CandidateLocal_KHT is new in v1.4.0. It converts exploratory event-level K_HT handoff analysis into a formal suite module while preserving the rule that physiology-discovered anchors remain exploratory in the same run.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  <w:vAlign w:val="top"/>
          </w:tcPr>
          <w:p>
            <w:r>
              <w:t>Module</w:t>
            </w:r>
          </w:p>
        </w:tc>
        <w:tc>
          <w:tcPr>
            <w:tcW w:type="dxa" w:w="2592"/>
            <w:shd w:fill="D9EAF7"/>
            <w:vAlign w:val="top"/>
          </w:tcPr>
          <w:p>
            <w:r>
              <w:t>Primary output</w:t>
            </w:r>
          </w:p>
        </w:tc>
        <w:tc>
          <w:tcPr>
            <w:tcW w:type="dxa" w:w="2592"/>
            <w:shd w:fill="D9EAF7"/>
            <w:vAlign w:val="top"/>
          </w:tcPr>
          <w:p>
            <w:r>
              <w:t>Primary use</w:t>
            </w:r>
          </w:p>
        </w:tc>
        <w:tc>
          <w:tcPr>
            <w:tcW w:type="dxa" w:w="2592"/>
            <w:shd w:fill="D9EAF7"/>
            <w:vAlign w:val="top"/>
          </w:tcPr>
          <w:p>
            <w:r>
              <w:t>Boundary</w:t>
            </w:r>
          </w:p>
        </w:tc>
      </w:tr>
      <w:tr>
        <w:tc>
          <w:tcPr>
            <w:tcW w:type="dxa" w:w="2592"/>
            <w:vAlign w:val="top"/>
          </w:tcPr>
          <w:p>
            <w:r>
              <w:t>stream_inventory</w:t>
            </w:r>
          </w:p>
        </w:tc>
        <w:tc>
          <w:tcPr>
            <w:tcW w:type="dxa" w:w="2592"/>
            <w:vAlign w:val="top"/>
          </w:tcPr>
          <w:p>
            <w:r>
              <w:t>stream_inventory.csv</w:t>
            </w:r>
          </w:p>
        </w:tc>
        <w:tc>
          <w:tcPr>
            <w:tcW w:type="dxa" w:w="2592"/>
            <w:vAlign w:val="top"/>
          </w:tcPr>
          <w:p>
            <w:r>
              <w:t>Confirms whether the raw ingredients for later modules exist.</w:t>
            </w:r>
          </w:p>
        </w:tc>
        <w:tc>
          <w:tcPr>
            <w:tcW w:type="dxa" w:w="2592"/>
            <w:vAlign w:val="top"/>
          </w:tcPr>
          <w:p>
            <w:r>
              <w:t>A stream being present does not mean the signal is clean or interpretable.</w:t>
            </w:r>
          </w:p>
        </w:tc>
      </w:tr>
      <w:tr>
        <w:tc>
          <w:tcPr>
            <w:tcW w:type="dxa" w:w="2592"/>
            <w:vAlign w:val="top"/>
          </w:tcPr>
          <w:p>
            <w:r>
              <w:t>marker_validation</w:t>
            </w:r>
          </w:p>
        </w:tc>
        <w:tc>
          <w:tcPr>
            <w:tcW w:type="dxa" w:w="2592"/>
            <w:vAlign w:val="top"/>
          </w:tcPr>
          <w:p>
            <w:r>
              <w:t>events_used.csv, segments_used.csv</w:t>
            </w:r>
          </w:p>
        </w:tc>
        <w:tc>
          <w:tcPr>
            <w:tcW w:type="dxa" w:w="2592"/>
            <w:vAlign w:val="top"/>
          </w:tcPr>
          <w:p>
            <w:r>
              <w:t>Prevents analyses from using the wrong time interval.</w:t>
            </w:r>
          </w:p>
        </w:tc>
        <w:tc>
          <w:tcPr>
            <w:tcW w:type="dxa" w:w="2592"/>
            <w:vAlign w:val="top"/>
          </w:tcPr>
          <w:p>
            <w:r>
              <w:t>Software markers are intended timing unless validated by ALS/photodiode timing.</w:t>
            </w:r>
          </w:p>
        </w:tc>
      </w:tr>
      <w:tr>
        <w:tc>
          <w:tcPr>
            <w:tcW w:type="dxa" w:w="2592"/>
            <w:vAlign w:val="top"/>
          </w:tcPr>
          <w:p>
            <w:r>
              <w:t>channel_map_validation</w:t>
            </w:r>
          </w:p>
        </w:tc>
        <w:tc>
          <w:tcPr>
            <w:tcW w:type="dxa" w:w="2592"/>
            <w:vAlign w:val="top"/>
          </w:tcPr>
          <w:p>
            <w:r>
              <w:t>channel_map_used.csv</w:t>
            </w:r>
          </w:p>
        </w:tc>
        <w:tc>
          <w:tcPr>
            <w:tcW w:type="dxa" w:w="2592"/>
            <w:vAlign w:val="top"/>
          </w:tcPr>
          <w:p>
            <w:r>
              <w:t>Determines which channels can be used for frontal, temporal, visual, and artifact-sensitive summaries.</w:t>
            </w:r>
          </w:p>
        </w:tc>
        <w:tc>
          <w:tcPr>
            <w:tcW w:type="dxa" w:w="2592"/>
            <w:vAlign w:val="top"/>
          </w:tcPr>
          <w:p>
            <w:r>
              <w:t>A locked channel map is not source localization; it is a scalp-channel mapping aid.</w:t>
            </w:r>
          </w:p>
        </w:tc>
      </w:tr>
      <w:tr>
        <w:tc>
          <w:tcPr>
            <w:tcW w:type="dxa" w:w="2592"/>
            <w:vAlign w:val="top"/>
          </w:tcPr>
          <w:p>
            <w:r>
              <w:t>cue_schedule_validation</w:t>
            </w:r>
          </w:p>
        </w:tc>
        <w:tc>
          <w:tcPr>
            <w:tcW w:type="dxa" w:w="2592"/>
            <w:vAlign w:val="top"/>
          </w:tcPr>
          <w:p>
            <w:r>
              <w:t>cue_schedule_validation_summary.csv, cue_marker_events.csv</w:t>
            </w:r>
          </w:p>
        </w:tc>
        <w:tc>
          <w:tcPr>
            <w:tcW w:type="dxa" w:w="2592"/>
            <w:vAlign w:val="top"/>
          </w:tcPr>
          <w:p>
            <w:r>
              <w:t>Protects the contextual-override task from accidental schedule mismatch.</w:t>
            </w:r>
          </w:p>
        </w:tc>
        <w:tc>
          <w:tcPr>
            <w:tcW w:type="dxa" w:w="2592"/>
            <w:vAlign w:val="top"/>
          </w:tcPr>
          <w:p>
            <w:r>
              <w:t>Correct cue schedule does not guarantee task compliance.</w:t>
            </w:r>
          </w:p>
        </w:tc>
      </w:tr>
      <w:tr>
        <w:tc>
          <w:tcPr>
            <w:tcW w:type="dxa" w:w="2592"/>
            <w:vAlign w:val="top"/>
          </w:tcPr>
          <w:p>
            <w:r>
              <w:t>override_task_scoring</w:t>
            </w:r>
          </w:p>
        </w:tc>
        <w:tc>
          <w:tcPr>
            <w:tcW w:type="dxa" w:w="2592"/>
            <w:vAlign w:val="top"/>
          </w:tcPr>
          <w:p>
            <w:r>
              <w:t>contextual_override_task_scoring.csv</w:t>
            </w:r>
          </w:p>
        </w:tc>
        <w:tc>
          <w:tcPr>
            <w:tcW w:type="dxa" w:w="2592"/>
            <w:vAlign w:val="top"/>
          </w:tcPr>
          <w:p>
            <w:r>
              <w:t>Provides behavioral evidence of analytic-task engagement.</w:t>
            </w:r>
          </w:p>
        </w:tc>
        <w:tc>
          <w:tcPr>
            <w:tcW w:type="dxa" w:w="2592"/>
            <w:vAlign w:val="top"/>
          </w:tcPr>
          <w:p>
            <w:r>
              <w:t>An incorrect sum does not automatically invalidate Override; it indicates imperfect performance.</w:t>
            </w:r>
          </w:p>
        </w:tc>
      </w:tr>
      <w:tr>
        <w:tc>
          <w:tcPr>
            <w:tcW w:type="dxa" w:w="2592"/>
            <w:vAlign w:val="top"/>
          </w:tcPr>
          <w:p>
            <w:r>
              <w:t>self_report_summary</w:t>
            </w:r>
          </w:p>
        </w:tc>
        <w:tc>
          <w:tcPr>
            <w:tcW w:type="dxa" w:w="2592"/>
            <w:vAlign w:val="top"/>
          </w:tcPr>
          <w:p>
            <w:r>
              <w:t>self_report_ratings_long.csv, self_report_ratings_wide.csv</w:t>
            </w:r>
          </w:p>
        </w:tc>
        <w:tc>
          <w:tcPr>
            <w:tcW w:type="dxa" w:w="2592"/>
            <w:vAlign w:val="top"/>
          </w:tcPr>
          <w:p>
            <w:r>
              <w:t>Keeps first-person report as an independent evidence stream.</w:t>
            </w:r>
          </w:p>
        </w:tc>
        <w:tc>
          <w:tcPr>
            <w:tcW w:type="dxa" w:w="2592"/>
            <w:vAlign w:val="top"/>
          </w:tcPr>
          <w:p>
            <w:r>
              <w:t>Self-report does not prove physiology; physiology does not replace experience.</w:t>
            </w:r>
          </w:p>
        </w:tc>
      </w:tr>
      <w:tr>
        <w:tc>
          <w:tcPr>
            <w:tcW w:type="dxa" w:w="2592"/>
            <w:vAlign w:val="top"/>
          </w:tcPr>
          <w:p>
            <w:r>
              <w:t>report_input_artifact_handling</w:t>
            </w:r>
          </w:p>
        </w:tc>
        <w:tc>
          <w:tcPr>
            <w:tcW w:type="dxa" w:w="2592"/>
            <w:vAlign w:val="top"/>
          </w:tcPr>
          <w:p>
            <w:r>
              <w:t>artifact_exclusion_windows.csv</w:t>
            </w:r>
          </w:p>
        </w:tc>
        <w:tc>
          <w:tcPr>
            <w:tcW w:type="dxa" w:w="2592"/>
            <w:vAlign w:val="top"/>
          </w:tcPr>
          <w:p>
            <w:r>
              <w:t>Prevents typing, movement, and report-entry artifacts from contaminating physiological windows.</w:t>
            </w:r>
          </w:p>
        </w:tc>
        <w:tc>
          <w:tcPr>
            <w:tcW w:type="dxa" w:w="2592"/>
            <w:vAlign w:val="top"/>
          </w:tcPr>
          <w:p>
            <w:r>
              <w:t>The exclusion rule removes likely artifacts; it does not detect every artifact.</w:t>
            </w:r>
          </w:p>
        </w:tc>
      </w:tr>
      <w:tr>
        <w:tc>
          <w:tcPr>
            <w:tcW w:type="dxa" w:w="2592"/>
            <w:vAlign w:val="top"/>
          </w:tcPr>
          <w:p>
            <w:r>
              <w:t>eeg_qc</w:t>
            </w:r>
          </w:p>
        </w:tc>
        <w:tc>
          <w:tcPr>
            <w:tcW w:type="dxa" w:w="2592"/>
            <w:vAlign w:val="top"/>
          </w:tcPr>
          <w:p>
            <w:r>
              <w:t>eeg_channel_qc.csv when raw EEG is available</w:t>
            </w:r>
          </w:p>
        </w:tc>
        <w:tc>
          <w:tcPr>
            <w:tcW w:type="dxa" w:w="2592"/>
            <w:vAlign w:val="top"/>
          </w:tcPr>
          <w:p>
            <w:r>
              <w:t>Determines whether EEG-derived modules are trustworthy enough to run.</w:t>
            </w:r>
          </w:p>
        </w:tc>
        <w:tc>
          <w:tcPr>
            <w:tcW w:type="dxa" w:w="2592"/>
            <w:vAlign w:val="top"/>
          </w:tcPr>
          <w:p>
            <w:r>
              <w:t>Consumer EEG gamma is artifact-sensitive; QC has veto power.</w:t>
            </w:r>
          </w:p>
        </w:tc>
      </w:tr>
      <w:tr>
        <w:tc>
          <w:tcPr>
            <w:tcW w:type="dxa" w:w="2592"/>
            <w:vAlign w:val="top"/>
          </w:tcPr>
          <w:p>
            <w:r>
              <w:t>mapped_lower_gamma</w:t>
            </w:r>
          </w:p>
        </w:tc>
        <w:tc>
          <w:tcPr>
            <w:tcW w:type="dxa" w:w="2592"/>
            <w:vAlign w:val="top"/>
          </w:tcPr>
          <w:p>
            <w:r>
              <w:t>artifact_matched_condition_contrasts.csv</w:t>
            </w:r>
          </w:p>
        </w:tc>
        <w:tc>
          <w:tcPr>
            <w:tcW w:type="dxa" w:w="2592"/>
            <w:vAlign w:val="top"/>
          </w:tcPr>
          <w:p>
            <w:r>
              <w:t>Tests whether Target, Override, and Control differ in gamma/work-like activity.</w:t>
            </w:r>
          </w:p>
        </w:tc>
        <w:tc>
          <w:tcPr>
            <w:tcW w:type="dxa" w:w="2592"/>
            <w:vAlign w:val="top"/>
          </w:tcPr>
          <w:p>
            <w:r>
              <w:t>Lower gamma is a work signal, not direct proof of meaning.</w:t>
            </w:r>
          </w:p>
        </w:tc>
      </w:tr>
      <w:tr>
        <w:tc>
          <w:tcPr>
            <w:tcW w:type="dxa" w:w="2592"/>
            <w:vAlign w:val="top"/>
          </w:tcPr>
          <w:p>
            <w:r>
              <w:t>residualized_lower_gamma</w:t>
            </w:r>
          </w:p>
        </w:tc>
        <w:tc>
          <w:tcPr>
            <w:tcW w:type="dxa" w:w="2592"/>
            <w:vAlign w:val="top"/>
          </w:tcPr>
          <w:p>
            <w:r>
              <w:t>eeg_low_gamma_residualized_contrasts.csv</w:t>
            </w:r>
          </w:p>
        </w:tc>
        <w:tc>
          <w:tcPr>
            <w:tcW w:type="dxa" w:w="2592"/>
            <w:vAlign w:val="top"/>
          </w:tcPr>
          <w:p>
            <w:r>
              <w:t>Separates candidate neural work from common-drive physiology when possible.</w:t>
            </w:r>
          </w:p>
        </w:tc>
        <w:tc>
          <w:tcPr>
            <w:tcW w:type="dxa" w:w="2592"/>
            <w:vAlign w:val="top"/>
          </w:tcPr>
          <w:p>
            <w:r>
              <w:t>Residualization is only as good as the available covariates.</w:t>
            </w:r>
          </w:p>
        </w:tc>
      </w:tr>
      <w:tr>
        <w:tc>
          <w:tcPr>
            <w:tcW w:type="dxa" w:w="2592"/>
            <w:vAlign w:val="top"/>
          </w:tcPr>
          <w:p>
            <w:r>
              <w:t>gammascalpel</w:t>
            </w:r>
          </w:p>
        </w:tc>
        <w:tc>
          <w:tcPr>
            <w:tcW w:type="dxa" w:w="2592"/>
            <w:vAlign w:val="top"/>
          </w:tcPr>
          <w:p>
            <w:r>
              <w:t>gammascalpel_window_scores.csv, gammascalpel_score_contrasts.csv</w:t>
            </w:r>
          </w:p>
        </w:tc>
        <w:tc>
          <w:tcPr>
            <w:tcW w:type="dxa" w:w="2592"/>
            <w:vAlign w:val="top"/>
          </w:tcPr>
          <w:p>
            <w:r>
              <w:t>Aims to separate analytic task-lock from candidate meaning-related work.</w:t>
            </w:r>
          </w:p>
        </w:tc>
        <w:tc>
          <w:tcPr>
            <w:tcW w:type="dxa" w:w="2592"/>
            <w:vAlign w:val="top"/>
          </w:tcPr>
          <w:p>
            <w:r>
              <w:t>It is a scalp-level heuristic, not an anatomical or cellular measurement.</w:t>
            </w:r>
          </w:p>
        </w:tc>
      </w:tr>
      <w:tr>
        <w:tc>
          <w:tcPr>
            <w:tcW w:type="dxa" w:w="2592"/>
            <w:vAlign w:val="top"/>
          </w:tcPr>
          <w:p>
            <w:r>
              <w:t>task_lock_plv</w:t>
            </w:r>
          </w:p>
        </w:tc>
        <w:tc>
          <w:tcPr>
            <w:tcW w:type="dxa" w:w="2592"/>
            <w:vAlign w:val="top"/>
          </w:tcPr>
          <w:p>
            <w:r>
              <w:t>phase-lock or contrast tables when available</w:t>
            </w:r>
          </w:p>
        </w:tc>
        <w:tc>
          <w:tcPr>
            <w:tcW w:type="dxa" w:w="2592"/>
            <w:vAlign w:val="top"/>
          </w:tcPr>
          <w:p>
            <w:r>
              <w:t>Helps distinguish forced analytic order from receptive narrative state.</w:t>
            </w:r>
          </w:p>
        </w:tc>
        <w:tc>
          <w:tcPr>
            <w:tcW w:type="dxa" w:w="2592"/>
            <w:vAlign w:val="top"/>
          </w:tcPr>
          <w:p>
            <w:r>
              <w:t>High order is not automatically meaning; it may be task rigidity.</w:t>
            </w:r>
          </w:p>
        </w:tc>
      </w:tr>
      <w:tr>
        <w:tc>
          <w:tcPr>
            <w:tcW w:type="dxa" w:w="2592"/>
            <w:vAlign w:val="top"/>
          </w:tcPr>
          <w:p>
            <w:r>
              <w:t>pac_exploratory</w:t>
            </w:r>
          </w:p>
        </w:tc>
        <w:tc>
          <w:tcPr>
            <w:tcW w:type="dxa" w:w="2592"/>
            <w:vAlign w:val="top"/>
          </w:tcPr>
          <w:p>
            <w:r>
              <w:t>PAC tables when enabled</w:t>
            </w:r>
          </w:p>
        </w:tc>
        <w:tc>
          <w:tcPr>
            <w:tcW w:type="dxa" w:w="2592"/>
            <w:vAlign w:val="top"/>
          </w:tcPr>
          <w:p>
            <w:r>
              <w:t>Looks for coupling between slow integration and faster work signals.</w:t>
            </w:r>
          </w:p>
        </w:tc>
        <w:tc>
          <w:tcPr>
            <w:tcW w:type="dxa" w:w="2592"/>
            <w:vAlign w:val="top"/>
          </w:tcPr>
          <w:p>
            <w:r>
              <w:t>PAC is highly artifact-sensitive and should remain exploratory unless preregistered.</w:t>
            </w:r>
          </w:p>
        </w:tc>
      </w:tr>
      <w:tr>
        <w:tc>
          <w:tcPr>
            <w:tcW w:type="dxa" w:w="2592"/>
            <w:vAlign w:val="top"/>
          </w:tcPr>
          <w:p>
            <w:r>
              <w:t>autonomic_api</w:t>
            </w:r>
          </w:p>
        </w:tc>
        <w:tc>
          <w:tcPr>
            <w:tcW w:type="dxa" w:w="2592"/>
            <w:vAlign w:val="top"/>
          </w:tcPr>
          <w:p>
            <w:r>
              <w:t>autonomic_api tables when available</w:t>
            </w:r>
          </w:p>
        </w:tc>
        <w:tc>
          <w:tcPr>
            <w:tcW w:type="dxa" w:w="2592"/>
            <w:vAlign w:val="top"/>
          </w:tcPr>
          <w:p>
            <w:r>
              <w:t>Adds body-state validation to EEG findings.</w:t>
            </w:r>
          </w:p>
        </w:tc>
        <w:tc>
          <w:tcPr>
            <w:tcW w:type="dxa" w:w="2592"/>
            <w:vAlign w:val="top"/>
          </w:tcPr>
          <w:p>
            <w:r>
              <w:t>Cardiac response can reflect arousal, breathing, posture, threat, or emotion.</w:t>
            </w:r>
          </w:p>
        </w:tc>
      </w:tr>
      <w:tr>
        <w:tc>
          <w:tcPr>
            <w:tcW w:type="dxa" w:w="2592"/>
            <w:vAlign w:val="top"/>
          </w:tcPr>
          <w:p>
            <w:r>
              <w:t>respiration_summary</w:t>
            </w:r>
          </w:p>
        </w:tc>
        <w:tc>
          <w:tcPr>
            <w:tcW w:type="dxa" w:w="2592"/>
            <w:vAlign w:val="top"/>
          </w:tcPr>
          <w:p>
            <w:r>
              <w:t>respiration_summary.csv</w:t>
            </w:r>
          </w:p>
        </w:tc>
        <w:tc>
          <w:tcPr>
            <w:tcW w:type="dxa" w:w="2592"/>
            <w:vAlign w:val="top"/>
          </w:tcPr>
          <w:p>
            <w:r>
              <w:t>Controls for respiratory common drive and helps interpret HRV/theta relationships.</w:t>
            </w:r>
          </w:p>
        </w:tc>
        <w:tc>
          <w:tcPr>
            <w:tcW w:type="dxa" w:w="2592"/>
            <w:vAlign w:val="top"/>
          </w:tcPr>
          <w:p>
            <w:r>
              <w:t>Breathing can drive both heart and EEG features; it must not be ignored.</w:t>
            </w:r>
          </w:p>
        </w:tc>
      </w:tr>
      <w:tr>
        <w:tc>
          <w:tcPr>
            <w:tcW w:type="dxa" w:w="2592"/>
            <w:vAlign w:val="top"/>
          </w:tcPr>
          <w:p>
            <w:r>
              <w:t>formal_pncc_theta</w:t>
            </w:r>
          </w:p>
        </w:tc>
        <w:tc>
          <w:tcPr>
            <w:tcW w:type="dxa" w:w="2592"/>
            <w:vAlign w:val="top"/>
          </w:tcPr>
          <w:p>
            <w:r>
              <w:t>pncc_theta_artifact_matched_surrogate_contrasts.csv</w:t>
            </w:r>
          </w:p>
        </w:tc>
        <w:tc>
          <w:tcPr>
            <w:tcW w:type="dxa" w:w="2592"/>
            <w:vAlign w:val="top"/>
          </w:tcPr>
          <w:p>
            <w:r>
              <w:t>Tests whether theta integration persists after a branch ends.</w:t>
            </w:r>
          </w:p>
        </w:tc>
        <w:tc>
          <w:tcPr>
            <w:tcW w:type="dxa" w:w="2592"/>
            <w:vAlign w:val="top"/>
          </w:tcPr>
          <w:p>
            <w:r>
              <w:t>Video-end washout may miss meaning that resolves before the end of the clip.</w:t>
            </w:r>
          </w:p>
        </w:tc>
      </w:tr>
      <w:tr>
        <w:tc>
          <w:tcPr>
            <w:tcW w:type="dxa" w:w="2592"/>
            <w:vAlign w:val="top"/>
          </w:tcPr>
          <w:p>
            <w:r>
              <w:t>tau_coh_theta</w:t>
            </w:r>
          </w:p>
        </w:tc>
        <w:tc>
          <w:tcPr>
            <w:tcW w:type="dxa" w:w="2592"/>
            <w:vAlign w:val="top"/>
          </w:tcPr>
          <w:p>
            <w:r>
              <w:t>tau_coh_theta_summary.csv</w:t>
            </w:r>
          </w:p>
        </w:tc>
        <w:tc>
          <w:tcPr>
            <w:tcW w:type="dxa" w:w="2592"/>
            <w:vAlign w:val="top"/>
          </w:tcPr>
          <w:p>
            <w:r>
              <w:t>Quantifies decay/persistence rather than only peak amplitude.</w:t>
            </w:r>
          </w:p>
        </w:tc>
        <w:tc>
          <w:tcPr>
            <w:tcW w:type="dxa" w:w="2592"/>
            <w:vAlign w:val="top"/>
          </w:tcPr>
          <w:p>
            <w:r>
              <w:t>Requires sufficient clean post-event data and stable timing.</w:t>
            </w:r>
          </w:p>
        </w:tc>
      </w:tr>
      <w:tr>
        <w:tc>
          <w:tcPr>
            <w:tcW w:type="dxa" w:w="2592"/>
            <w:vAlign w:val="top"/>
          </w:tcPr>
          <w:p>
            <w:r>
              <w:t>surrogate_theta_carryover</w:t>
            </w:r>
          </w:p>
        </w:tc>
        <w:tc>
          <w:tcPr>
            <w:tcW w:type="dxa" w:w="2592"/>
            <w:vAlign w:val="top"/>
          </w:tcPr>
          <w:p>
            <w:r>
              <w:t>surrogate PNCC tables</w:t>
            </w:r>
          </w:p>
        </w:tc>
        <w:tc>
          <w:tcPr>
            <w:tcW w:type="dxa" w:w="2592"/>
            <w:vAlign w:val="top"/>
          </w:tcPr>
          <w:p>
            <w:r>
              <w:t>Protects against seeing ordinary fluctuations as narrative afterglow.</w:t>
            </w:r>
          </w:p>
        </w:tc>
        <w:tc>
          <w:tcPr>
            <w:tcW w:type="dxa" w:w="2592"/>
            <w:vAlign w:val="top"/>
          </w:tcPr>
          <w:p>
            <w:r>
              <w:t>Surrogates do not replace external replication.</w:t>
            </w:r>
          </w:p>
        </w:tc>
      </w:tr>
      <w:tr>
        <w:tc>
          <w:tcPr>
            <w:tcW w:type="dxa" w:w="2592"/>
            <w:vAlign w:val="top"/>
          </w:tcPr>
          <w:p>
            <w:r>
              <w:t>post_meaning_cascade</w:t>
            </w:r>
          </w:p>
        </w:tc>
        <w:tc>
          <w:tcPr>
            <w:tcW w:type="dxa" w:w="2592"/>
            <w:vAlign w:val="top"/>
          </w:tcPr>
          <w:p>
            <w:r>
              <w:t>frequency cascade tables</w:t>
            </w:r>
          </w:p>
        </w:tc>
        <w:tc>
          <w:tcPr>
            <w:tcW w:type="dxa" w:w="2592"/>
            <w:vAlign w:val="top"/>
          </w:tcPr>
          <w:p>
            <w:r>
              <w:t>Looks for gamma/theta/alpha ordering consistent with intake -&gt; integration -&gt; settling.</w:t>
            </w:r>
          </w:p>
        </w:tc>
        <w:tc>
          <w:tcPr>
            <w:tcW w:type="dxa" w:w="2592"/>
            <w:vAlign w:val="top"/>
          </w:tcPr>
          <w:p>
            <w:r>
              <w:t>A cascade pattern is not mechanism proof.</w:t>
            </w:r>
          </w:p>
        </w:tc>
      </w:tr>
      <w:tr>
        <w:tc>
          <w:tcPr>
            <w:tcW w:type="dxa" w:w="2592"/>
            <w:vAlign w:val="top"/>
          </w:tcPr>
          <w:p>
            <w:r>
              <w:t>temporal_semantic_proxy</w:t>
            </w:r>
          </w:p>
        </w:tc>
        <w:tc>
          <w:tcPr>
            <w:tcW w:type="dxa" w:w="2592"/>
            <w:vAlign w:val="top"/>
          </w:tcPr>
          <w:p>
            <w:r>
              <w:t>temporal_semantic_proxy_window_scores.csv</w:t>
            </w:r>
          </w:p>
        </w:tc>
        <w:tc>
          <w:tcPr>
            <w:tcW w:type="dxa" w:w="2592"/>
            <w:vAlign w:val="top"/>
          </w:tcPr>
          <w:p>
            <w:r>
              <w:t>Creates a scalp-level proxy for semantic/narrative processing.</w:t>
            </w:r>
          </w:p>
        </w:tc>
        <w:tc>
          <w:tcPr>
            <w:tcW w:type="dxa" w:w="2592"/>
            <w:vAlign w:val="top"/>
          </w:tcPr>
          <w:p>
            <w:r>
              <w:t>It is not STS/MTG source localization.</w:t>
            </w:r>
          </w:p>
        </w:tc>
      </w:tr>
      <w:tr>
        <w:tc>
          <w:tcPr>
            <w:tcW w:type="dxa" w:w="2592"/>
            <w:vAlign w:val="top"/>
          </w:tcPr>
          <w:p>
            <w:r>
              <w:t>postpeak_pncc_theta</w:t>
            </w:r>
          </w:p>
        </w:tc>
        <w:tc>
          <w:tcPr>
            <w:tcW w:type="dxa" w:w="2592"/>
            <w:vAlign w:val="top"/>
          </w:tcPr>
          <w:p>
            <w:r>
              <w:t>postpeak_peak_and_taper_detection.csv, postpeak_pncc_theta_contrasts.csv</w:t>
            </w:r>
          </w:p>
        </w:tc>
        <w:tc>
          <w:tcPr>
            <w:tcW w:type="dxa" w:w="2592"/>
            <w:vAlign w:val="top"/>
          </w:tcPr>
          <w:p>
            <w:r>
              <w:t>Implements the idea that integration follows the meaningful intake peak, not necessarily the clip boundary.</w:t>
            </w:r>
          </w:p>
        </w:tc>
        <w:tc>
          <w:tcPr>
            <w:tcW w:type="dxa" w:w="2592"/>
            <w:vAlign w:val="top"/>
          </w:tcPr>
          <w:p>
            <w:r>
              <w:t>Peak discovery is exploratory unless the rule is frozen before analysis.</w:t>
            </w:r>
          </w:p>
        </w:tc>
      </w:tr>
      <w:tr>
        <w:tc>
          <w:tcPr>
            <w:tcW w:type="dxa" w:w="2592"/>
            <w:vAlign w:val="top"/>
          </w:tcPr>
          <w:p>
            <w:r>
              <w:t>annotation_locked_theta_carryover</w:t>
            </w:r>
          </w:p>
        </w:tc>
        <w:tc>
          <w:tcPr>
            <w:tcW w:type="dxa" w:w="2592"/>
            <w:vAlign w:val="top"/>
          </w:tcPr>
          <w:p>
            <w:r>
              <w:t>annotation_locked_theta_carryover_contrasts.csv</w:t>
            </w:r>
          </w:p>
        </w:tc>
        <w:tc>
          <w:tcPr>
            <w:tcW w:type="dxa" w:w="2592"/>
            <w:vAlign w:val="top"/>
          </w:tcPr>
          <w:p>
            <w:r>
              <w:t>Lets the analysis test scene/event anchors directly.</w:t>
            </w:r>
          </w:p>
        </w:tc>
        <w:tc>
          <w:tcPr>
            <w:tcW w:type="dxa" w:w="2592"/>
            <w:vAlign w:val="top"/>
          </w:tcPr>
          <w:p>
            <w:r>
              <w:t>Retrospective subject clock-time estimates are weak anchors; media-structural anchors are stronger.</w:t>
            </w:r>
          </w:p>
        </w:tc>
      </w:tr>
      <w:tr>
        <w:tc>
          <w:tcPr>
            <w:tcW w:type="dxa" w:w="2592"/>
            <w:vAlign w:val="top"/>
          </w:tcPr>
          <w:p>
            <w:r>
              <w:t>gamma_to_theta_handoff</w:t>
            </w:r>
          </w:p>
        </w:tc>
        <w:tc>
          <w:tcPr>
            <w:tcW w:type="dxa" w:w="2592"/>
            <w:vAlign w:val="top"/>
          </w:tcPr>
          <w:p>
            <w:r>
              <w:t>gamma_to_theta_handoff_lag_correlations.csv, gamma_to_theta_handoff_best_lags.csv</w:t>
            </w:r>
          </w:p>
        </w:tc>
        <w:tc>
          <w:tcPr>
            <w:tcW w:type="dxa" w:w="2592"/>
            <w:vAlign w:val="top"/>
          </w:tcPr>
          <w:p>
            <w:r>
              <w:t>Models gamma intake followed by theta integration.</w:t>
            </w:r>
          </w:p>
        </w:tc>
        <w:tc>
          <w:tcPr>
            <w:tcW w:type="dxa" w:w="2592"/>
            <w:vAlign w:val="top"/>
          </w:tcPr>
          <w:p>
            <w:r>
              <w:t>Lagged correlation is not causation; random-anchor controls are still needed.</w:t>
            </w:r>
          </w:p>
        </w:tc>
      </w:tr>
      <w:tr>
        <w:tc>
          <w:tcPr>
            <w:tcW w:type="dxa" w:w="2592"/>
            <w:vAlign w:val="top"/>
          </w:tcPr>
          <w:p>
            <w:r>
              <w:t>temporal_semantic_proxy_to_theta_handoff</w:t>
            </w:r>
          </w:p>
        </w:tc>
        <w:tc>
          <w:tcPr>
            <w:tcW w:type="dxa" w:w="2592"/>
            <w:vAlign w:val="top"/>
          </w:tcPr>
          <w:p>
            <w:r>
              <w:t>gamma_to_theta_handoff_best_lags.csv</w:t>
            </w:r>
          </w:p>
        </w:tc>
        <w:tc>
          <w:tcPr>
            <w:tcW w:type="dxa" w:w="2592"/>
            <w:vAlign w:val="top"/>
          </w:tcPr>
          <w:p>
            <w:r>
              <w:t>Tests whether semantic-proxy activity precedes theta carryover.</w:t>
            </w:r>
          </w:p>
        </w:tc>
        <w:tc>
          <w:tcPr>
            <w:tcW w:type="dxa" w:w="2592"/>
            <w:vAlign w:val="top"/>
          </w:tcPr>
          <w:p>
            <w:r>
              <w:t>TSP is a proxy; it cannot prove semantic anatomy.</w:t>
            </w:r>
          </w:p>
        </w:tc>
      </w:tr>
      <w:tr>
        <w:tc>
          <w:tcPr>
            <w:tcW w:type="dxa" w:w="2592"/>
            <w:vAlign w:val="top"/>
          </w:tcPr>
          <w:p>
            <w:r>
              <w:t>thresholded_state_update</w:t>
            </w:r>
          </w:p>
        </w:tc>
        <w:tc>
          <w:tcPr>
            <w:tcW w:type="dxa" w:w="2592"/>
            <w:vAlign w:val="top"/>
          </w:tcPr>
          <w:p>
            <w:r>
              <w:t>thresholded_state_update_candidate_windows.csv, thresholded_state_update_summary.csv</w:t>
            </w:r>
          </w:p>
        </w:tc>
        <w:tc>
          <w:tcPr>
            <w:tcW w:type="dxa" w:w="2592"/>
            <w:vAlign w:val="top"/>
          </w:tcPr>
          <w:p>
            <w:r>
              <w:t>Sharpens the scalpel when meaning occurs inside the clip rather than at the end.</w:t>
            </w:r>
          </w:p>
        </w:tc>
        <w:tc>
          <w:tcPr>
            <w:tcW w:type="dxa" w:w="2592"/>
            <w:vAlign w:val="top"/>
          </w:tcPr>
          <w:p>
            <w:r>
              <w:t>Physiology-discovered windows remain exploratory in the same run.</w:t>
            </w:r>
          </w:p>
        </w:tc>
      </w:tr>
      <w:tr>
        <w:tc>
          <w:tcPr>
            <w:tcW w:type="dxa" w:w="2592"/>
            <w:vAlign w:val="top"/>
          </w:tcPr>
          <w:p>
            <w:r>
              <w:t>state_locked_handoff_alignment</w:t>
            </w:r>
          </w:p>
        </w:tc>
        <w:tc>
          <w:tcPr>
            <w:tcW w:type="dxa" w:w="2592"/>
            <w:vAlign w:val="top"/>
          </w:tcPr>
          <w:p>
            <w:r>
              <w:t>state_locked_anchor_summary.csv, state_locked_epochs_long.csv, state_locked_model_comparison.csv</w:t>
            </w:r>
          </w:p>
        </w:tc>
        <w:tc>
          <w:tcPr>
            <w:tcW w:type="dxa" w:w="2592"/>
            <w:vAlign w:val="top"/>
          </w:tcPr>
          <w:p>
            <w:r>
              <w:t>Reduces temporal smearing across subjects or runs.</w:t>
            </w:r>
          </w:p>
        </w:tc>
        <w:tc>
          <w:tcPr>
            <w:tcW w:type="dxa" w:w="2592"/>
            <w:vAlign w:val="top"/>
          </w:tcPr>
          <w:p>
            <w:r>
              <w:t>State-locking must be preregistered before it becomes confirmatory.</w:t>
            </w:r>
          </w:p>
        </w:tc>
      </w:tr>
      <w:tr>
        <w:tc>
          <w:tcPr>
            <w:tcW w:type="dxa" w:w="2592"/>
            <w:vAlign w:val="top"/>
          </w:tcPr>
          <w:p>
            <w:r>
              <w:t>human_translation_kht</w:t>
            </w:r>
          </w:p>
        </w:tc>
        <w:tc>
          <w:tcPr>
            <w:tcW w:type="dxa" w:w="2592"/>
            <w:vAlign w:val="top"/>
          </w:tcPr>
          <w:p>
            <w:r>
              <w:t>human_translation_kht_feature_frame.csv, phasewise_summary, cv tables</w:t>
            </w:r>
          </w:p>
        </w:tc>
        <w:tc>
          <w:tcPr>
            <w:tcW w:type="dxa" w:w="2592"/>
            <w:vAlign w:val="top"/>
          </w:tcPr>
          <w:p>
            <w:r>
              <w:t>Tests rough reciprocal loop structure at the human PR-AYC-G level.</w:t>
            </w:r>
          </w:p>
        </w:tc>
        <w:tc>
          <w:tcPr>
            <w:tcW w:type="dxa" w:w="2592"/>
            <w:vAlign w:val="top"/>
          </w:tcPr>
          <w:p>
            <w:r>
              <w:t>K_HT is not K_OSM and does not prove OSM.</w:t>
            </w:r>
          </w:p>
        </w:tc>
      </w:tr>
      <w:tr>
        <w:tc>
          <w:tcPr>
            <w:tcW w:type="dxa" w:w="2592"/>
            <w:vAlign w:val="top"/>
          </w:tcPr>
          <w:p>
            <w:r>
              <w:t>candidate_local_kht</w:t>
            </w:r>
          </w:p>
        </w:tc>
        <w:tc>
          <w:tcPr>
            <w:tcW w:type="dxa" w:w="2592"/>
            <w:vAlign w:val="top"/>
          </w:tcPr>
          <w:p>
            <w:r>
              <w:t>candidate_local_kht_analysis.csv, anchor_manifest, random_reference, interpretation.json</w:t>
            </w:r>
          </w:p>
        </w:tc>
        <w:tc>
          <w:tcPr>
            <w:tcW w:type="dxa" w:w="2592"/>
            <w:vAlign w:val="top"/>
          </w:tcPr>
          <w:p>
            <w:r>
              <w:t>Formalizes the Her 113.9 s style exploratory handoff analysis inside the suite.</w:t>
            </w:r>
          </w:p>
        </w:tc>
        <w:tc>
          <w:tcPr>
            <w:tcW w:type="dxa" w:w="2592"/>
            <w:vAlign w:val="top"/>
          </w:tcPr>
          <w:p>
            <w:r>
              <w:t>K alone is not enough; theta handoff alone is not enough; physiology-discovered anchors remain exploratory.</w:t>
            </w:r>
          </w:p>
        </w:tc>
      </w:tr>
      <w:tr>
        <w:tc>
          <w:tcPr>
            <w:tcW w:type="dxa" w:w="2592"/>
            <w:vAlign w:val="top"/>
          </w:tcPr>
          <w:p>
            <w:r>
              <w:t>media_covariate_inventory</w:t>
            </w:r>
          </w:p>
        </w:tc>
        <w:tc>
          <w:tcPr>
            <w:tcW w:type="dxa" w:w="2592"/>
            <w:vAlign w:val="top"/>
          </w:tcPr>
          <w:p>
            <w:r>
              <w:t>human_translation_kht_media_covariate_inventory.csv</w:t>
            </w:r>
          </w:p>
        </w:tc>
        <w:tc>
          <w:tcPr>
            <w:tcW w:type="dxa" w:w="2592"/>
            <w:vAlign w:val="top"/>
          </w:tcPr>
          <w:p>
            <w:r>
              <w:t>Keeps raw sensory/input information separate from inferred biology.</w:t>
            </w:r>
          </w:p>
        </w:tc>
        <w:tc>
          <w:tcPr>
            <w:tcW w:type="dxa" w:w="2592"/>
            <w:vAlign w:val="top"/>
          </w:tcPr>
          <w:p>
            <w:r>
              <w:t>Media covariates belong to u(t), not Y(t).</w:t>
            </w:r>
          </w:p>
        </w:tc>
      </w:tr>
      <w:tr>
        <w:tc>
          <w:tcPr>
            <w:tcW w:type="dxa" w:w="2592"/>
            <w:vAlign w:val="top"/>
          </w:tcPr>
          <w:p>
            <w:r>
              <w:t>constrained_dtw_exploratory</w:t>
            </w:r>
          </w:p>
        </w:tc>
        <w:tc>
          <w:tcPr>
            <w:tcW w:type="dxa" w:w="2592"/>
            <w:vAlign w:val="top"/>
          </w:tcPr>
          <w:p>
            <w:r>
              <w:t>DTW readiness notes / exploratory tables</w:t>
            </w:r>
          </w:p>
        </w:tc>
        <w:tc>
          <w:tcPr>
            <w:tcW w:type="dxa" w:w="2592"/>
            <w:vAlign w:val="top"/>
          </w:tcPr>
          <w:p>
            <w:r>
              <w:t>Can compare shapes of state transitions despite speed differences.</w:t>
            </w:r>
          </w:p>
        </w:tc>
        <w:tc>
          <w:tcPr>
            <w:tcW w:type="dxa" w:w="2592"/>
            <w:vAlign w:val="top"/>
          </w:tcPr>
          <w:p>
            <w:r>
              <w:t>DTW can overfit; use only as exploratory until locked.</w:t>
            </w:r>
          </w:p>
        </w:tc>
      </w:tr>
      <w:tr>
        <w:tc>
          <w:tcPr>
            <w:tcW w:type="dxa" w:w="2592"/>
            <w:vAlign w:val="top"/>
          </w:tcPr>
          <w:p>
            <w:r>
              <w:t>stimulus_style_windows</w:t>
            </w:r>
          </w:p>
        </w:tc>
        <w:tc>
          <w:tcPr>
            <w:tcW w:type="dxa" w:w="2592"/>
            <w:vAlign w:val="top"/>
          </w:tcPr>
          <w:p>
            <w:r>
              <w:t>configured windows in reports/tables</w:t>
            </w:r>
          </w:p>
        </w:tc>
        <w:tc>
          <w:tcPr>
            <w:tcW w:type="dxa" w:w="2592"/>
            <w:vAlign w:val="top"/>
          </w:tcPr>
          <w:p>
            <w:r>
              <w:t>Makes the suite sensitive to different narrative structures.</w:t>
            </w:r>
          </w:p>
        </w:tc>
        <w:tc>
          <w:tcPr>
            <w:tcW w:type="dxa" w:w="2592"/>
            <w:vAlign w:val="top"/>
          </w:tcPr>
          <w:p>
            <w:r>
              <w:t>Style presets are analysis assumptions, not facts.</w:t>
            </w:r>
          </w:p>
        </w:tc>
      </w:tr>
      <w:tr>
        <w:tc>
          <w:tcPr>
            <w:tcW w:type="dxa" w:w="2592"/>
            <w:vAlign w:val="top"/>
          </w:tcPr>
          <w:p>
            <w:r>
              <w:t>master_endpoint_table</w:t>
            </w:r>
          </w:p>
        </w:tc>
        <w:tc>
          <w:tcPr>
            <w:tcW w:type="dxa" w:w="2592"/>
            <w:vAlign w:val="top"/>
          </w:tcPr>
          <w:p>
            <w:r>
              <w:t>master_endpoint_status_table.csv</w:t>
            </w:r>
          </w:p>
        </w:tc>
        <w:tc>
          <w:tcPr>
            <w:tcW w:type="dxa" w:w="2592"/>
            <w:vAlign w:val="top"/>
          </w:tcPr>
          <w:p>
            <w:r>
              <w:t>Provides a single executive table for interpretation.</w:t>
            </w:r>
          </w:p>
        </w:tc>
        <w:tc>
          <w:tcPr>
            <w:tcW w:type="dxa" w:w="2592"/>
            <w:vAlign w:val="top"/>
          </w:tcPr>
          <w:p>
            <w:r>
              <w:t>A summary table cannot rescue weak source modules.</w:t>
            </w:r>
          </w:p>
        </w:tc>
      </w:tr>
      <w:tr>
        <w:tc>
          <w:tcPr>
            <w:tcW w:type="dxa" w:w="2592"/>
            <w:vAlign w:val="top"/>
          </w:tcPr>
          <w:p>
            <w:r>
              <w:t>figures</w:t>
            </w:r>
          </w:p>
        </w:tc>
        <w:tc>
          <w:tcPr>
            <w:tcW w:type="dxa" w:w="2592"/>
            <w:vAlign w:val="top"/>
          </w:tcPr>
          <w:p>
            <w:r>
              <w:t>figures folder</w:t>
            </w:r>
          </w:p>
        </w:tc>
        <w:tc>
          <w:tcPr>
            <w:tcW w:type="dxa" w:w="2592"/>
            <w:vAlign w:val="top"/>
          </w:tcPr>
          <w:p>
            <w:r>
              <w:t>Supports review and communication.</w:t>
            </w:r>
          </w:p>
        </w:tc>
        <w:tc>
          <w:tcPr>
            <w:tcW w:type="dxa" w:w="2592"/>
            <w:vAlign w:val="top"/>
          </w:tcPr>
          <w:p>
            <w:r>
              <w:t>Figures are explanatory, not proof.</w:t>
            </w:r>
          </w:p>
        </w:tc>
      </w:tr>
    </w:tbl>
    <w:p>
      <w:pPr>
        <w:pStyle w:val="Heading2"/>
      </w:pPr>
      <w:r>
        <w:t>stream_inventory</w:t>
      </w:r>
    </w:p>
    <w:p>
      <w:r>
        <w:t>Lists the LSL/XDF streams present in the recording: EEG, markers, respiration, cardiac, ALS/AUX, and any auxiliary streams.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AF3F8"/>
          </w:tcPr>
          <w:p>
            <w:r>
              <w:t>Primary outputs</w:t>
            </w:r>
          </w:p>
        </w:tc>
        <w:tc>
          <w:tcPr>
            <w:tcW w:type="dxa" w:w="5184"/>
          </w:tcPr>
          <w:p>
            <w:r>
              <w:t>stream_inventory.csv</w:t>
            </w:r>
          </w:p>
        </w:tc>
      </w:tr>
      <w:tr>
        <w:tc>
          <w:tcPr>
            <w:tcW w:type="dxa" w:w="5184"/>
            <w:shd w:fill="EAF3F8"/>
          </w:tcPr>
          <w:p>
            <w:r>
              <w:t>Why it matters</w:t>
            </w:r>
          </w:p>
        </w:tc>
        <w:tc>
          <w:tcPr>
            <w:tcW w:type="dxa" w:w="5184"/>
          </w:tcPr>
          <w:p>
            <w:r>
              <w:t>Confirms whether the raw ingredients for later modules exist.</w:t>
            </w:r>
          </w:p>
        </w:tc>
      </w:tr>
      <w:tr>
        <w:tc>
          <w:tcPr>
            <w:tcW w:type="dxa" w:w="5184"/>
            <w:shd w:fill="EAF3F8"/>
          </w:tcPr>
          <w:p>
            <w:r>
              <w:t>Interpretive boundary</w:t>
            </w:r>
          </w:p>
        </w:tc>
        <w:tc>
          <w:tcPr>
            <w:tcW w:type="dxa" w:w="5184"/>
          </w:tcPr>
          <w:p>
            <w:r>
              <w:t>A stream being present does not mean the signal is clean or interpretable.</w:t>
            </w:r>
          </w:p>
        </w:tc>
      </w:tr>
      <w:tr>
        <w:tc>
          <w:tcPr>
            <w:tcW w:type="dxa" w:w="5184"/>
            <w:shd w:fill="EAF3F8"/>
          </w:tcPr>
          <w:p>
            <w:r>
              <w:t>Failure/weakness mode</w:t>
            </w:r>
          </w:p>
        </w:tc>
        <w:tc>
          <w:tcPr>
            <w:tcW w:type="dxa" w:w="5184"/>
          </w:tcPr>
          <w:p>
            <w:r>
              <w:t>Treat as weak or not evaluable when required streams, markers, timing, artifact controls, or comparison conditions are missing or contaminated.</w:t>
            </w:r>
          </w:p>
        </w:tc>
      </w:tr>
    </w:tbl>
    <w:p>
      <w:pPr>
        <w:pStyle w:val="Heading2"/>
      </w:pPr>
      <w:r>
        <w:t>marker_validation</w:t>
      </w:r>
    </w:p>
    <w:p>
      <w:r>
        <w:t>Checks event timing sources from XDF marker streams and local event logs. It builds the condition windows used for slicing Control, Target, Override, baselines, washouts, and report-input exclusions.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AF3F8"/>
          </w:tcPr>
          <w:p>
            <w:r>
              <w:t>Primary outputs</w:t>
            </w:r>
          </w:p>
        </w:tc>
        <w:tc>
          <w:tcPr>
            <w:tcW w:type="dxa" w:w="5184"/>
          </w:tcPr>
          <w:p>
            <w:r>
              <w:t>events_used.csv, segments_used.csv</w:t>
            </w:r>
          </w:p>
        </w:tc>
      </w:tr>
      <w:tr>
        <w:tc>
          <w:tcPr>
            <w:tcW w:type="dxa" w:w="5184"/>
            <w:shd w:fill="EAF3F8"/>
          </w:tcPr>
          <w:p>
            <w:r>
              <w:t>Why it matters</w:t>
            </w:r>
          </w:p>
        </w:tc>
        <w:tc>
          <w:tcPr>
            <w:tcW w:type="dxa" w:w="5184"/>
          </w:tcPr>
          <w:p>
            <w:r>
              <w:t>Prevents analyses from using the wrong time interval.</w:t>
            </w:r>
          </w:p>
        </w:tc>
      </w:tr>
      <w:tr>
        <w:tc>
          <w:tcPr>
            <w:tcW w:type="dxa" w:w="5184"/>
            <w:shd w:fill="EAF3F8"/>
          </w:tcPr>
          <w:p>
            <w:r>
              <w:t>Interpretive boundary</w:t>
            </w:r>
          </w:p>
        </w:tc>
        <w:tc>
          <w:tcPr>
            <w:tcW w:type="dxa" w:w="5184"/>
          </w:tcPr>
          <w:p>
            <w:r>
              <w:t>Software markers are intended timing unless validated by ALS/photodiode timing.</w:t>
            </w:r>
          </w:p>
        </w:tc>
      </w:tr>
      <w:tr>
        <w:tc>
          <w:tcPr>
            <w:tcW w:type="dxa" w:w="5184"/>
            <w:shd w:fill="EAF3F8"/>
          </w:tcPr>
          <w:p>
            <w:r>
              <w:t>Failure/weakness mode</w:t>
            </w:r>
          </w:p>
        </w:tc>
        <w:tc>
          <w:tcPr>
            <w:tcW w:type="dxa" w:w="5184"/>
          </w:tcPr>
          <w:p>
            <w:r>
              <w:t>Treat as weak or not evaluable when required streams, markers, timing, artifact controls, or comparison conditions are missing or contaminated.</w:t>
            </w:r>
          </w:p>
        </w:tc>
      </w:tr>
    </w:tbl>
    <w:p>
      <w:pPr>
        <w:pStyle w:val="Heading2"/>
      </w:pPr>
      <w:r>
        <w:t>channel_map_validation</w:t>
      </w:r>
    </w:p>
    <w:p>
      <w:r>
        <w:t>Loads the PRAYCG16 fixed channel map or a supplied map and records electrode/ROI labels and confirmation status.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AF3F8"/>
          </w:tcPr>
          <w:p>
            <w:r>
              <w:t>Primary outputs</w:t>
            </w:r>
          </w:p>
        </w:tc>
        <w:tc>
          <w:tcPr>
            <w:tcW w:type="dxa" w:w="5184"/>
          </w:tcPr>
          <w:p>
            <w:r>
              <w:t>channel_map_used.csv</w:t>
            </w:r>
          </w:p>
        </w:tc>
      </w:tr>
      <w:tr>
        <w:tc>
          <w:tcPr>
            <w:tcW w:type="dxa" w:w="5184"/>
            <w:shd w:fill="EAF3F8"/>
          </w:tcPr>
          <w:p>
            <w:r>
              <w:t>Why it matters</w:t>
            </w:r>
          </w:p>
        </w:tc>
        <w:tc>
          <w:tcPr>
            <w:tcW w:type="dxa" w:w="5184"/>
          </w:tcPr>
          <w:p>
            <w:r>
              <w:t>Determines which channels can be used for frontal, temporal, visual, and artifact-sensitive summaries.</w:t>
            </w:r>
          </w:p>
        </w:tc>
      </w:tr>
      <w:tr>
        <w:tc>
          <w:tcPr>
            <w:tcW w:type="dxa" w:w="5184"/>
            <w:shd w:fill="EAF3F8"/>
          </w:tcPr>
          <w:p>
            <w:r>
              <w:t>Interpretive boundary</w:t>
            </w:r>
          </w:p>
        </w:tc>
        <w:tc>
          <w:tcPr>
            <w:tcW w:type="dxa" w:w="5184"/>
          </w:tcPr>
          <w:p>
            <w:r>
              <w:t>A locked channel map is not source localization; it is a scalp-channel mapping aid.</w:t>
            </w:r>
          </w:p>
        </w:tc>
      </w:tr>
      <w:tr>
        <w:tc>
          <w:tcPr>
            <w:tcW w:type="dxa" w:w="5184"/>
            <w:shd w:fill="EAF3F8"/>
          </w:tcPr>
          <w:p>
            <w:r>
              <w:t>Failure/weakness mode</w:t>
            </w:r>
          </w:p>
        </w:tc>
        <w:tc>
          <w:tcPr>
            <w:tcW w:type="dxa" w:w="5184"/>
          </w:tcPr>
          <w:p>
            <w:r>
              <w:t>Treat as weak or not evaluable when required streams, markers, timing, artifact controls, or comparison conditions are missing or contaminated.</w:t>
            </w:r>
          </w:p>
        </w:tc>
      </w:tr>
    </w:tbl>
    <w:p>
      <w:pPr>
        <w:pStyle w:val="Heading2"/>
      </w:pPr>
      <w:r>
        <w:t>cue_schedule_validation</w:t>
      </w:r>
    </w:p>
    <w:p>
      <w:r>
        <w:t>Loads the cue schedule JSON/CSV, checks cue count and expected contextual-override sum, and verifies the task schedule used in the run.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AF3F8"/>
          </w:tcPr>
          <w:p>
            <w:r>
              <w:t>Primary outputs</w:t>
            </w:r>
          </w:p>
        </w:tc>
        <w:tc>
          <w:tcPr>
            <w:tcW w:type="dxa" w:w="5184"/>
          </w:tcPr>
          <w:p>
            <w:r>
              <w:t>cue_schedule_validation_summary.csv, cue_marker_events.csv</w:t>
            </w:r>
          </w:p>
        </w:tc>
      </w:tr>
      <w:tr>
        <w:tc>
          <w:tcPr>
            <w:tcW w:type="dxa" w:w="5184"/>
            <w:shd w:fill="EAF3F8"/>
          </w:tcPr>
          <w:p>
            <w:r>
              <w:t>Why it matters</w:t>
            </w:r>
          </w:p>
        </w:tc>
        <w:tc>
          <w:tcPr>
            <w:tcW w:type="dxa" w:w="5184"/>
          </w:tcPr>
          <w:p>
            <w:r>
              <w:t>Protects the contextual-override task from accidental schedule mismatch.</w:t>
            </w:r>
          </w:p>
        </w:tc>
      </w:tr>
      <w:tr>
        <w:tc>
          <w:tcPr>
            <w:tcW w:type="dxa" w:w="5184"/>
            <w:shd w:fill="EAF3F8"/>
          </w:tcPr>
          <w:p>
            <w:r>
              <w:t>Interpretive boundary</w:t>
            </w:r>
          </w:p>
        </w:tc>
        <w:tc>
          <w:tcPr>
            <w:tcW w:type="dxa" w:w="5184"/>
          </w:tcPr>
          <w:p>
            <w:r>
              <w:t>Correct cue schedule does not guarantee task compliance.</w:t>
            </w:r>
          </w:p>
        </w:tc>
      </w:tr>
      <w:tr>
        <w:tc>
          <w:tcPr>
            <w:tcW w:type="dxa" w:w="5184"/>
            <w:shd w:fill="EAF3F8"/>
          </w:tcPr>
          <w:p>
            <w:r>
              <w:t>Failure/weakness mode</w:t>
            </w:r>
          </w:p>
        </w:tc>
        <w:tc>
          <w:tcPr>
            <w:tcW w:type="dxa" w:w="5184"/>
          </w:tcPr>
          <w:p>
            <w:r>
              <w:t>Treat as weak or not evaluable when required streams, markers, timing, artifact controls, or comparison conditions are missing or contaminated.</w:t>
            </w:r>
          </w:p>
        </w:tc>
      </w:tr>
    </w:tbl>
    <w:p>
      <w:pPr>
        <w:pStyle w:val="Heading2"/>
      </w:pPr>
      <w:r>
        <w:t>override_task_scoring</w:t>
      </w:r>
    </w:p>
    <w:p>
      <w:r>
        <w:t>Reads the subject’s entered sum and compares it with the expected cue-schedule sum.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AF3F8"/>
          </w:tcPr>
          <w:p>
            <w:r>
              <w:t>Primary outputs</w:t>
            </w:r>
          </w:p>
        </w:tc>
        <w:tc>
          <w:tcPr>
            <w:tcW w:type="dxa" w:w="5184"/>
          </w:tcPr>
          <w:p>
            <w:r>
              <w:t>contextual_override_task_scoring.csv</w:t>
            </w:r>
          </w:p>
        </w:tc>
      </w:tr>
      <w:tr>
        <w:tc>
          <w:tcPr>
            <w:tcW w:type="dxa" w:w="5184"/>
            <w:shd w:fill="EAF3F8"/>
          </w:tcPr>
          <w:p>
            <w:r>
              <w:t>Why it matters</w:t>
            </w:r>
          </w:p>
        </w:tc>
        <w:tc>
          <w:tcPr>
            <w:tcW w:type="dxa" w:w="5184"/>
          </w:tcPr>
          <w:p>
            <w:r>
              <w:t>Provides behavioral evidence of analytic-task engagement.</w:t>
            </w:r>
          </w:p>
        </w:tc>
      </w:tr>
      <w:tr>
        <w:tc>
          <w:tcPr>
            <w:tcW w:type="dxa" w:w="5184"/>
            <w:shd w:fill="EAF3F8"/>
          </w:tcPr>
          <w:p>
            <w:r>
              <w:t>Interpretive boundary</w:t>
            </w:r>
          </w:p>
        </w:tc>
        <w:tc>
          <w:tcPr>
            <w:tcW w:type="dxa" w:w="5184"/>
          </w:tcPr>
          <w:p>
            <w:r>
              <w:t>An incorrect sum does not automatically invalidate Override; it indicates imperfect performance.</w:t>
            </w:r>
          </w:p>
        </w:tc>
      </w:tr>
      <w:tr>
        <w:tc>
          <w:tcPr>
            <w:tcW w:type="dxa" w:w="5184"/>
            <w:shd w:fill="EAF3F8"/>
          </w:tcPr>
          <w:p>
            <w:r>
              <w:t>Failure/weakness mode</w:t>
            </w:r>
          </w:p>
        </w:tc>
        <w:tc>
          <w:tcPr>
            <w:tcW w:type="dxa" w:w="5184"/>
          </w:tcPr>
          <w:p>
            <w:r>
              <w:t>Treat as weak or not evaluable when required streams, markers, timing, artifact controls, or comparison conditions are missing or contaminated.</w:t>
            </w:r>
          </w:p>
        </w:tc>
      </w:tr>
    </w:tbl>
    <w:p>
      <w:pPr>
        <w:pStyle w:val="Heading2"/>
      </w:pPr>
      <w:r>
        <w:t>self_report_summary</w:t>
      </w:r>
    </w:p>
    <w:p>
      <w:r>
        <w:t>Parses branch ratings for meaning, empathy, absorption, afterglow, analytic effort, discomfort, mind wandering, and task compliance.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AF3F8"/>
          </w:tcPr>
          <w:p>
            <w:r>
              <w:t>Primary outputs</w:t>
            </w:r>
          </w:p>
        </w:tc>
        <w:tc>
          <w:tcPr>
            <w:tcW w:type="dxa" w:w="5184"/>
          </w:tcPr>
          <w:p>
            <w:r>
              <w:t>self_report_ratings_long.csv, self_report_ratings_wide.csv</w:t>
            </w:r>
          </w:p>
        </w:tc>
      </w:tr>
      <w:tr>
        <w:tc>
          <w:tcPr>
            <w:tcW w:type="dxa" w:w="5184"/>
            <w:shd w:fill="EAF3F8"/>
          </w:tcPr>
          <w:p>
            <w:r>
              <w:t>Why it matters</w:t>
            </w:r>
          </w:p>
        </w:tc>
        <w:tc>
          <w:tcPr>
            <w:tcW w:type="dxa" w:w="5184"/>
          </w:tcPr>
          <w:p>
            <w:r>
              <w:t>Keeps first-person report as an independent evidence stream.</w:t>
            </w:r>
          </w:p>
        </w:tc>
      </w:tr>
      <w:tr>
        <w:tc>
          <w:tcPr>
            <w:tcW w:type="dxa" w:w="5184"/>
            <w:shd w:fill="EAF3F8"/>
          </w:tcPr>
          <w:p>
            <w:r>
              <w:t>Interpretive boundary</w:t>
            </w:r>
          </w:p>
        </w:tc>
        <w:tc>
          <w:tcPr>
            <w:tcW w:type="dxa" w:w="5184"/>
          </w:tcPr>
          <w:p>
            <w:r>
              <w:t>Self-report does not prove physiology; physiology does not replace experience.</w:t>
            </w:r>
          </w:p>
        </w:tc>
      </w:tr>
      <w:tr>
        <w:tc>
          <w:tcPr>
            <w:tcW w:type="dxa" w:w="5184"/>
            <w:shd w:fill="EAF3F8"/>
          </w:tcPr>
          <w:p>
            <w:r>
              <w:t>Failure/weakness mode</w:t>
            </w:r>
          </w:p>
        </w:tc>
        <w:tc>
          <w:tcPr>
            <w:tcW w:type="dxa" w:w="5184"/>
          </w:tcPr>
          <w:p>
            <w:r>
              <w:t>Treat as weak or not evaluable when required streams, markers, timing, artifact controls, or comparison conditions are missing or contaminated.</w:t>
            </w:r>
          </w:p>
        </w:tc>
      </w:tr>
    </w:tbl>
    <w:p>
      <w:pPr>
        <w:pStyle w:val="Heading2"/>
      </w:pPr>
      <w:r>
        <w:t>report_input_artifact_handling</w:t>
      </w:r>
    </w:p>
    <w:p>
      <w:r>
        <w:t>Creates exclusion windows around typed report/rating screens and other subject-input periods.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AF3F8"/>
          </w:tcPr>
          <w:p>
            <w:r>
              <w:t>Primary outputs</w:t>
            </w:r>
          </w:p>
        </w:tc>
        <w:tc>
          <w:tcPr>
            <w:tcW w:type="dxa" w:w="5184"/>
          </w:tcPr>
          <w:p>
            <w:r>
              <w:t>artifact_exclusion_windows.csv</w:t>
            </w:r>
          </w:p>
        </w:tc>
      </w:tr>
      <w:tr>
        <w:tc>
          <w:tcPr>
            <w:tcW w:type="dxa" w:w="5184"/>
            <w:shd w:fill="EAF3F8"/>
          </w:tcPr>
          <w:p>
            <w:r>
              <w:t>Why it matters</w:t>
            </w:r>
          </w:p>
        </w:tc>
        <w:tc>
          <w:tcPr>
            <w:tcW w:type="dxa" w:w="5184"/>
          </w:tcPr>
          <w:p>
            <w:r>
              <w:t>Prevents typing, movement, and report-entry artifacts from contaminating physiological windows.</w:t>
            </w:r>
          </w:p>
        </w:tc>
      </w:tr>
      <w:tr>
        <w:tc>
          <w:tcPr>
            <w:tcW w:type="dxa" w:w="5184"/>
            <w:shd w:fill="EAF3F8"/>
          </w:tcPr>
          <w:p>
            <w:r>
              <w:t>Interpretive boundary</w:t>
            </w:r>
          </w:p>
        </w:tc>
        <w:tc>
          <w:tcPr>
            <w:tcW w:type="dxa" w:w="5184"/>
          </w:tcPr>
          <w:p>
            <w:r>
              <w:t>The exclusion rule removes likely artifacts; it does not detect every artifact.</w:t>
            </w:r>
          </w:p>
        </w:tc>
      </w:tr>
      <w:tr>
        <w:tc>
          <w:tcPr>
            <w:tcW w:type="dxa" w:w="5184"/>
            <w:shd w:fill="EAF3F8"/>
          </w:tcPr>
          <w:p>
            <w:r>
              <w:t>Failure/weakness mode</w:t>
            </w:r>
          </w:p>
        </w:tc>
        <w:tc>
          <w:tcPr>
            <w:tcW w:type="dxa" w:w="5184"/>
          </w:tcPr>
          <w:p>
            <w:r>
              <w:t>Treat as weak or not evaluable when required streams, markers, timing, artifact controls, or comparison conditions are missing or contaminated.</w:t>
            </w:r>
          </w:p>
        </w:tc>
      </w:tr>
    </w:tbl>
    <w:p>
      <w:pPr>
        <w:pStyle w:val="Heading2"/>
      </w:pPr>
      <w:r>
        <w:t>eeg_qc</w:t>
      </w:r>
    </w:p>
    <w:p>
      <w:r>
        <w:t>Computes basic channel quality summaries such as amplitude, possible flatlines, extreme variability, or line-noise-sensitive behavior.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AF3F8"/>
          </w:tcPr>
          <w:p>
            <w:r>
              <w:t>Primary outputs</w:t>
            </w:r>
          </w:p>
        </w:tc>
        <w:tc>
          <w:tcPr>
            <w:tcW w:type="dxa" w:w="5184"/>
          </w:tcPr>
          <w:p>
            <w:r>
              <w:t>eeg_channel_qc.csv when raw EEG is available</w:t>
            </w:r>
          </w:p>
        </w:tc>
      </w:tr>
      <w:tr>
        <w:tc>
          <w:tcPr>
            <w:tcW w:type="dxa" w:w="5184"/>
            <w:shd w:fill="EAF3F8"/>
          </w:tcPr>
          <w:p>
            <w:r>
              <w:t>Why it matters</w:t>
            </w:r>
          </w:p>
        </w:tc>
        <w:tc>
          <w:tcPr>
            <w:tcW w:type="dxa" w:w="5184"/>
          </w:tcPr>
          <w:p>
            <w:r>
              <w:t>Determines whether EEG-derived modules are trustworthy enough to run.</w:t>
            </w:r>
          </w:p>
        </w:tc>
      </w:tr>
      <w:tr>
        <w:tc>
          <w:tcPr>
            <w:tcW w:type="dxa" w:w="5184"/>
            <w:shd w:fill="EAF3F8"/>
          </w:tcPr>
          <w:p>
            <w:r>
              <w:t>Interpretive boundary</w:t>
            </w:r>
          </w:p>
        </w:tc>
        <w:tc>
          <w:tcPr>
            <w:tcW w:type="dxa" w:w="5184"/>
          </w:tcPr>
          <w:p>
            <w:r>
              <w:t>Consumer EEG gamma is artifact-sensitive; QC has veto power.</w:t>
            </w:r>
          </w:p>
        </w:tc>
      </w:tr>
      <w:tr>
        <w:tc>
          <w:tcPr>
            <w:tcW w:type="dxa" w:w="5184"/>
            <w:shd w:fill="EAF3F8"/>
          </w:tcPr>
          <w:p>
            <w:r>
              <w:t>Failure/weakness mode</w:t>
            </w:r>
          </w:p>
        </w:tc>
        <w:tc>
          <w:tcPr>
            <w:tcW w:type="dxa" w:w="5184"/>
          </w:tcPr>
          <w:p>
            <w:r>
              <w:t>Treat as weak or not evaluable when required streams, markers, timing, artifact controls, or comparison conditions are missing or contaminated.</w:t>
            </w:r>
          </w:p>
        </w:tc>
      </w:tr>
    </w:tbl>
    <w:p>
      <w:pPr>
        <w:pStyle w:val="Heading2"/>
      </w:pPr>
      <w:r>
        <w:t>mapped_lower_gamma</w:t>
      </w:r>
    </w:p>
    <w:p>
      <w:r>
        <w:t>Computes lower-gamma condition contrasts in defined channel groups.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AF3F8"/>
          </w:tcPr>
          <w:p>
            <w:r>
              <w:t>Primary outputs</w:t>
            </w:r>
          </w:p>
        </w:tc>
        <w:tc>
          <w:tcPr>
            <w:tcW w:type="dxa" w:w="5184"/>
          </w:tcPr>
          <w:p>
            <w:r>
              <w:t>artifact_matched_condition_contrasts.csv</w:t>
            </w:r>
          </w:p>
        </w:tc>
      </w:tr>
      <w:tr>
        <w:tc>
          <w:tcPr>
            <w:tcW w:type="dxa" w:w="5184"/>
            <w:shd w:fill="EAF3F8"/>
          </w:tcPr>
          <w:p>
            <w:r>
              <w:t>Why it matters</w:t>
            </w:r>
          </w:p>
        </w:tc>
        <w:tc>
          <w:tcPr>
            <w:tcW w:type="dxa" w:w="5184"/>
          </w:tcPr>
          <w:p>
            <w:r>
              <w:t>Tests whether Target, Override, and Control differ in gamma/work-like activity.</w:t>
            </w:r>
          </w:p>
        </w:tc>
      </w:tr>
      <w:tr>
        <w:tc>
          <w:tcPr>
            <w:tcW w:type="dxa" w:w="5184"/>
            <w:shd w:fill="EAF3F8"/>
          </w:tcPr>
          <w:p>
            <w:r>
              <w:t>Interpretive boundary</w:t>
            </w:r>
          </w:p>
        </w:tc>
        <w:tc>
          <w:tcPr>
            <w:tcW w:type="dxa" w:w="5184"/>
          </w:tcPr>
          <w:p>
            <w:r>
              <w:t>Lower gamma is a work signal, not direct proof of meaning.</w:t>
            </w:r>
          </w:p>
        </w:tc>
      </w:tr>
      <w:tr>
        <w:tc>
          <w:tcPr>
            <w:tcW w:type="dxa" w:w="5184"/>
            <w:shd w:fill="EAF3F8"/>
          </w:tcPr>
          <w:p>
            <w:r>
              <w:t>Failure/weakness mode</w:t>
            </w:r>
          </w:p>
        </w:tc>
        <w:tc>
          <w:tcPr>
            <w:tcW w:type="dxa" w:w="5184"/>
          </w:tcPr>
          <w:p>
            <w:r>
              <w:t>Treat as weak or not evaluable when required streams, markers, timing, artifact controls, or comparison conditions are missing or contaminated.</w:t>
            </w:r>
          </w:p>
        </w:tc>
      </w:tr>
    </w:tbl>
    <w:p>
      <w:pPr>
        <w:pStyle w:val="Heading2"/>
      </w:pPr>
      <w:r>
        <w:t>residualized_lower_gamma</w:t>
      </w:r>
    </w:p>
    <w:p>
      <w:r>
        <w:t>Attempts to remove variance associated with respiration or other available covariates before recomputing lower-gamma contrasts.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AF3F8"/>
          </w:tcPr>
          <w:p>
            <w:r>
              <w:t>Primary outputs</w:t>
            </w:r>
          </w:p>
        </w:tc>
        <w:tc>
          <w:tcPr>
            <w:tcW w:type="dxa" w:w="5184"/>
          </w:tcPr>
          <w:p>
            <w:r>
              <w:t>eeg_low_gamma_residualized_contrasts.csv</w:t>
            </w:r>
          </w:p>
        </w:tc>
      </w:tr>
      <w:tr>
        <w:tc>
          <w:tcPr>
            <w:tcW w:type="dxa" w:w="5184"/>
            <w:shd w:fill="EAF3F8"/>
          </w:tcPr>
          <w:p>
            <w:r>
              <w:t>Why it matters</w:t>
            </w:r>
          </w:p>
        </w:tc>
        <w:tc>
          <w:tcPr>
            <w:tcW w:type="dxa" w:w="5184"/>
          </w:tcPr>
          <w:p>
            <w:r>
              <w:t>Separates candidate neural work from common-drive physiology when possible.</w:t>
            </w:r>
          </w:p>
        </w:tc>
      </w:tr>
      <w:tr>
        <w:tc>
          <w:tcPr>
            <w:tcW w:type="dxa" w:w="5184"/>
            <w:shd w:fill="EAF3F8"/>
          </w:tcPr>
          <w:p>
            <w:r>
              <w:t>Interpretive boundary</w:t>
            </w:r>
          </w:p>
        </w:tc>
        <w:tc>
          <w:tcPr>
            <w:tcW w:type="dxa" w:w="5184"/>
          </w:tcPr>
          <w:p>
            <w:r>
              <w:t>Residualization is only as good as the available covariates.</w:t>
            </w:r>
          </w:p>
        </w:tc>
      </w:tr>
      <w:tr>
        <w:tc>
          <w:tcPr>
            <w:tcW w:type="dxa" w:w="5184"/>
            <w:shd w:fill="EAF3F8"/>
          </w:tcPr>
          <w:p>
            <w:r>
              <w:t>Failure/weakness mode</w:t>
            </w:r>
          </w:p>
        </w:tc>
        <w:tc>
          <w:tcPr>
            <w:tcW w:type="dxa" w:w="5184"/>
          </w:tcPr>
          <w:p>
            <w:r>
              <w:t>Treat as weak or not evaluable when required streams, markers, timing, artifact controls, or comparison conditions are missing or contaminated.</w:t>
            </w:r>
          </w:p>
        </w:tc>
      </w:tr>
    </w:tbl>
    <w:p>
      <w:pPr>
        <w:pStyle w:val="Heading2"/>
      </w:pPr>
      <w:r>
        <w:t>gammascalpel</w:t>
      </w:r>
    </w:p>
    <w:p>
      <w:r>
        <w:t>Builds task-gamma, meaning-gamma, visual-gamma, and artifact-sensitive gamma scores from spatial/spectral components.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AF3F8"/>
          </w:tcPr>
          <w:p>
            <w:r>
              <w:t>Primary outputs</w:t>
            </w:r>
          </w:p>
        </w:tc>
        <w:tc>
          <w:tcPr>
            <w:tcW w:type="dxa" w:w="5184"/>
          </w:tcPr>
          <w:p>
            <w:r>
              <w:t>gammascalpel_window_scores.csv, gammascalpel_score_contrasts.csv</w:t>
            </w:r>
          </w:p>
        </w:tc>
      </w:tr>
      <w:tr>
        <w:tc>
          <w:tcPr>
            <w:tcW w:type="dxa" w:w="5184"/>
            <w:shd w:fill="EAF3F8"/>
          </w:tcPr>
          <w:p>
            <w:r>
              <w:t>Why it matters</w:t>
            </w:r>
          </w:p>
        </w:tc>
        <w:tc>
          <w:tcPr>
            <w:tcW w:type="dxa" w:w="5184"/>
          </w:tcPr>
          <w:p>
            <w:r>
              <w:t>Aims to separate analytic task-lock from candidate meaning-related work.</w:t>
            </w:r>
          </w:p>
        </w:tc>
      </w:tr>
      <w:tr>
        <w:tc>
          <w:tcPr>
            <w:tcW w:type="dxa" w:w="5184"/>
            <w:shd w:fill="EAF3F8"/>
          </w:tcPr>
          <w:p>
            <w:r>
              <w:t>Interpretive boundary</w:t>
            </w:r>
          </w:p>
        </w:tc>
        <w:tc>
          <w:tcPr>
            <w:tcW w:type="dxa" w:w="5184"/>
          </w:tcPr>
          <w:p>
            <w:r>
              <w:t>It is a scalp-level heuristic, not an anatomical or cellular measurement.</w:t>
            </w:r>
          </w:p>
        </w:tc>
      </w:tr>
      <w:tr>
        <w:tc>
          <w:tcPr>
            <w:tcW w:type="dxa" w:w="5184"/>
            <w:shd w:fill="EAF3F8"/>
          </w:tcPr>
          <w:p>
            <w:r>
              <w:t>Failure/weakness mode</w:t>
            </w:r>
          </w:p>
        </w:tc>
        <w:tc>
          <w:tcPr>
            <w:tcW w:type="dxa" w:w="5184"/>
          </w:tcPr>
          <w:p>
            <w:r>
              <w:t>Treat as weak or not evaluable when required streams, markers, timing, artifact controls, or comparison conditions are missing or contaminated.</w:t>
            </w:r>
          </w:p>
        </w:tc>
      </w:tr>
    </w:tbl>
    <w:p>
      <w:pPr>
        <w:pStyle w:val="Heading2"/>
      </w:pPr>
      <w:r>
        <w:t>task_lock_plv</w:t>
      </w:r>
    </w:p>
    <w:p>
      <w:r>
        <w:t>Summarizes phase-locking/rigidity-style task engagement features where available.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AF3F8"/>
          </w:tcPr>
          <w:p>
            <w:r>
              <w:t>Primary outputs</w:t>
            </w:r>
          </w:p>
        </w:tc>
        <w:tc>
          <w:tcPr>
            <w:tcW w:type="dxa" w:w="5184"/>
          </w:tcPr>
          <w:p>
            <w:r>
              <w:t>phase-lock or contrast tables when available</w:t>
            </w:r>
          </w:p>
        </w:tc>
      </w:tr>
      <w:tr>
        <w:tc>
          <w:tcPr>
            <w:tcW w:type="dxa" w:w="5184"/>
            <w:shd w:fill="EAF3F8"/>
          </w:tcPr>
          <w:p>
            <w:r>
              <w:t>Why it matters</w:t>
            </w:r>
          </w:p>
        </w:tc>
        <w:tc>
          <w:tcPr>
            <w:tcW w:type="dxa" w:w="5184"/>
          </w:tcPr>
          <w:p>
            <w:r>
              <w:t>Helps distinguish forced analytic order from receptive narrative state.</w:t>
            </w:r>
          </w:p>
        </w:tc>
      </w:tr>
      <w:tr>
        <w:tc>
          <w:tcPr>
            <w:tcW w:type="dxa" w:w="5184"/>
            <w:shd w:fill="EAF3F8"/>
          </w:tcPr>
          <w:p>
            <w:r>
              <w:t>Interpretive boundary</w:t>
            </w:r>
          </w:p>
        </w:tc>
        <w:tc>
          <w:tcPr>
            <w:tcW w:type="dxa" w:w="5184"/>
          </w:tcPr>
          <w:p>
            <w:r>
              <w:t>High order is not automatically meaning; it may be task rigidity.</w:t>
            </w:r>
          </w:p>
        </w:tc>
      </w:tr>
      <w:tr>
        <w:tc>
          <w:tcPr>
            <w:tcW w:type="dxa" w:w="5184"/>
            <w:shd w:fill="EAF3F8"/>
          </w:tcPr>
          <w:p>
            <w:r>
              <w:t>Failure/weakness mode</w:t>
            </w:r>
          </w:p>
        </w:tc>
        <w:tc>
          <w:tcPr>
            <w:tcW w:type="dxa" w:w="5184"/>
          </w:tcPr>
          <w:p>
            <w:r>
              <w:t>Treat as weak or not evaluable when required streams, markers, timing, artifact controls, or comparison conditions are missing or contaminated.</w:t>
            </w:r>
          </w:p>
        </w:tc>
      </w:tr>
    </w:tbl>
    <w:p>
      <w:pPr>
        <w:pStyle w:val="Heading2"/>
      </w:pPr>
      <w:r>
        <w:t>pac_exploratory</w:t>
      </w:r>
    </w:p>
    <w:p>
      <w:r>
        <w:t>Exploratory theta-gamma phase-amplitude coupling scan.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AF3F8"/>
          </w:tcPr>
          <w:p>
            <w:r>
              <w:t>Primary outputs</w:t>
            </w:r>
          </w:p>
        </w:tc>
        <w:tc>
          <w:tcPr>
            <w:tcW w:type="dxa" w:w="5184"/>
          </w:tcPr>
          <w:p>
            <w:r>
              <w:t>PAC tables when enabled</w:t>
            </w:r>
          </w:p>
        </w:tc>
      </w:tr>
      <w:tr>
        <w:tc>
          <w:tcPr>
            <w:tcW w:type="dxa" w:w="5184"/>
            <w:shd w:fill="EAF3F8"/>
          </w:tcPr>
          <w:p>
            <w:r>
              <w:t>Why it matters</w:t>
            </w:r>
          </w:p>
        </w:tc>
        <w:tc>
          <w:tcPr>
            <w:tcW w:type="dxa" w:w="5184"/>
          </w:tcPr>
          <w:p>
            <w:r>
              <w:t>Looks for coupling between slow integration and faster work signals.</w:t>
            </w:r>
          </w:p>
        </w:tc>
      </w:tr>
      <w:tr>
        <w:tc>
          <w:tcPr>
            <w:tcW w:type="dxa" w:w="5184"/>
            <w:shd w:fill="EAF3F8"/>
          </w:tcPr>
          <w:p>
            <w:r>
              <w:t>Interpretive boundary</w:t>
            </w:r>
          </w:p>
        </w:tc>
        <w:tc>
          <w:tcPr>
            <w:tcW w:type="dxa" w:w="5184"/>
          </w:tcPr>
          <w:p>
            <w:r>
              <w:t>PAC is highly artifact-sensitive and should remain exploratory unless preregistered.</w:t>
            </w:r>
          </w:p>
        </w:tc>
      </w:tr>
      <w:tr>
        <w:tc>
          <w:tcPr>
            <w:tcW w:type="dxa" w:w="5184"/>
            <w:shd w:fill="EAF3F8"/>
          </w:tcPr>
          <w:p>
            <w:r>
              <w:t>Failure/weakness mode</w:t>
            </w:r>
          </w:p>
        </w:tc>
        <w:tc>
          <w:tcPr>
            <w:tcW w:type="dxa" w:w="5184"/>
          </w:tcPr>
          <w:p>
            <w:r>
              <w:t>Treat as weak or not evaluable when required streams, markers, timing, artifact controls, or comparison conditions are missing or contaminated.</w:t>
            </w:r>
          </w:p>
        </w:tc>
      </w:tr>
    </w:tbl>
    <w:p>
      <w:pPr>
        <w:pStyle w:val="Heading2"/>
      </w:pPr>
      <w:r>
        <w:t>autonomic_api</w:t>
      </w:r>
    </w:p>
    <w:p>
      <w:r>
        <w:t>Computes heart-rate, HRV/RMSSD, and Autonomic Physiology Index-like summaries from cardiac streams when available.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AF3F8"/>
          </w:tcPr>
          <w:p>
            <w:r>
              <w:t>Primary outputs</w:t>
            </w:r>
          </w:p>
        </w:tc>
        <w:tc>
          <w:tcPr>
            <w:tcW w:type="dxa" w:w="5184"/>
          </w:tcPr>
          <w:p>
            <w:r>
              <w:t>autonomic_api tables when available</w:t>
            </w:r>
          </w:p>
        </w:tc>
      </w:tr>
      <w:tr>
        <w:tc>
          <w:tcPr>
            <w:tcW w:type="dxa" w:w="5184"/>
            <w:shd w:fill="EAF3F8"/>
          </w:tcPr>
          <w:p>
            <w:r>
              <w:t>Why it matters</w:t>
            </w:r>
          </w:p>
        </w:tc>
        <w:tc>
          <w:tcPr>
            <w:tcW w:type="dxa" w:w="5184"/>
          </w:tcPr>
          <w:p>
            <w:r>
              <w:t>Adds body-state validation to EEG findings.</w:t>
            </w:r>
          </w:p>
        </w:tc>
      </w:tr>
      <w:tr>
        <w:tc>
          <w:tcPr>
            <w:tcW w:type="dxa" w:w="5184"/>
            <w:shd w:fill="EAF3F8"/>
          </w:tcPr>
          <w:p>
            <w:r>
              <w:t>Interpretive boundary</w:t>
            </w:r>
          </w:p>
        </w:tc>
        <w:tc>
          <w:tcPr>
            <w:tcW w:type="dxa" w:w="5184"/>
          </w:tcPr>
          <w:p>
            <w:r>
              <w:t>Cardiac response can reflect arousal, breathing, posture, threat, or emotion.</w:t>
            </w:r>
          </w:p>
        </w:tc>
      </w:tr>
      <w:tr>
        <w:tc>
          <w:tcPr>
            <w:tcW w:type="dxa" w:w="5184"/>
            <w:shd w:fill="EAF3F8"/>
          </w:tcPr>
          <w:p>
            <w:r>
              <w:t>Failure/weakness mode</w:t>
            </w:r>
          </w:p>
        </w:tc>
        <w:tc>
          <w:tcPr>
            <w:tcW w:type="dxa" w:w="5184"/>
          </w:tcPr>
          <w:p>
            <w:r>
              <w:t>Treat as weak or not evaluable when required streams, markers, timing, artifact controls, or comparison conditions are missing or contaminated.</w:t>
            </w:r>
          </w:p>
        </w:tc>
      </w:tr>
    </w:tbl>
    <w:p>
      <w:pPr>
        <w:pStyle w:val="Heading2"/>
      </w:pPr>
      <w:r>
        <w:t>respiration_summary</w:t>
      </w:r>
    </w:p>
    <w:p>
      <w:r>
        <w:t>Summarizes respiration belt rate, depth, variability, and condition differences.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AF3F8"/>
          </w:tcPr>
          <w:p>
            <w:r>
              <w:t>Primary outputs</w:t>
            </w:r>
          </w:p>
        </w:tc>
        <w:tc>
          <w:tcPr>
            <w:tcW w:type="dxa" w:w="5184"/>
          </w:tcPr>
          <w:p>
            <w:r>
              <w:t>respiration_summary.csv</w:t>
            </w:r>
          </w:p>
        </w:tc>
      </w:tr>
      <w:tr>
        <w:tc>
          <w:tcPr>
            <w:tcW w:type="dxa" w:w="5184"/>
            <w:shd w:fill="EAF3F8"/>
          </w:tcPr>
          <w:p>
            <w:r>
              <w:t>Why it matters</w:t>
            </w:r>
          </w:p>
        </w:tc>
        <w:tc>
          <w:tcPr>
            <w:tcW w:type="dxa" w:w="5184"/>
          </w:tcPr>
          <w:p>
            <w:r>
              <w:t>Controls for respiratory common drive and helps interpret HRV/theta relationships.</w:t>
            </w:r>
          </w:p>
        </w:tc>
      </w:tr>
      <w:tr>
        <w:tc>
          <w:tcPr>
            <w:tcW w:type="dxa" w:w="5184"/>
            <w:shd w:fill="EAF3F8"/>
          </w:tcPr>
          <w:p>
            <w:r>
              <w:t>Interpretive boundary</w:t>
            </w:r>
          </w:p>
        </w:tc>
        <w:tc>
          <w:tcPr>
            <w:tcW w:type="dxa" w:w="5184"/>
          </w:tcPr>
          <w:p>
            <w:r>
              <w:t>Breathing can drive both heart and EEG features; it must not be ignored.</w:t>
            </w:r>
          </w:p>
        </w:tc>
      </w:tr>
      <w:tr>
        <w:tc>
          <w:tcPr>
            <w:tcW w:type="dxa" w:w="5184"/>
            <w:shd w:fill="EAF3F8"/>
          </w:tcPr>
          <w:p>
            <w:r>
              <w:t>Failure/weakness mode</w:t>
            </w:r>
          </w:p>
        </w:tc>
        <w:tc>
          <w:tcPr>
            <w:tcW w:type="dxa" w:w="5184"/>
          </w:tcPr>
          <w:p>
            <w:r>
              <w:t>Treat as weak or not evaluable when required streams, markers, timing, artifact controls, or comparison conditions are missing or contaminated.</w:t>
            </w:r>
          </w:p>
        </w:tc>
      </w:tr>
    </w:tbl>
    <w:p>
      <w:pPr>
        <w:pStyle w:val="Heading2"/>
      </w:pPr>
      <w:r>
        <w:t>formal_pncc_theta</w:t>
      </w:r>
    </w:p>
    <w:p>
      <w:r>
        <w:t>Computes formal post-narrative theta carryover contrasts across washout windows.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AF3F8"/>
          </w:tcPr>
          <w:p>
            <w:r>
              <w:t>Primary outputs</w:t>
            </w:r>
          </w:p>
        </w:tc>
        <w:tc>
          <w:tcPr>
            <w:tcW w:type="dxa" w:w="5184"/>
          </w:tcPr>
          <w:p>
            <w:r>
              <w:t>pncc_theta_artifact_matched_surrogate_contrasts.csv</w:t>
            </w:r>
          </w:p>
        </w:tc>
      </w:tr>
      <w:tr>
        <w:tc>
          <w:tcPr>
            <w:tcW w:type="dxa" w:w="5184"/>
            <w:shd w:fill="EAF3F8"/>
          </w:tcPr>
          <w:p>
            <w:r>
              <w:t>Why it matters</w:t>
            </w:r>
          </w:p>
        </w:tc>
        <w:tc>
          <w:tcPr>
            <w:tcW w:type="dxa" w:w="5184"/>
          </w:tcPr>
          <w:p>
            <w:r>
              <w:t>Tests whether theta integration persists after a branch ends.</w:t>
            </w:r>
          </w:p>
        </w:tc>
      </w:tr>
      <w:tr>
        <w:tc>
          <w:tcPr>
            <w:tcW w:type="dxa" w:w="5184"/>
            <w:shd w:fill="EAF3F8"/>
          </w:tcPr>
          <w:p>
            <w:r>
              <w:t>Interpretive boundary</w:t>
            </w:r>
          </w:p>
        </w:tc>
        <w:tc>
          <w:tcPr>
            <w:tcW w:type="dxa" w:w="5184"/>
          </w:tcPr>
          <w:p>
            <w:r>
              <w:t>Video-end washout may miss meaning that resolves before the end of the clip.</w:t>
            </w:r>
          </w:p>
        </w:tc>
      </w:tr>
      <w:tr>
        <w:tc>
          <w:tcPr>
            <w:tcW w:type="dxa" w:w="5184"/>
            <w:shd w:fill="EAF3F8"/>
          </w:tcPr>
          <w:p>
            <w:r>
              <w:t>Failure/weakness mode</w:t>
            </w:r>
          </w:p>
        </w:tc>
        <w:tc>
          <w:tcPr>
            <w:tcW w:type="dxa" w:w="5184"/>
          </w:tcPr>
          <w:p>
            <w:r>
              <w:t>Treat as weak or not evaluable when required streams, markers, timing, artifact controls, or comparison conditions are missing or contaminated.</w:t>
            </w:r>
          </w:p>
        </w:tc>
      </w:tr>
    </w:tbl>
    <w:p>
      <w:pPr>
        <w:pStyle w:val="Heading2"/>
      </w:pPr>
      <w:r>
        <w:t>tau_coh_theta</w:t>
      </w:r>
    </w:p>
    <w:p>
      <w:r>
        <w:t>Estimates theta coherence half-life or persistence measures when the data support it.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AF3F8"/>
          </w:tcPr>
          <w:p>
            <w:r>
              <w:t>Primary outputs</w:t>
            </w:r>
          </w:p>
        </w:tc>
        <w:tc>
          <w:tcPr>
            <w:tcW w:type="dxa" w:w="5184"/>
          </w:tcPr>
          <w:p>
            <w:r>
              <w:t>tau_coh_theta_summary.csv</w:t>
            </w:r>
          </w:p>
        </w:tc>
      </w:tr>
      <w:tr>
        <w:tc>
          <w:tcPr>
            <w:tcW w:type="dxa" w:w="5184"/>
            <w:shd w:fill="EAF3F8"/>
          </w:tcPr>
          <w:p>
            <w:r>
              <w:t>Why it matters</w:t>
            </w:r>
          </w:p>
        </w:tc>
        <w:tc>
          <w:tcPr>
            <w:tcW w:type="dxa" w:w="5184"/>
          </w:tcPr>
          <w:p>
            <w:r>
              <w:t>Quantifies decay/persistence rather than only peak amplitude.</w:t>
            </w:r>
          </w:p>
        </w:tc>
      </w:tr>
      <w:tr>
        <w:tc>
          <w:tcPr>
            <w:tcW w:type="dxa" w:w="5184"/>
            <w:shd w:fill="EAF3F8"/>
          </w:tcPr>
          <w:p>
            <w:r>
              <w:t>Interpretive boundary</w:t>
            </w:r>
          </w:p>
        </w:tc>
        <w:tc>
          <w:tcPr>
            <w:tcW w:type="dxa" w:w="5184"/>
          </w:tcPr>
          <w:p>
            <w:r>
              <w:t>Requires sufficient clean post-event data and stable timing.</w:t>
            </w:r>
          </w:p>
        </w:tc>
      </w:tr>
      <w:tr>
        <w:tc>
          <w:tcPr>
            <w:tcW w:type="dxa" w:w="5184"/>
            <w:shd w:fill="EAF3F8"/>
          </w:tcPr>
          <w:p>
            <w:r>
              <w:t>Failure/weakness mode</w:t>
            </w:r>
          </w:p>
        </w:tc>
        <w:tc>
          <w:tcPr>
            <w:tcW w:type="dxa" w:w="5184"/>
          </w:tcPr>
          <w:p>
            <w:r>
              <w:t>Treat as weak or not evaluable when required streams, markers, timing, artifact controls, or comparison conditions are missing or contaminated.</w:t>
            </w:r>
          </w:p>
        </w:tc>
      </w:tr>
    </w:tbl>
    <w:p>
      <w:pPr>
        <w:pStyle w:val="Heading2"/>
      </w:pPr>
      <w:r>
        <w:t>surrogate_theta_carryover</w:t>
      </w:r>
    </w:p>
    <w:p>
      <w:r>
        <w:t>Uses surrogate/randomized comparisons for theta carryover where available.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AF3F8"/>
          </w:tcPr>
          <w:p>
            <w:r>
              <w:t>Primary outputs</w:t>
            </w:r>
          </w:p>
        </w:tc>
        <w:tc>
          <w:tcPr>
            <w:tcW w:type="dxa" w:w="5184"/>
          </w:tcPr>
          <w:p>
            <w:r>
              <w:t>surrogate PNCC tables</w:t>
            </w:r>
          </w:p>
        </w:tc>
      </w:tr>
      <w:tr>
        <w:tc>
          <w:tcPr>
            <w:tcW w:type="dxa" w:w="5184"/>
            <w:shd w:fill="EAF3F8"/>
          </w:tcPr>
          <w:p>
            <w:r>
              <w:t>Why it matters</w:t>
            </w:r>
          </w:p>
        </w:tc>
        <w:tc>
          <w:tcPr>
            <w:tcW w:type="dxa" w:w="5184"/>
          </w:tcPr>
          <w:p>
            <w:r>
              <w:t>Protects against seeing ordinary fluctuations as narrative afterglow.</w:t>
            </w:r>
          </w:p>
        </w:tc>
      </w:tr>
      <w:tr>
        <w:tc>
          <w:tcPr>
            <w:tcW w:type="dxa" w:w="5184"/>
            <w:shd w:fill="EAF3F8"/>
          </w:tcPr>
          <w:p>
            <w:r>
              <w:t>Interpretive boundary</w:t>
            </w:r>
          </w:p>
        </w:tc>
        <w:tc>
          <w:tcPr>
            <w:tcW w:type="dxa" w:w="5184"/>
          </w:tcPr>
          <w:p>
            <w:r>
              <w:t>Surrogates do not replace external replication.</w:t>
            </w:r>
          </w:p>
        </w:tc>
      </w:tr>
      <w:tr>
        <w:tc>
          <w:tcPr>
            <w:tcW w:type="dxa" w:w="5184"/>
            <w:shd w:fill="EAF3F8"/>
          </w:tcPr>
          <w:p>
            <w:r>
              <w:t>Failure/weakness mode</w:t>
            </w:r>
          </w:p>
        </w:tc>
        <w:tc>
          <w:tcPr>
            <w:tcW w:type="dxa" w:w="5184"/>
          </w:tcPr>
          <w:p>
            <w:r>
              <w:t>Treat as weak or not evaluable when required streams, markers, timing, artifact controls, or comparison conditions are missing or contaminated.</w:t>
            </w:r>
          </w:p>
        </w:tc>
      </w:tr>
    </w:tbl>
    <w:p>
      <w:pPr>
        <w:pStyle w:val="Heading2"/>
      </w:pPr>
      <w:r>
        <w:t>post_meaning_cascade</w:t>
      </w:r>
    </w:p>
    <w:p>
      <w:r>
        <w:t>Tests whether expected frequency-order patterns occur after candidate meaning events.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AF3F8"/>
          </w:tcPr>
          <w:p>
            <w:r>
              <w:t>Primary outputs</w:t>
            </w:r>
          </w:p>
        </w:tc>
        <w:tc>
          <w:tcPr>
            <w:tcW w:type="dxa" w:w="5184"/>
          </w:tcPr>
          <w:p>
            <w:r>
              <w:t>frequency cascade tables</w:t>
            </w:r>
          </w:p>
        </w:tc>
      </w:tr>
      <w:tr>
        <w:tc>
          <w:tcPr>
            <w:tcW w:type="dxa" w:w="5184"/>
            <w:shd w:fill="EAF3F8"/>
          </w:tcPr>
          <w:p>
            <w:r>
              <w:t>Why it matters</w:t>
            </w:r>
          </w:p>
        </w:tc>
        <w:tc>
          <w:tcPr>
            <w:tcW w:type="dxa" w:w="5184"/>
          </w:tcPr>
          <w:p>
            <w:r>
              <w:t>Looks for gamma/theta/alpha ordering consistent with intake -&gt; integration -&gt; settling.</w:t>
            </w:r>
          </w:p>
        </w:tc>
      </w:tr>
      <w:tr>
        <w:tc>
          <w:tcPr>
            <w:tcW w:type="dxa" w:w="5184"/>
            <w:shd w:fill="EAF3F8"/>
          </w:tcPr>
          <w:p>
            <w:r>
              <w:t>Interpretive boundary</w:t>
            </w:r>
          </w:p>
        </w:tc>
        <w:tc>
          <w:tcPr>
            <w:tcW w:type="dxa" w:w="5184"/>
          </w:tcPr>
          <w:p>
            <w:r>
              <w:t>A cascade pattern is not mechanism proof.</w:t>
            </w:r>
          </w:p>
        </w:tc>
      </w:tr>
      <w:tr>
        <w:tc>
          <w:tcPr>
            <w:tcW w:type="dxa" w:w="5184"/>
            <w:shd w:fill="EAF3F8"/>
          </w:tcPr>
          <w:p>
            <w:r>
              <w:t>Failure/weakness mode</w:t>
            </w:r>
          </w:p>
        </w:tc>
        <w:tc>
          <w:tcPr>
            <w:tcW w:type="dxa" w:w="5184"/>
          </w:tcPr>
          <w:p>
            <w:r>
              <w:t>Treat as weak or not evaluable when required streams, markers, timing, artifact controls, or comparison conditions are missing or contaminated.</w:t>
            </w:r>
          </w:p>
        </w:tc>
      </w:tr>
    </w:tbl>
    <w:p>
      <w:pPr>
        <w:pStyle w:val="Heading2"/>
      </w:pPr>
      <w:r>
        <w:t>temporal_semantic_proxy</w:t>
      </w:r>
    </w:p>
    <w:p>
      <w:r>
        <w:t>Computes a posterior-temporal/semantic proxy from posterior temporal gamma relative to visual/task/artifact controls.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AF3F8"/>
          </w:tcPr>
          <w:p>
            <w:r>
              <w:t>Primary outputs</w:t>
            </w:r>
          </w:p>
        </w:tc>
        <w:tc>
          <w:tcPr>
            <w:tcW w:type="dxa" w:w="5184"/>
          </w:tcPr>
          <w:p>
            <w:r>
              <w:t>temporal_semantic_proxy_window_scores.csv</w:t>
            </w:r>
          </w:p>
        </w:tc>
      </w:tr>
      <w:tr>
        <w:tc>
          <w:tcPr>
            <w:tcW w:type="dxa" w:w="5184"/>
            <w:shd w:fill="EAF3F8"/>
          </w:tcPr>
          <w:p>
            <w:r>
              <w:t>Why it matters</w:t>
            </w:r>
          </w:p>
        </w:tc>
        <w:tc>
          <w:tcPr>
            <w:tcW w:type="dxa" w:w="5184"/>
          </w:tcPr>
          <w:p>
            <w:r>
              <w:t>Creates a scalp-level proxy for semantic/narrative processing.</w:t>
            </w:r>
          </w:p>
        </w:tc>
      </w:tr>
      <w:tr>
        <w:tc>
          <w:tcPr>
            <w:tcW w:type="dxa" w:w="5184"/>
            <w:shd w:fill="EAF3F8"/>
          </w:tcPr>
          <w:p>
            <w:r>
              <w:t>Interpretive boundary</w:t>
            </w:r>
          </w:p>
        </w:tc>
        <w:tc>
          <w:tcPr>
            <w:tcW w:type="dxa" w:w="5184"/>
          </w:tcPr>
          <w:p>
            <w:r>
              <w:t>It is not STS/MTG source localization.</w:t>
            </w:r>
          </w:p>
        </w:tc>
      </w:tr>
      <w:tr>
        <w:tc>
          <w:tcPr>
            <w:tcW w:type="dxa" w:w="5184"/>
            <w:shd w:fill="EAF3F8"/>
          </w:tcPr>
          <w:p>
            <w:r>
              <w:t>Failure/weakness mode</w:t>
            </w:r>
          </w:p>
        </w:tc>
        <w:tc>
          <w:tcPr>
            <w:tcW w:type="dxa" w:w="5184"/>
          </w:tcPr>
          <w:p>
            <w:r>
              <w:t>Treat as weak or not evaluable when required streams, markers, timing, artifact controls, or comparison conditions are missing or contaminated.</w:t>
            </w:r>
          </w:p>
        </w:tc>
      </w:tr>
    </w:tbl>
    <w:p>
      <w:pPr>
        <w:pStyle w:val="Heading2"/>
      </w:pPr>
      <w:r>
        <w:t>postpeak_pncc_theta</w:t>
      </w:r>
    </w:p>
    <w:p>
      <w:r>
        <w:t>Finds gamma/TSP peaks and tests theta carryover after their taper rather than only after the video ends.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AF3F8"/>
          </w:tcPr>
          <w:p>
            <w:r>
              <w:t>Primary outputs</w:t>
            </w:r>
          </w:p>
        </w:tc>
        <w:tc>
          <w:tcPr>
            <w:tcW w:type="dxa" w:w="5184"/>
          </w:tcPr>
          <w:p>
            <w:r>
              <w:t>postpeak_peak_and_taper_detection.csv, postpeak_pncc_theta_contrasts.csv</w:t>
            </w:r>
          </w:p>
        </w:tc>
      </w:tr>
      <w:tr>
        <w:tc>
          <w:tcPr>
            <w:tcW w:type="dxa" w:w="5184"/>
            <w:shd w:fill="EAF3F8"/>
          </w:tcPr>
          <w:p>
            <w:r>
              <w:t>Why it matters</w:t>
            </w:r>
          </w:p>
        </w:tc>
        <w:tc>
          <w:tcPr>
            <w:tcW w:type="dxa" w:w="5184"/>
          </w:tcPr>
          <w:p>
            <w:r>
              <w:t>Implements the idea that integration follows the meaningful intake peak, not necessarily the clip boundary.</w:t>
            </w:r>
          </w:p>
        </w:tc>
      </w:tr>
      <w:tr>
        <w:tc>
          <w:tcPr>
            <w:tcW w:type="dxa" w:w="5184"/>
            <w:shd w:fill="EAF3F8"/>
          </w:tcPr>
          <w:p>
            <w:r>
              <w:t>Interpretive boundary</w:t>
            </w:r>
          </w:p>
        </w:tc>
        <w:tc>
          <w:tcPr>
            <w:tcW w:type="dxa" w:w="5184"/>
          </w:tcPr>
          <w:p>
            <w:r>
              <w:t>Peak discovery is exploratory unless the rule is frozen before analysis.</w:t>
            </w:r>
          </w:p>
        </w:tc>
      </w:tr>
      <w:tr>
        <w:tc>
          <w:tcPr>
            <w:tcW w:type="dxa" w:w="5184"/>
            <w:shd w:fill="EAF3F8"/>
          </w:tcPr>
          <w:p>
            <w:r>
              <w:t>Failure/weakness mode</w:t>
            </w:r>
          </w:p>
        </w:tc>
        <w:tc>
          <w:tcPr>
            <w:tcW w:type="dxa" w:w="5184"/>
          </w:tcPr>
          <w:p>
            <w:r>
              <w:t>Treat as weak or not evaluable when required streams, markers, timing, artifact controls, or comparison conditions are missing or contaminated.</w:t>
            </w:r>
          </w:p>
        </w:tc>
      </w:tr>
    </w:tbl>
    <w:p>
      <w:pPr>
        <w:pStyle w:val="Heading2"/>
      </w:pPr>
      <w:r>
        <w:t>annotation_locked_theta_carryover</w:t>
      </w:r>
    </w:p>
    <w:p>
      <w:r>
        <w:t>Tests predeclared or supplied annotation windows for theta carryover.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AF3F8"/>
          </w:tcPr>
          <w:p>
            <w:r>
              <w:t>Primary outputs</w:t>
            </w:r>
          </w:p>
        </w:tc>
        <w:tc>
          <w:tcPr>
            <w:tcW w:type="dxa" w:w="5184"/>
          </w:tcPr>
          <w:p>
            <w:r>
              <w:t>annotation_locked_theta_carryover_contrasts.csv</w:t>
            </w:r>
          </w:p>
        </w:tc>
      </w:tr>
      <w:tr>
        <w:tc>
          <w:tcPr>
            <w:tcW w:type="dxa" w:w="5184"/>
            <w:shd w:fill="EAF3F8"/>
          </w:tcPr>
          <w:p>
            <w:r>
              <w:t>Why it matters</w:t>
            </w:r>
          </w:p>
        </w:tc>
        <w:tc>
          <w:tcPr>
            <w:tcW w:type="dxa" w:w="5184"/>
          </w:tcPr>
          <w:p>
            <w:r>
              <w:t>Lets the analysis test scene/event anchors directly.</w:t>
            </w:r>
          </w:p>
        </w:tc>
      </w:tr>
      <w:tr>
        <w:tc>
          <w:tcPr>
            <w:tcW w:type="dxa" w:w="5184"/>
            <w:shd w:fill="EAF3F8"/>
          </w:tcPr>
          <w:p>
            <w:r>
              <w:t>Interpretive boundary</w:t>
            </w:r>
          </w:p>
        </w:tc>
        <w:tc>
          <w:tcPr>
            <w:tcW w:type="dxa" w:w="5184"/>
          </w:tcPr>
          <w:p>
            <w:r>
              <w:t>Retrospective subject clock-time estimates are weak anchors; media-structural anchors are stronger.</w:t>
            </w:r>
          </w:p>
        </w:tc>
      </w:tr>
      <w:tr>
        <w:tc>
          <w:tcPr>
            <w:tcW w:type="dxa" w:w="5184"/>
            <w:shd w:fill="EAF3F8"/>
          </w:tcPr>
          <w:p>
            <w:r>
              <w:t>Failure/weakness mode</w:t>
            </w:r>
          </w:p>
        </w:tc>
        <w:tc>
          <w:tcPr>
            <w:tcW w:type="dxa" w:w="5184"/>
          </w:tcPr>
          <w:p>
            <w:r>
              <w:t>Treat as weak or not evaluable when required streams, markers, timing, artifact controls, or comparison conditions are missing or contaminated.</w:t>
            </w:r>
          </w:p>
        </w:tc>
      </w:tr>
    </w:tbl>
    <w:p>
      <w:pPr>
        <w:pStyle w:val="Heading2"/>
      </w:pPr>
      <w:r>
        <w:t>gamma_to_theta_handoff</w:t>
      </w:r>
    </w:p>
    <w:p>
      <w:r>
        <w:t>Computes lagged relationships from gamma/TSP features to later theta features.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AF3F8"/>
          </w:tcPr>
          <w:p>
            <w:r>
              <w:t>Primary outputs</w:t>
            </w:r>
          </w:p>
        </w:tc>
        <w:tc>
          <w:tcPr>
            <w:tcW w:type="dxa" w:w="5184"/>
          </w:tcPr>
          <w:p>
            <w:r>
              <w:t>gamma_to_theta_handoff_lag_correlations.csv, gamma_to_theta_handoff_best_lags.csv</w:t>
            </w:r>
          </w:p>
        </w:tc>
      </w:tr>
      <w:tr>
        <w:tc>
          <w:tcPr>
            <w:tcW w:type="dxa" w:w="5184"/>
            <w:shd w:fill="EAF3F8"/>
          </w:tcPr>
          <w:p>
            <w:r>
              <w:t>Why it matters</w:t>
            </w:r>
          </w:p>
        </w:tc>
        <w:tc>
          <w:tcPr>
            <w:tcW w:type="dxa" w:w="5184"/>
          </w:tcPr>
          <w:p>
            <w:r>
              <w:t>Models gamma intake followed by theta integration.</w:t>
            </w:r>
          </w:p>
        </w:tc>
      </w:tr>
      <w:tr>
        <w:tc>
          <w:tcPr>
            <w:tcW w:type="dxa" w:w="5184"/>
            <w:shd w:fill="EAF3F8"/>
          </w:tcPr>
          <w:p>
            <w:r>
              <w:t>Interpretive boundary</w:t>
            </w:r>
          </w:p>
        </w:tc>
        <w:tc>
          <w:tcPr>
            <w:tcW w:type="dxa" w:w="5184"/>
          </w:tcPr>
          <w:p>
            <w:r>
              <w:t>Lagged correlation is not causation; random-anchor controls are still needed.</w:t>
            </w:r>
          </w:p>
        </w:tc>
      </w:tr>
      <w:tr>
        <w:tc>
          <w:tcPr>
            <w:tcW w:type="dxa" w:w="5184"/>
            <w:shd w:fill="EAF3F8"/>
          </w:tcPr>
          <w:p>
            <w:r>
              <w:t>Failure/weakness mode</w:t>
            </w:r>
          </w:p>
        </w:tc>
        <w:tc>
          <w:tcPr>
            <w:tcW w:type="dxa" w:w="5184"/>
          </w:tcPr>
          <w:p>
            <w:r>
              <w:t>Treat as weak or not evaluable when required streams, markers, timing, artifact controls, or comparison conditions are missing or contaminated.</w:t>
            </w:r>
          </w:p>
        </w:tc>
      </w:tr>
    </w:tbl>
    <w:p>
      <w:pPr>
        <w:pStyle w:val="Heading2"/>
      </w:pPr>
      <w:r>
        <w:t>temporal_semantic_proxy_to_theta_handoff</w:t>
      </w:r>
    </w:p>
    <w:p>
      <w:r>
        <w:t>Special case of handoff analysis using TSP as the predictor.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AF3F8"/>
          </w:tcPr>
          <w:p>
            <w:r>
              <w:t>Primary outputs</w:t>
            </w:r>
          </w:p>
        </w:tc>
        <w:tc>
          <w:tcPr>
            <w:tcW w:type="dxa" w:w="5184"/>
          </w:tcPr>
          <w:p>
            <w:r>
              <w:t>gamma_to_theta_handoff_best_lags.csv</w:t>
            </w:r>
          </w:p>
        </w:tc>
      </w:tr>
      <w:tr>
        <w:tc>
          <w:tcPr>
            <w:tcW w:type="dxa" w:w="5184"/>
            <w:shd w:fill="EAF3F8"/>
          </w:tcPr>
          <w:p>
            <w:r>
              <w:t>Why it matters</w:t>
            </w:r>
          </w:p>
        </w:tc>
        <w:tc>
          <w:tcPr>
            <w:tcW w:type="dxa" w:w="5184"/>
          </w:tcPr>
          <w:p>
            <w:r>
              <w:t>Tests whether semantic-proxy activity precedes theta carryover.</w:t>
            </w:r>
          </w:p>
        </w:tc>
      </w:tr>
      <w:tr>
        <w:tc>
          <w:tcPr>
            <w:tcW w:type="dxa" w:w="5184"/>
            <w:shd w:fill="EAF3F8"/>
          </w:tcPr>
          <w:p>
            <w:r>
              <w:t>Interpretive boundary</w:t>
            </w:r>
          </w:p>
        </w:tc>
        <w:tc>
          <w:tcPr>
            <w:tcW w:type="dxa" w:w="5184"/>
          </w:tcPr>
          <w:p>
            <w:r>
              <w:t>TSP is a proxy; it cannot prove semantic anatomy.</w:t>
            </w:r>
          </w:p>
        </w:tc>
      </w:tr>
      <w:tr>
        <w:tc>
          <w:tcPr>
            <w:tcW w:type="dxa" w:w="5184"/>
            <w:shd w:fill="EAF3F8"/>
          </w:tcPr>
          <w:p>
            <w:r>
              <w:t>Failure/weakness mode</w:t>
            </w:r>
          </w:p>
        </w:tc>
        <w:tc>
          <w:tcPr>
            <w:tcW w:type="dxa" w:w="5184"/>
          </w:tcPr>
          <w:p>
            <w:r>
              <w:t>Treat as weak or not evaluable when required streams, markers, timing, artifact controls, or comparison conditions are missing or contaminated.</w:t>
            </w:r>
          </w:p>
        </w:tc>
      </w:tr>
    </w:tbl>
    <w:p>
      <w:pPr>
        <w:pStyle w:val="Heading2"/>
      </w:pPr>
      <w:r>
        <w:t>thresholded_state_update</w:t>
      </w:r>
    </w:p>
    <w:p>
      <w:r>
        <w:t>Searches for candidate state-update windows using thresholded gamma/TSP/theta/artifact criteria.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AF3F8"/>
          </w:tcPr>
          <w:p>
            <w:r>
              <w:t>Primary outputs</w:t>
            </w:r>
          </w:p>
        </w:tc>
        <w:tc>
          <w:tcPr>
            <w:tcW w:type="dxa" w:w="5184"/>
          </w:tcPr>
          <w:p>
            <w:r>
              <w:t>thresholded_state_update_candidate_windows.csv, thresholded_state_update_summary.csv</w:t>
            </w:r>
          </w:p>
        </w:tc>
      </w:tr>
      <w:tr>
        <w:tc>
          <w:tcPr>
            <w:tcW w:type="dxa" w:w="5184"/>
            <w:shd w:fill="EAF3F8"/>
          </w:tcPr>
          <w:p>
            <w:r>
              <w:t>Why it matters</w:t>
            </w:r>
          </w:p>
        </w:tc>
        <w:tc>
          <w:tcPr>
            <w:tcW w:type="dxa" w:w="5184"/>
          </w:tcPr>
          <w:p>
            <w:r>
              <w:t>Sharpens the scalpel when meaning occurs inside the clip rather than at the end.</w:t>
            </w:r>
          </w:p>
        </w:tc>
      </w:tr>
      <w:tr>
        <w:tc>
          <w:tcPr>
            <w:tcW w:type="dxa" w:w="5184"/>
            <w:shd w:fill="EAF3F8"/>
          </w:tcPr>
          <w:p>
            <w:r>
              <w:t>Interpretive boundary</w:t>
            </w:r>
          </w:p>
        </w:tc>
        <w:tc>
          <w:tcPr>
            <w:tcW w:type="dxa" w:w="5184"/>
          </w:tcPr>
          <w:p>
            <w:r>
              <w:t>Physiology-discovered windows remain exploratory in the same run.</w:t>
            </w:r>
          </w:p>
        </w:tc>
      </w:tr>
      <w:tr>
        <w:tc>
          <w:tcPr>
            <w:tcW w:type="dxa" w:w="5184"/>
            <w:shd w:fill="EAF3F8"/>
          </w:tcPr>
          <w:p>
            <w:r>
              <w:t>Failure/weakness mode</w:t>
            </w:r>
          </w:p>
        </w:tc>
        <w:tc>
          <w:tcPr>
            <w:tcW w:type="dxa" w:w="5184"/>
          </w:tcPr>
          <w:p>
            <w:r>
              <w:t>Treat as weak or not evaluable when required streams, markers, timing, artifact controls, or comparison conditions are missing or contaminated.</w:t>
            </w:r>
          </w:p>
        </w:tc>
      </w:tr>
    </w:tbl>
    <w:p>
      <w:pPr>
        <w:pStyle w:val="Heading2"/>
      </w:pPr>
      <w:r>
        <w:t>state_locked_handoff_alignment</w:t>
      </w:r>
    </w:p>
    <w:p>
      <w:r>
        <w:t>Aligns candidate handoff events by state transition rather than movie-clock time.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AF3F8"/>
          </w:tcPr>
          <w:p>
            <w:r>
              <w:t>Primary outputs</w:t>
            </w:r>
          </w:p>
        </w:tc>
        <w:tc>
          <w:tcPr>
            <w:tcW w:type="dxa" w:w="5184"/>
          </w:tcPr>
          <w:p>
            <w:r>
              <w:t>state_locked_anchor_summary.csv, state_locked_epochs_long.csv, state_locked_model_comparison.csv</w:t>
            </w:r>
          </w:p>
        </w:tc>
      </w:tr>
      <w:tr>
        <w:tc>
          <w:tcPr>
            <w:tcW w:type="dxa" w:w="5184"/>
            <w:shd w:fill="EAF3F8"/>
          </w:tcPr>
          <w:p>
            <w:r>
              <w:t>Why it matters</w:t>
            </w:r>
          </w:p>
        </w:tc>
        <w:tc>
          <w:tcPr>
            <w:tcW w:type="dxa" w:w="5184"/>
          </w:tcPr>
          <w:p>
            <w:r>
              <w:t>Reduces temporal smearing across subjects or runs.</w:t>
            </w:r>
          </w:p>
        </w:tc>
      </w:tr>
      <w:tr>
        <w:tc>
          <w:tcPr>
            <w:tcW w:type="dxa" w:w="5184"/>
            <w:shd w:fill="EAF3F8"/>
          </w:tcPr>
          <w:p>
            <w:r>
              <w:t>Interpretive boundary</w:t>
            </w:r>
          </w:p>
        </w:tc>
        <w:tc>
          <w:tcPr>
            <w:tcW w:type="dxa" w:w="5184"/>
          </w:tcPr>
          <w:p>
            <w:r>
              <w:t>State-locking must be preregistered before it becomes confirmatory.</w:t>
            </w:r>
          </w:p>
        </w:tc>
      </w:tr>
      <w:tr>
        <w:tc>
          <w:tcPr>
            <w:tcW w:type="dxa" w:w="5184"/>
            <w:shd w:fill="EAF3F8"/>
          </w:tcPr>
          <w:p>
            <w:r>
              <w:t>Failure/weakness mode</w:t>
            </w:r>
          </w:p>
        </w:tc>
        <w:tc>
          <w:tcPr>
            <w:tcW w:type="dxa" w:w="5184"/>
          </w:tcPr>
          <w:p>
            <w:r>
              <w:t>Treat as weak or not evaluable when required streams, markers, timing, artifact controls, or comparison conditions are missing or contaminated.</w:t>
            </w:r>
          </w:p>
        </w:tc>
      </w:tr>
    </w:tbl>
    <w:p>
      <w:pPr>
        <w:pStyle w:val="Heading2"/>
      </w:pPr>
      <w:r>
        <w:t>human_translation_kht</w:t>
      </w:r>
    </w:p>
    <w:p>
      <w:r>
        <w:t>Estimates phase-level K_HT between an EEG gamma/work proxy and a human-translation proxy Y_HT.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AF3F8"/>
          </w:tcPr>
          <w:p>
            <w:r>
              <w:t>Primary outputs</w:t>
            </w:r>
          </w:p>
        </w:tc>
        <w:tc>
          <w:tcPr>
            <w:tcW w:type="dxa" w:w="5184"/>
          </w:tcPr>
          <w:p>
            <w:r>
              <w:t>human_translation_kht_feature_frame.csv, phasewise_summary, cv tables</w:t>
            </w:r>
          </w:p>
        </w:tc>
      </w:tr>
      <w:tr>
        <w:tc>
          <w:tcPr>
            <w:tcW w:type="dxa" w:w="5184"/>
            <w:shd w:fill="EAF3F8"/>
          </w:tcPr>
          <w:p>
            <w:r>
              <w:t>Why it matters</w:t>
            </w:r>
          </w:p>
        </w:tc>
        <w:tc>
          <w:tcPr>
            <w:tcW w:type="dxa" w:w="5184"/>
          </w:tcPr>
          <w:p>
            <w:r>
              <w:t>Tests rough reciprocal loop structure at the human PR-AYC-G level.</w:t>
            </w:r>
          </w:p>
        </w:tc>
      </w:tr>
      <w:tr>
        <w:tc>
          <w:tcPr>
            <w:tcW w:type="dxa" w:w="5184"/>
            <w:shd w:fill="EAF3F8"/>
          </w:tcPr>
          <w:p>
            <w:r>
              <w:t>Interpretive boundary</w:t>
            </w:r>
          </w:p>
        </w:tc>
        <w:tc>
          <w:tcPr>
            <w:tcW w:type="dxa" w:w="5184"/>
          </w:tcPr>
          <w:p>
            <w:r>
              <w:t>K_HT is not K_OSM and does not prove OSM.</w:t>
            </w:r>
          </w:p>
        </w:tc>
      </w:tr>
      <w:tr>
        <w:tc>
          <w:tcPr>
            <w:tcW w:type="dxa" w:w="5184"/>
            <w:shd w:fill="EAF3F8"/>
          </w:tcPr>
          <w:p>
            <w:r>
              <w:t>Failure/weakness mode</w:t>
            </w:r>
          </w:p>
        </w:tc>
        <w:tc>
          <w:tcPr>
            <w:tcW w:type="dxa" w:w="5184"/>
          </w:tcPr>
          <w:p>
            <w:r>
              <w:t>Treat as weak or not evaluable when required streams, markers, timing, artifact controls, or comparison conditions are missing or contaminated.</w:t>
            </w:r>
          </w:p>
        </w:tc>
      </w:tr>
    </w:tbl>
    <w:p>
      <w:pPr>
        <w:pStyle w:val="Heading2"/>
      </w:pPr>
      <w:r>
        <w:t>candidate_local_kht</w:t>
      </w:r>
    </w:p>
    <w:p>
      <w:r>
        <w:t>New v1.4 module: estimates event-level local K_HT around predeclared, annotation, state-locked, or physiology-discovered anchors and tests theta handoff.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AF3F8"/>
          </w:tcPr>
          <w:p>
            <w:r>
              <w:t>Primary outputs</w:t>
            </w:r>
          </w:p>
        </w:tc>
        <w:tc>
          <w:tcPr>
            <w:tcW w:type="dxa" w:w="5184"/>
          </w:tcPr>
          <w:p>
            <w:r>
              <w:t>candidate_local_kht_analysis.csv, anchor_manifest, random_reference, interpretation.json</w:t>
            </w:r>
          </w:p>
        </w:tc>
      </w:tr>
      <w:tr>
        <w:tc>
          <w:tcPr>
            <w:tcW w:type="dxa" w:w="5184"/>
            <w:shd w:fill="EAF3F8"/>
          </w:tcPr>
          <w:p>
            <w:r>
              <w:t>Why it matters</w:t>
            </w:r>
          </w:p>
        </w:tc>
        <w:tc>
          <w:tcPr>
            <w:tcW w:type="dxa" w:w="5184"/>
          </w:tcPr>
          <w:p>
            <w:r>
              <w:t>Formalizes the Her 113.9 s style exploratory handoff analysis inside the suite.</w:t>
            </w:r>
          </w:p>
        </w:tc>
      </w:tr>
      <w:tr>
        <w:tc>
          <w:tcPr>
            <w:tcW w:type="dxa" w:w="5184"/>
            <w:shd w:fill="EAF3F8"/>
          </w:tcPr>
          <w:p>
            <w:r>
              <w:t>Interpretive boundary</w:t>
            </w:r>
          </w:p>
        </w:tc>
        <w:tc>
          <w:tcPr>
            <w:tcW w:type="dxa" w:w="5184"/>
          </w:tcPr>
          <w:p>
            <w:r>
              <w:t>K alone is not enough; theta handoff alone is not enough; physiology-discovered anchors remain exploratory.</w:t>
            </w:r>
          </w:p>
        </w:tc>
      </w:tr>
      <w:tr>
        <w:tc>
          <w:tcPr>
            <w:tcW w:type="dxa" w:w="5184"/>
            <w:shd w:fill="EAF3F8"/>
          </w:tcPr>
          <w:p>
            <w:r>
              <w:t>Failure/weakness mode</w:t>
            </w:r>
          </w:p>
        </w:tc>
        <w:tc>
          <w:tcPr>
            <w:tcW w:type="dxa" w:w="5184"/>
          </w:tcPr>
          <w:p>
            <w:r>
              <w:t>Treat as weak or not evaluable when required streams, markers, timing, artifact controls, or comparison conditions are missing or contaminated.</w:t>
            </w:r>
          </w:p>
        </w:tc>
      </w:tr>
    </w:tbl>
    <w:p>
      <w:pPr>
        <w:pStyle w:val="Heading2"/>
      </w:pPr>
      <w:r>
        <w:t>media_covariate_inventory</w:t>
      </w:r>
    </w:p>
    <w:p>
      <w:r>
        <w:t>Inventories supplied media QC, stimulus fingerprints, cue schedules, and manifests.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AF3F8"/>
          </w:tcPr>
          <w:p>
            <w:r>
              <w:t>Primary outputs</w:t>
            </w:r>
          </w:p>
        </w:tc>
        <w:tc>
          <w:tcPr>
            <w:tcW w:type="dxa" w:w="5184"/>
          </w:tcPr>
          <w:p>
            <w:r>
              <w:t>human_translation_kht_media_covariate_inventory.csv</w:t>
            </w:r>
          </w:p>
        </w:tc>
      </w:tr>
      <w:tr>
        <w:tc>
          <w:tcPr>
            <w:tcW w:type="dxa" w:w="5184"/>
            <w:shd w:fill="EAF3F8"/>
          </w:tcPr>
          <w:p>
            <w:r>
              <w:t>Why it matters</w:t>
            </w:r>
          </w:p>
        </w:tc>
        <w:tc>
          <w:tcPr>
            <w:tcW w:type="dxa" w:w="5184"/>
          </w:tcPr>
          <w:p>
            <w:r>
              <w:t>Keeps raw sensory/input information separate from inferred biology.</w:t>
            </w:r>
          </w:p>
        </w:tc>
      </w:tr>
      <w:tr>
        <w:tc>
          <w:tcPr>
            <w:tcW w:type="dxa" w:w="5184"/>
            <w:shd w:fill="EAF3F8"/>
          </w:tcPr>
          <w:p>
            <w:r>
              <w:t>Interpretive boundary</w:t>
            </w:r>
          </w:p>
        </w:tc>
        <w:tc>
          <w:tcPr>
            <w:tcW w:type="dxa" w:w="5184"/>
          </w:tcPr>
          <w:p>
            <w:r>
              <w:t>Media covariates belong to u(t), not Y(t).</w:t>
            </w:r>
          </w:p>
        </w:tc>
      </w:tr>
      <w:tr>
        <w:tc>
          <w:tcPr>
            <w:tcW w:type="dxa" w:w="5184"/>
            <w:shd w:fill="EAF3F8"/>
          </w:tcPr>
          <w:p>
            <w:r>
              <w:t>Failure/weakness mode</w:t>
            </w:r>
          </w:p>
        </w:tc>
        <w:tc>
          <w:tcPr>
            <w:tcW w:type="dxa" w:w="5184"/>
          </w:tcPr>
          <w:p>
            <w:r>
              <w:t>Treat as weak or not evaluable when required streams, markers, timing, artifact controls, or comparison conditions are missing or contaminated.</w:t>
            </w:r>
          </w:p>
        </w:tc>
      </w:tr>
    </w:tbl>
    <w:p>
      <w:pPr>
        <w:pStyle w:val="Heading2"/>
      </w:pPr>
      <w:r>
        <w:t>constrained_dtw_exploratory</w:t>
      </w:r>
    </w:p>
    <w:p>
      <w:r>
        <w:t>Optional dynamic-time-warping alignment for state-transition shapes.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AF3F8"/>
          </w:tcPr>
          <w:p>
            <w:r>
              <w:t>Primary outputs</w:t>
            </w:r>
          </w:p>
        </w:tc>
        <w:tc>
          <w:tcPr>
            <w:tcW w:type="dxa" w:w="5184"/>
          </w:tcPr>
          <w:p>
            <w:r>
              <w:t>DTW readiness notes / exploratory tables</w:t>
            </w:r>
          </w:p>
        </w:tc>
      </w:tr>
      <w:tr>
        <w:tc>
          <w:tcPr>
            <w:tcW w:type="dxa" w:w="5184"/>
            <w:shd w:fill="EAF3F8"/>
          </w:tcPr>
          <w:p>
            <w:r>
              <w:t>Why it matters</w:t>
            </w:r>
          </w:p>
        </w:tc>
        <w:tc>
          <w:tcPr>
            <w:tcW w:type="dxa" w:w="5184"/>
          </w:tcPr>
          <w:p>
            <w:r>
              <w:t>Can compare shapes of state transitions despite speed differences.</w:t>
            </w:r>
          </w:p>
        </w:tc>
      </w:tr>
      <w:tr>
        <w:tc>
          <w:tcPr>
            <w:tcW w:type="dxa" w:w="5184"/>
            <w:shd w:fill="EAF3F8"/>
          </w:tcPr>
          <w:p>
            <w:r>
              <w:t>Interpretive boundary</w:t>
            </w:r>
          </w:p>
        </w:tc>
        <w:tc>
          <w:tcPr>
            <w:tcW w:type="dxa" w:w="5184"/>
          </w:tcPr>
          <w:p>
            <w:r>
              <w:t>DTW can overfit; use only as exploratory until locked.</w:t>
            </w:r>
          </w:p>
        </w:tc>
      </w:tr>
      <w:tr>
        <w:tc>
          <w:tcPr>
            <w:tcW w:type="dxa" w:w="5184"/>
            <w:shd w:fill="EAF3F8"/>
          </w:tcPr>
          <w:p>
            <w:r>
              <w:t>Failure/weakness mode</w:t>
            </w:r>
          </w:p>
        </w:tc>
        <w:tc>
          <w:tcPr>
            <w:tcW w:type="dxa" w:w="5184"/>
          </w:tcPr>
          <w:p>
            <w:r>
              <w:t>Treat as weak or not evaluable when required streams, markers, timing, artifact controls, or comparison conditions are missing or contaminated.</w:t>
            </w:r>
          </w:p>
        </w:tc>
      </w:tr>
    </w:tbl>
    <w:p>
      <w:pPr>
        <w:pStyle w:val="Heading2"/>
      </w:pPr>
      <w:r>
        <w:t>stimulus_style_windows</w:t>
      </w:r>
    </w:p>
    <w:p>
      <w:r>
        <w:t>Applies stimulus-style presets such as delayed reveal, sustained early peak, threat reveal, or weak/ambiguous.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AF3F8"/>
          </w:tcPr>
          <w:p>
            <w:r>
              <w:t>Primary outputs</w:t>
            </w:r>
          </w:p>
        </w:tc>
        <w:tc>
          <w:tcPr>
            <w:tcW w:type="dxa" w:w="5184"/>
          </w:tcPr>
          <w:p>
            <w:r>
              <w:t>configured windows in reports/tables</w:t>
            </w:r>
          </w:p>
        </w:tc>
      </w:tr>
      <w:tr>
        <w:tc>
          <w:tcPr>
            <w:tcW w:type="dxa" w:w="5184"/>
            <w:shd w:fill="EAF3F8"/>
          </w:tcPr>
          <w:p>
            <w:r>
              <w:t>Why it matters</w:t>
            </w:r>
          </w:p>
        </w:tc>
        <w:tc>
          <w:tcPr>
            <w:tcW w:type="dxa" w:w="5184"/>
          </w:tcPr>
          <w:p>
            <w:r>
              <w:t>Makes the suite sensitive to different narrative structures.</w:t>
            </w:r>
          </w:p>
        </w:tc>
      </w:tr>
      <w:tr>
        <w:tc>
          <w:tcPr>
            <w:tcW w:type="dxa" w:w="5184"/>
            <w:shd w:fill="EAF3F8"/>
          </w:tcPr>
          <w:p>
            <w:r>
              <w:t>Interpretive boundary</w:t>
            </w:r>
          </w:p>
        </w:tc>
        <w:tc>
          <w:tcPr>
            <w:tcW w:type="dxa" w:w="5184"/>
          </w:tcPr>
          <w:p>
            <w:r>
              <w:t>Style presets are analysis assumptions, not facts.</w:t>
            </w:r>
          </w:p>
        </w:tc>
      </w:tr>
      <w:tr>
        <w:tc>
          <w:tcPr>
            <w:tcW w:type="dxa" w:w="5184"/>
            <w:shd w:fill="EAF3F8"/>
          </w:tcPr>
          <w:p>
            <w:r>
              <w:t>Failure/weakness mode</w:t>
            </w:r>
          </w:p>
        </w:tc>
        <w:tc>
          <w:tcPr>
            <w:tcW w:type="dxa" w:w="5184"/>
          </w:tcPr>
          <w:p>
            <w:r>
              <w:t>Treat as weak or not evaluable when required streams, markers, timing, artifact controls, or comparison conditions are missing or contaminated.</w:t>
            </w:r>
          </w:p>
        </w:tc>
      </w:tr>
    </w:tbl>
    <w:p>
      <w:pPr>
        <w:pStyle w:val="Heading2"/>
      </w:pPr>
      <w:r>
        <w:t>master_endpoint_table</w:t>
      </w:r>
    </w:p>
    <w:p>
      <w:r>
        <w:t>Summarizes major endpoint statuses across modules.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AF3F8"/>
          </w:tcPr>
          <w:p>
            <w:r>
              <w:t>Primary outputs</w:t>
            </w:r>
          </w:p>
        </w:tc>
        <w:tc>
          <w:tcPr>
            <w:tcW w:type="dxa" w:w="5184"/>
          </w:tcPr>
          <w:p>
            <w:r>
              <w:t>master_endpoint_status_table.csv</w:t>
            </w:r>
          </w:p>
        </w:tc>
      </w:tr>
      <w:tr>
        <w:tc>
          <w:tcPr>
            <w:tcW w:type="dxa" w:w="5184"/>
            <w:shd w:fill="EAF3F8"/>
          </w:tcPr>
          <w:p>
            <w:r>
              <w:t>Why it matters</w:t>
            </w:r>
          </w:p>
        </w:tc>
        <w:tc>
          <w:tcPr>
            <w:tcW w:type="dxa" w:w="5184"/>
          </w:tcPr>
          <w:p>
            <w:r>
              <w:t>Provides a single executive table for interpretation.</w:t>
            </w:r>
          </w:p>
        </w:tc>
      </w:tr>
      <w:tr>
        <w:tc>
          <w:tcPr>
            <w:tcW w:type="dxa" w:w="5184"/>
            <w:shd w:fill="EAF3F8"/>
          </w:tcPr>
          <w:p>
            <w:r>
              <w:t>Interpretive boundary</w:t>
            </w:r>
          </w:p>
        </w:tc>
        <w:tc>
          <w:tcPr>
            <w:tcW w:type="dxa" w:w="5184"/>
          </w:tcPr>
          <w:p>
            <w:r>
              <w:t>A summary table cannot rescue weak source modules.</w:t>
            </w:r>
          </w:p>
        </w:tc>
      </w:tr>
      <w:tr>
        <w:tc>
          <w:tcPr>
            <w:tcW w:type="dxa" w:w="5184"/>
            <w:shd w:fill="EAF3F8"/>
          </w:tcPr>
          <w:p>
            <w:r>
              <w:t>Failure/weakness mode</w:t>
            </w:r>
          </w:p>
        </w:tc>
        <w:tc>
          <w:tcPr>
            <w:tcW w:type="dxa" w:w="5184"/>
          </w:tcPr>
          <w:p>
            <w:r>
              <w:t>Treat as weak or not evaluable when required streams, markers, timing, artifact controls, or comparison conditions are missing or contaminated.</w:t>
            </w:r>
          </w:p>
        </w:tc>
      </w:tr>
    </w:tbl>
    <w:p>
      <w:pPr>
        <w:pStyle w:val="Heading2"/>
      </w:pPr>
      <w:r>
        <w:t>figures</w:t>
      </w:r>
    </w:p>
    <w:p>
      <w:r>
        <w:t>Generates visual figures for key physiological and endpoint summaries.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AF3F8"/>
          </w:tcPr>
          <w:p>
            <w:r>
              <w:t>Primary outputs</w:t>
            </w:r>
          </w:p>
        </w:tc>
        <w:tc>
          <w:tcPr>
            <w:tcW w:type="dxa" w:w="5184"/>
          </w:tcPr>
          <w:p>
            <w:r>
              <w:t>figures folder</w:t>
            </w:r>
          </w:p>
        </w:tc>
      </w:tr>
      <w:tr>
        <w:tc>
          <w:tcPr>
            <w:tcW w:type="dxa" w:w="5184"/>
            <w:shd w:fill="EAF3F8"/>
          </w:tcPr>
          <w:p>
            <w:r>
              <w:t>Why it matters</w:t>
            </w:r>
          </w:p>
        </w:tc>
        <w:tc>
          <w:tcPr>
            <w:tcW w:type="dxa" w:w="5184"/>
          </w:tcPr>
          <w:p>
            <w:r>
              <w:t>Supports review and communication.</w:t>
            </w:r>
          </w:p>
        </w:tc>
      </w:tr>
      <w:tr>
        <w:tc>
          <w:tcPr>
            <w:tcW w:type="dxa" w:w="5184"/>
            <w:shd w:fill="EAF3F8"/>
          </w:tcPr>
          <w:p>
            <w:r>
              <w:t>Interpretive boundary</w:t>
            </w:r>
          </w:p>
        </w:tc>
        <w:tc>
          <w:tcPr>
            <w:tcW w:type="dxa" w:w="5184"/>
          </w:tcPr>
          <w:p>
            <w:r>
              <w:t>Figures are explanatory, not proof.</w:t>
            </w:r>
          </w:p>
        </w:tc>
      </w:tr>
      <w:tr>
        <w:tc>
          <w:tcPr>
            <w:tcW w:type="dxa" w:w="5184"/>
            <w:shd w:fill="EAF3F8"/>
          </w:tcPr>
          <w:p>
            <w:r>
              <w:t>Failure/weakness mode</w:t>
            </w:r>
          </w:p>
        </w:tc>
        <w:tc>
          <w:tcPr>
            <w:tcW w:type="dxa" w:w="5184"/>
          </w:tcPr>
          <w:p>
            <w:r>
              <w:t>Treat as weak or not evaluable when required streams, markers, timing, artifact controls, or comparison conditions are missing or contaminated.</w:t>
            </w:r>
          </w:p>
        </w:tc>
      </w:tr>
    </w:tbl>
    <w:p>
      <w:pPr>
        <w:pStyle w:val="Heading1"/>
      </w:pPr>
      <w:r>
        <w:t>CandidateLocal_KHT_v0.1 - formal event rule</w:t>
      </w:r>
    </w:p>
    <w:p>
      <w:r>
        <w:t>CandidateLocal_KHT estimates a local reciprocal coupling between an EEG gamma/work proxy E(t) and a human-translation proxy Y_HT(t) around candidate anchors. It then checks whether theta carryover follows the candidate event.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</w:tcPr>
          <w:p>
            <w:r>
              <w:rPr>
                <w:b/>
              </w:rPr>
              <w:t xml:space="preserve">Rung 0O translation rule: </w:t>
            </w:r>
            <w:r>
              <w:t>K alone is not enough. Theta handoff alone is not enough. A final human-event lock requires both, plus valid anchor status and artifact/timing controls.</w:t>
            </w:r>
          </w:p>
        </w:tc>
      </w:tr>
    </w:tbl>
    <w:p>
      <w:pPr/>
      <w:r>
        <w:rPr>
          <w:rFonts w:ascii="Courier New" w:hAnsi="Courier New"/>
          <w:sz w:val="18"/>
        </w:rPr>
        <w:t>E_next ~ E_t + Y_HT_t + artifact_t</w:t>
      </w:r>
    </w:p>
    <w:p>
      <w:pPr/>
      <w:r>
        <w:rPr>
          <w:rFonts w:ascii="Courier New" w:hAnsi="Courier New"/>
          <w:sz w:val="18"/>
        </w:rPr>
        <w:t>Y_HT_next ~ Y_HT_t + E_t + artifact_t</w:t>
      </w:r>
    </w:p>
    <w:p>
      <w:pPr/>
      <w:r>
        <w:rPr>
          <w:rFonts w:ascii="Courier New" w:hAnsi="Courier New"/>
          <w:sz w:val="18"/>
        </w:rPr>
        <w:t>eta = Y_HT -&gt; E coefficient</w:t>
      </w:r>
    </w:p>
    <w:p>
      <w:pPr/>
      <w:r>
        <w:rPr>
          <w:rFonts w:ascii="Courier New" w:hAnsi="Courier New"/>
          <w:sz w:val="18"/>
        </w:rPr>
        <w:t>zeta = E -&gt; Y_HT coefficient</w:t>
      </w:r>
    </w:p>
    <w:p>
      <w:pPr/>
      <w:r>
        <w:rPr>
          <w:rFonts w:ascii="Courier New" w:hAnsi="Courier New"/>
          <w:sz w:val="18"/>
        </w:rPr>
        <w:t>K_local = sqrt(abs(eta * zeta))</w:t>
      </w:r>
    </w:p>
    <w:p>
      <w:pPr>
        <w:pStyle w:val="Heading2"/>
      </w:pPr>
      <w:r>
        <w:t>Anchor source hierarchy</w:t>
      </w:r>
    </w:p>
    <w:p>
      <w:r>
        <w:t>Predeclared/media-structural anchor: strongest timing source; can support confirmatory tests if loaded before run or before physiological analysis.</w:t>
      </w:r>
    </w:p>
    <w:p>
      <w:r>
        <w:t>Annotation-file anchor: useful secondary anchor; confirmatory only if preregistered or externally frozen.</w:t>
      </w:r>
    </w:p>
    <w:p>
      <w:r>
        <w:t>State-locked/postpeak anchor: useful algorithmic anchor if the rule is frozen before analysis.</w:t>
      </w:r>
    </w:p>
    <w:p>
      <w:r>
        <w:t>Physiology-discovered anchor: always exploratory within the same run; useful for future freezing only.</w:t>
      </w:r>
    </w:p>
    <w:p>
      <w:pPr>
        <w:pStyle w:val="Heading2"/>
      </w:pPr>
      <w:r>
        <w:t>Recommended interpretation language</w:t>
      </w:r>
    </w:p>
    <w:p>
      <w:r>
        <w:t>Use: "candidate local K_HT support" or "future-freeze anchor candidate." Avoid: "confirmed K_HT," "OSM proof," "Y_OSM detected," or "microtubular mechanism measured."</w:t>
      </w:r>
    </w:p>
    <w:p>
      <w:pPr>
        <w:pStyle w:val="Heading2"/>
      </w:pPr>
      <w:r>
        <w:t>Output table fields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>
              <w:t>Field</w:t>
            </w:r>
          </w:p>
        </w:tc>
        <w:tc>
          <w:tcPr>
            <w:tcW w:type="dxa" w:w="5184"/>
            <w:shd w:fill="D9EAF7"/>
          </w:tcPr>
          <w:p>
            <w:r>
              <w:t>Meaning</w:t>
            </w:r>
          </w:p>
        </w:tc>
      </w:tr>
      <w:tr>
        <w:tc>
          <w:tcPr>
            <w:tcW w:type="dxa" w:w="5184"/>
          </w:tcPr>
          <w:p>
            <w:r>
              <w:t>anchor_id</w:t>
            </w:r>
          </w:p>
        </w:tc>
        <w:tc>
          <w:tcPr>
            <w:tcW w:type="dxa" w:w="5184"/>
          </w:tcPr>
          <w:p>
            <w:r>
              <w:t>Name of candidate anchor.</w:t>
            </w:r>
          </w:p>
        </w:tc>
      </w:tr>
      <w:tr>
        <w:tc>
          <w:tcPr>
            <w:tcW w:type="dxa" w:w="5184"/>
          </w:tcPr>
          <w:p>
            <w:r>
              <w:t>condition</w:t>
            </w:r>
          </w:p>
        </w:tc>
        <w:tc>
          <w:tcPr>
            <w:tcW w:type="dxa" w:w="5184"/>
          </w:tcPr>
          <w:p>
            <w:r>
              <w:t>CONTROL_1, TARGET_1, or CONTEXTUAL_OVERRIDE_1.</w:t>
            </w:r>
          </w:p>
        </w:tc>
      </w:tr>
      <w:tr>
        <w:tc>
          <w:tcPr>
            <w:tcW w:type="dxa" w:w="5184"/>
          </w:tcPr>
          <w:p>
            <w:r>
              <w:t>time_sec</w:t>
            </w:r>
          </w:p>
        </w:tc>
        <w:tc>
          <w:tcPr>
            <w:tcW w:type="dxa" w:w="5184"/>
          </w:tcPr>
          <w:p>
            <w:r>
              <w:t>Condition-relative candidate time.</w:t>
            </w:r>
          </w:p>
        </w:tc>
      </w:tr>
      <w:tr>
        <w:tc>
          <w:tcPr>
            <w:tcW w:type="dxa" w:w="5184"/>
          </w:tcPr>
          <w:p>
            <w:r>
              <w:t>K_local</w:t>
            </w:r>
          </w:p>
        </w:tc>
        <w:tc>
          <w:tcPr>
            <w:tcW w:type="dxa" w:w="5184"/>
          </w:tcPr>
          <w:p>
            <w:r>
              <w:t>Event-level reciprocal coupling magnitude.</w:t>
            </w:r>
          </w:p>
        </w:tc>
      </w:tr>
      <w:tr>
        <w:tc>
          <w:tcPr>
            <w:tcW w:type="dxa" w:w="5184"/>
          </w:tcPr>
          <w:p>
            <w:r>
              <w:t>K_local_percentile_vs_random_same_condition</w:t>
            </w:r>
          </w:p>
        </w:tc>
        <w:tc>
          <w:tcPr>
            <w:tcW w:type="dxa" w:w="5184"/>
          </w:tcPr>
          <w:p>
            <w:r>
              <w:t>Random-anchor specificity percentile.</w:t>
            </w:r>
          </w:p>
        </w:tc>
      </w:tr>
      <w:tr>
        <w:tc>
          <w:tcPr>
            <w:tcW w:type="dxa" w:w="5184"/>
          </w:tcPr>
          <w:p>
            <w:r>
              <w:t>delta_theta_0_10_vs_pre</w:t>
            </w:r>
          </w:p>
        </w:tc>
        <w:tc>
          <w:tcPr>
            <w:tcW w:type="dxa" w:w="5184"/>
          </w:tcPr>
          <w:p>
            <w:r>
              <w:t>Immediate theta carryover after anchor.</w:t>
            </w:r>
          </w:p>
        </w:tc>
      </w:tr>
      <w:tr>
        <w:tc>
          <w:tcPr>
            <w:tcW w:type="dxa" w:w="5184"/>
          </w:tcPr>
          <w:p>
            <w:r>
              <w:t>delta_theta_10_30_vs_pre</w:t>
            </w:r>
          </w:p>
        </w:tc>
        <w:tc>
          <w:tcPr>
            <w:tcW w:type="dxa" w:w="5184"/>
          </w:tcPr>
          <w:p>
            <w:r>
              <w:t>Delayed theta carryover after anchor.</w:t>
            </w:r>
          </w:p>
        </w:tc>
      </w:tr>
      <w:tr>
        <w:tc>
          <w:tcPr>
            <w:tcW w:type="dxa" w:w="5184"/>
          </w:tcPr>
          <w:p>
            <w:r>
              <w:t>candidate_local_kht_lock</w:t>
            </w:r>
          </w:p>
        </w:tc>
        <w:tc>
          <w:tcPr>
            <w:tcW w:type="dxa" w:w="5184"/>
          </w:tcPr>
          <w:p>
            <w:r>
              <w:t>True only when anchor status and both local K and theta rules pass.</w:t>
            </w:r>
          </w:p>
        </w:tc>
      </w:tr>
    </w:tbl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