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PRAYCG Formula Module Report v1.0</w:t>
      </w:r>
    </w:p>
    <w:p>
      <w:pPr>
        <w:pStyle w:val="Heading1"/>
      </w:pPr>
      <w:r>
        <w:t>Full mathematical specification for the Master Comprehensive Analysis Suite v1.5.5</w:t>
      </w:r>
    </w:p>
    <w:p>
      <w:r/>
      <w:r>
        <w:rPr>
          <w:b/>
        </w:rPr>
        <w:t>Status:</w:t>
      </w:r>
      <w:r>
        <w:t xml:space="preserve"> working formula report, public-facing but technically detailed.  </w:t>
      </w:r>
    </w:p>
    <w:p>
      <w:r/>
      <w:r>
        <w:rPr>
          <w:b/>
        </w:rPr>
        <w:t>Scope:</w:t>
      </w:r>
      <w:r>
        <w:t xml:space="preserve"> PRAYCG2.0 / Master Comprehensive Analysis Suite v1.5.5, including A-MRED, MRED-Peak/Resolution, NIP/CET/EET, NUPI, TTI, MRED-ITP, OCM/RSM/CVB/Squint, Topo-OSM, visualizer outputs, offline interpreter, and Opto-PING synthetic-gate references.  </w:t>
      </w:r>
    </w:p>
    <w:p>
      <w:r/>
      <w:r>
        <w:rPr>
          <w:b/>
        </w:rPr>
        <w:t>Central boundary:</w:t>
      </w:r>
      <w:r>
        <w:t xml:space="preserve"> these formulas define operational indices and analysis gates. They do not prove consciousness, OSM biology, cellular hidden variables, microtubules, biophotons, memory formation, morality, or literal thermodynamic heat/energy flow.  </w:t>
      </w:r>
    </w:p>
    <w:p/>
    <w:p>
      <w:pPr>
        <w:pStyle w:val="Title"/>
        <w:jc w:val="center"/>
      </w:pPr>
      <w:r>
        <w:t>1. Purpose of this report</w:t>
      </w:r>
    </w:p>
    <w:p>
      <w:r>
        <w:t>This report turns the PRAYCG Master Comprehensive Analysis Suite into a formula catalog. It explains each module in enough mathematical detail that a user can understand what the suite is doing before trusting any output table.</w:t>
      </w:r>
    </w:p>
    <w:p>
      <w:r>
        <w:t>The suite currently contains more modules than a confirmatory paper should emphasize. The recommended endpoint hierarchy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BOXED PRIMARY PATH:</w:t>
            </w:r>
          </w:p>
          <w:p>
            <w:r>
              <w:rPr>
                <w:rFonts w:ascii="Courier New" w:hAnsi="Courier New"/>
                <w:sz w:val="16"/>
              </w:rPr>
              <w:t xml:space="preserve">  Timing/QC</w:t>
            </w:r>
          </w:p>
          <w:p>
            <w:r>
              <w:rPr>
                <w:rFonts w:ascii="Courier New" w:hAnsi="Courier New"/>
                <w:sz w:val="16"/>
              </w:rPr>
              <w:t xml:space="preserve">  + StimulusFingerprint / CET-R</w:t>
            </w:r>
          </w:p>
          <w:p>
            <w:r>
              <w:rPr>
                <w:rFonts w:ascii="Courier New" w:hAnsi="Courier New"/>
                <w:sz w:val="16"/>
              </w:rPr>
              <w:t xml:space="preserve">  + artifact and confound gates</w:t>
            </w:r>
          </w:p>
          <w:p>
            <w:r>
              <w:rPr>
                <w:rFonts w:ascii="Courier New" w:hAnsi="Courier New"/>
                <w:sz w:val="16"/>
              </w:rPr>
              <w:t xml:space="preserve">  -&gt; A-MRED / MRED-Peak-Resolution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SECONDARY SUMMARY LAYERS:</w:t>
            </w:r>
          </w:p>
          <w:p>
            <w:r>
              <w:rPr>
                <w:rFonts w:ascii="Courier New" w:hAnsi="Courier New"/>
                <w:sz w:val="16"/>
              </w:rPr>
              <w:t xml:space="preserve">  NIP / BIT / CII / IAQ</w:t>
            </w:r>
          </w:p>
          <w:p>
            <w:r>
              <w:rPr>
                <w:rFonts w:ascii="Courier New" w:hAnsi="Courier New"/>
                <w:sz w:val="16"/>
              </w:rPr>
              <w:t xml:space="preserve">  TTI</w:t>
            </w:r>
          </w:p>
          <w:p>
            <w:r>
              <w:rPr>
                <w:rFonts w:ascii="Courier New" w:hAnsi="Courier New"/>
                <w:sz w:val="16"/>
              </w:rPr>
              <w:t xml:space="preserve">  NUPI</w:t>
            </w:r>
          </w:p>
          <w:p>
            <w:r>
              <w:rPr>
                <w:rFonts w:ascii="Courier New" w:hAnsi="Courier New"/>
                <w:sz w:val="16"/>
              </w:rPr>
              <w:t xml:space="preserve">  Baseline1 vs Baseline2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EXPLORATORY / CONVERGENCE LAYERS:</w:t>
            </w:r>
          </w:p>
          <w:p>
            <w:r>
              <w:rPr>
                <w:rFonts w:ascii="Courier New" w:hAnsi="Courier New"/>
                <w:sz w:val="16"/>
              </w:rPr>
              <w:t xml:space="preserve">  KHT-topo</w:t>
            </w:r>
          </w:p>
          <w:p>
            <w:r>
              <w:rPr>
                <w:rFonts w:ascii="Courier New" w:hAnsi="Courier New"/>
                <w:sz w:val="16"/>
              </w:rPr>
              <w:t xml:space="preserve">  NAST</w:t>
            </w:r>
          </w:p>
          <w:p>
            <w:r>
              <w:rPr>
                <w:rFonts w:ascii="Courier New" w:hAnsi="Courier New"/>
                <w:sz w:val="16"/>
              </w:rPr>
              <w:t xml:space="preserve">  EET</w:t>
            </w:r>
          </w:p>
          <w:p>
            <w:r>
              <w:rPr>
                <w:rFonts w:ascii="Courier New" w:hAnsi="Courier New"/>
                <w:sz w:val="16"/>
              </w:rPr>
              <w:t xml:space="preserve">  MRED-ITP / ACG / OCU</w:t>
            </w:r>
          </w:p>
          <w:p>
            <w:r>
              <w:rPr>
                <w:rFonts w:ascii="Courier New" w:hAnsi="Courier New"/>
                <w:sz w:val="16"/>
              </w:rPr>
              <w:t xml:space="preserve">  OCM025 / RSM / CVB / SquintProxy</w:t>
            </w:r>
          </w:p>
          <w:p>
            <w:r>
              <w:rPr>
                <w:rFonts w:ascii="Courier New" w:hAnsi="Courier New"/>
                <w:sz w:val="16"/>
              </w:rPr>
              <w:t xml:space="preserve">  LSO / Subtitle Override</w:t>
            </w:r>
          </w:p>
          <w:p>
            <w:r>
              <w:rPr>
                <w:rFonts w:ascii="Courier New" w:hAnsi="Courier New"/>
                <w:sz w:val="16"/>
              </w:rPr>
              <w:t xml:space="preserve">  Opto-PING / Rung 0 synthetic gates</w:t>
            </w:r>
          </w:p>
        </w:tc>
      </w:tr>
    </w:tbl>
    <w:p>
      <w:r>
        <w:t>The purpose of this formula report is not to make all modules equal. It is to make every module auditable.</w:t>
      </w:r>
    </w:p>
    <w:p/>
    <w:p>
      <w:pPr>
        <w:pStyle w:val="Title"/>
        <w:jc w:val="center"/>
      </w:pPr>
      <w:r>
        <w:t>2. Global notation</w:t>
      </w:r>
    </w:p>
    <w:p>
      <w:pPr>
        <w:pStyle w:val="Heading1"/>
      </w:pPr>
      <w:r>
        <w:t>2.1 Conditions and phases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 = phase-scrambled Control</w:t>
            </w:r>
          </w:p>
          <w:p>
            <w:r>
              <w:rPr>
                <w:rFonts w:ascii="Courier New" w:hAnsi="Courier New"/>
                <w:sz w:val="16"/>
              </w:rPr>
              <w:t>T = intact Target watched naturally</w:t>
            </w:r>
          </w:p>
          <w:p>
            <w:r>
              <w:rPr>
                <w:rFonts w:ascii="Courier New" w:hAnsi="Courier New"/>
                <w:sz w:val="16"/>
              </w:rPr>
              <w:t>O = Contextual Override: same intact narrative, analytic task stance</w:t>
            </w:r>
          </w:p>
          <w:p>
            <w:r>
              <w:rPr>
                <w:rFonts w:ascii="Courier New" w:hAnsi="Courier New"/>
                <w:sz w:val="16"/>
              </w:rPr>
              <w:t>B1 = Baseline 1</w:t>
            </w:r>
          </w:p>
          <w:p>
            <w:r>
              <w:rPr>
                <w:rFonts w:ascii="Courier New" w:hAnsi="Courier New"/>
                <w:sz w:val="16"/>
              </w:rPr>
              <w:t>W1, W2, W3 = washout windows after Control, Target, Override</w:t>
            </w:r>
          </w:p>
          <w:p>
            <w:r>
              <w:rPr>
                <w:rFonts w:ascii="Courier New" w:hAnsi="Courier New"/>
                <w:sz w:val="16"/>
              </w:rPr>
              <w:t>B2 = final reflection baseline / Baseline 2</w:t>
            </w:r>
          </w:p>
        </w:tc>
      </w:tr>
    </w:tbl>
    <w:p>
      <w:r>
        <w:t>A time sample is indexed by `t`. A window or anchor is indexed by `j`. A cue is indexed by `i`. A frequency band is indexed by `b`.</w:t>
      </w:r>
    </w:p>
    <w:p>
      <w:pPr>
        <w:pStyle w:val="Heading1"/>
      </w:pPr>
      <w:r>
        <w:t>2.2 Input streams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x_EEG,ch(t) = raw or cleaned EEG for channel ch</w:t>
            </w:r>
          </w:p>
          <w:p>
            <w:r>
              <w:rPr>
                <w:rFonts w:ascii="Courier New" w:hAnsi="Courier New"/>
                <w:sz w:val="16"/>
              </w:rPr>
              <w:t>r(t)        = R-R intervals or heart-rate stream</w:t>
            </w:r>
          </w:p>
          <w:p>
            <w:r>
              <w:rPr>
                <w:rFonts w:ascii="Courier New" w:hAnsi="Courier New"/>
                <w:sz w:val="16"/>
              </w:rPr>
              <w:t>resp(t)     = respiration stream</w:t>
            </w:r>
          </w:p>
          <w:p>
            <w:r>
              <w:rPr>
                <w:rFonts w:ascii="Courier New" w:hAnsi="Courier New"/>
                <w:sz w:val="16"/>
              </w:rPr>
              <w:t>u(t)        = exogenous stimulus vector</w:t>
            </w:r>
          </w:p>
          <w:p>
            <w:r>
              <w:rPr>
                <w:rFonts w:ascii="Courier New" w:hAnsi="Courier New"/>
                <w:sz w:val="16"/>
              </w:rPr>
              <w:t>m(t)        = LSL / Stasis marker stream</w:t>
            </w:r>
          </w:p>
          <w:p>
            <w:r>
              <w:rPr>
                <w:rFonts w:ascii="Courier New" w:hAnsi="Courier New"/>
                <w:sz w:val="16"/>
              </w:rPr>
              <w:t>s(t)        = self-report / report metadata stream</w:t>
            </w:r>
          </w:p>
        </w:tc>
      </w:tr>
    </w:tbl>
    <w:p>
      <w:r>
        <w:t>The exogenous stimulus vector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u(t) = [audio_env(t), luminance(t), visual_change(t), optical_flow(t), cut_train(t),</w:t>
            </w:r>
          </w:p>
          <w:p>
            <w:r>
              <w:rPr>
                <w:rFonts w:ascii="Courier New" w:hAnsi="Courier New"/>
                <w:sz w:val="16"/>
              </w:rPr>
              <w:t xml:space="preserve">        cue_train(t), cue_value(t), ALS_pulse(t), anchor_design(t)]</w:t>
            </w:r>
          </w:p>
        </w:tc>
      </w:tr>
    </w:tbl>
    <w:p>
      <w:r>
        <w:t>Boundary rule: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u(t) belongs to the stimulus / environment side.</w:t>
            </w:r>
          </w:p>
          <w:p>
            <w:r>
              <w:rPr>
                <w:rFonts w:ascii="Courier New" w:hAnsi="Courier New"/>
                <w:sz w:val="16"/>
              </w:rPr>
              <w:t>It is not biological hidden Y(t).</w:t>
            </w:r>
          </w:p>
        </w:tc>
      </w:tr>
    </w:tbl>
    <w:p>
      <w:pPr>
        <w:pStyle w:val="Heading1"/>
      </w:pPr>
      <w:r>
        <w:t>2.3 Robust z-score</w:t>
      </w:r>
    </w:p>
    <w:p>
      <w:r>
        <w:t>Most module scores use standardized components. The default robust z-score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rz(x_t) = (x_t - median_ref(x)) / (1.4826 * MAD_ref(x) + eps)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MAD_ref(x) = median_ref( |x_t - median_ref(x)| )</w:t>
            </w:r>
          </w:p>
        </w:tc>
      </w:tr>
    </w:tbl>
    <w:p>
      <w:r>
        <w:t>`eps` prevents division by zero.</w:t>
      </w:r>
    </w:p>
    <w:p>
      <w:r>
        <w:t>A conventional z-score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z(x_t) = (x_t - mean_ref(x)) / (std_ref(x) + eps)</w:t>
            </w:r>
          </w:p>
        </w:tc>
      </w:tr>
    </w:tbl>
    <w:p>
      <w:r>
        <w:t>The reference distribution may be: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baseline only</w:t>
            </w:r>
          </w:p>
          <w:p>
            <w:r>
              <w:rPr>
                <w:rFonts w:ascii="Courier New" w:hAnsi="Courier New"/>
                <w:sz w:val="16"/>
              </w:rPr>
              <w:t>all non-artifact windows</w:t>
            </w:r>
          </w:p>
          <w:p>
            <w:r>
              <w:rPr>
                <w:rFonts w:ascii="Courier New" w:hAnsi="Courier New"/>
                <w:sz w:val="16"/>
              </w:rPr>
              <w:t>condition-specific windows</w:t>
            </w:r>
          </w:p>
          <w:p>
            <w:r>
              <w:rPr>
                <w:rFonts w:ascii="Courier New" w:hAnsi="Courier New"/>
                <w:sz w:val="16"/>
              </w:rPr>
              <w:t>random-anchor null windows</w:t>
            </w:r>
          </w:p>
          <w:p>
            <w:r>
              <w:rPr>
                <w:rFonts w:ascii="Courier New" w:hAnsi="Courier New"/>
                <w:sz w:val="16"/>
              </w:rPr>
              <w:t>pooled Control/Target/Override windows</w:t>
            </w:r>
          </w:p>
        </w:tc>
      </w:tr>
    </w:tbl>
    <w:p>
      <w:r>
        <w:t>The reference set must be declared by the module.</w:t>
      </w:r>
    </w:p>
    <w:p>
      <w:pPr>
        <w:pStyle w:val="Heading1"/>
      </w:pPr>
      <w:r>
        <w:t>2.4 Positive clipping and logistic transform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clip_plus(x) = max(0, x)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sigmoid(x) = 1 / (1 + exp(-x))</w:t>
            </w:r>
          </w:p>
        </w:tc>
      </w:tr>
    </w:tbl>
    <w:p>
      <w:r>
        <w:t>Positive clipping is used when a module should count only positive evidence and not allow negative evidence to cancel unrelated terms.</w:t>
      </w:r>
    </w:p>
    <w:p>
      <w:pPr>
        <w:pStyle w:val="Heading1"/>
      </w:pPr>
      <w:r>
        <w:t>2.5 Pre / hit / post windows</w:t>
      </w:r>
    </w:p>
    <w:p>
      <w:r>
        <w:t>For an anchor at time `a_j`: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W_pre,j  = [a_j - T_pre, a_j)</w:t>
            </w:r>
          </w:p>
          <w:p>
            <w:r>
              <w:rPr>
                <w:rFonts w:ascii="Courier New" w:hAnsi="Courier New"/>
                <w:sz w:val="16"/>
              </w:rPr>
              <w:t>W_hit,j  = [a_j - T_left, a_j + T_right]</w:t>
            </w:r>
          </w:p>
          <w:p>
            <w:r>
              <w:rPr>
                <w:rFonts w:ascii="Courier New" w:hAnsi="Courier New"/>
                <w:sz w:val="16"/>
              </w:rPr>
              <w:t>W_post,j = (a_j + lag_start, a_j + lag_end]</w:t>
            </w:r>
          </w:p>
        </w:tc>
      </w:tr>
    </w:tbl>
    <w:p>
      <w:r>
        <w:t>Typical values: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T_pre = 10 to 30 s</w:t>
            </w:r>
          </w:p>
          <w:p>
            <w:r>
              <w:rPr>
                <w:rFonts w:ascii="Courier New" w:hAnsi="Courier New"/>
                <w:sz w:val="16"/>
              </w:rPr>
              <w:t>T_left/T_right = 2 to 10 s around anchor</w:t>
            </w:r>
          </w:p>
          <w:p>
            <w:r>
              <w:rPr>
                <w:rFonts w:ascii="Courier New" w:hAnsi="Courier New"/>
                <w:sz w:val="16"/>
              </w:rPr>
              <w:t>lag_start = 5 to 10 s</w:t>
            </w:r>
          </w:p>
          <w:p>
            <w:r>
              <w:rPr>
                <w:rFonts w:ascii="Courier New" w:hAnsi="Courier New"/>
                <w:sz w:val="16"/>
              </w:rPr>
              <w:t>lag_end = 20 to 30 s</w:t>
            </w:r>
          </w:p>
        </w:tc>
      </w:tr>
    </w:tbl>
    <w:p>
      <w:r>
        <w:t>The exact values should be module-specific and predeclared for strict runs.</w:t>
      </w:r>
    </w:p>
    <w:p/>
    <w:p>
      <w:pPr>
        <w:pStyle w:val="Title"/>
        <w:jc w:val="center"/>
      </w:pPr>
      <w:r>
        <w:t>3. Data ingestion and timebase reconstruction</w:t>
      </w:r>
    </w:p>
    <w:p>
      <w:pPr>
        <w:pStyle w:val="Heading1"/>
      </w:pPr>
      <w:r>
        <w:t>3.1 Marker-defined phase slicing</w:t>
      </w:r>
    </w:p>
    <w:p>
      <w:r>
        <w:t>The runner writes marker pairs such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TARGET_1_START, TARGET_1_END</w:t>
            </w:r>
          </w:p>
          <w:p>
            <w:r>
              <w:rPr>
                <w:rFonts w:ascii="Courier New" w:hAnsi="Courier New"/>
                <w:sz w:val="16"/>
              </w:rPr>
              <w:t>CONTROL_1_START, CONTROL_1_END</w:t>
            </w:r>
          </w:p>
          <w:p>
            <w:r>
              <w:rPr>
                <w:rFonts w:ascii="Courier New" w:hAnsi="Courier New"/>
                <w:sz w:val="16"/>
              </w:rPr>
              <w:t>CONTEXTUAL_OVERRIDE_1_START, CONTEXTUAL_OVERRIDE_1_END</w:t>
            </w:r>
          </w:p>
          <w:p>
            <w:r>
              <w:rPr>
                <w:rFonts w:ascii="Courier New" w:hAnsi="Courier New"/>
                <w:sz w:val="16"/>
              </w:rPr>
              <w:t>BASELINE_1_START, BASELINE_1_END</w:t>
            </w:r>
          </w:p>
          <w:p>
            <w:r>
              <w:rPr>
                <w:rFonts w:ascii="Courier New" w:hAnsi="Courier New"/>
                <w:sz w:val="16"/>
              </w:rPr>
              <w:t>BASELINE_2_REFLECTION_START, BASELINE_2_REFLECTION_END</w:t>
            </w:r>
          </w:p>
        </w:tc>
      </w:tr>
    </w:tbl>
    <w:p>
      <w:r>
        <w:t>For each phase `p`: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phase_interval_p = [m_start,p, m_end,p]</w:t>
            </w:r>
          </w:p>
        </w:tc>
      </w:tr>
    </w:tbl>
    <w:p>
      <w:r>
        <w:t>A sample belongs to phase `p` if: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m_start,p &lt;= t_sample &lt; m_end,p</w:t>
            </w:r>
          </w:p>
        </w:tc>
      </w:tr>
    </w:tbl>
    <w:p>
      <w:pPr>
        <w:pStyle w:val="Heading1"/>
      </w:pPr>
      <w:r>
        <w:t>3.2 Continuous-stream reconstruction</w:t>
      </w:r>
    </w:p>
    <w:p>
      <w:r>
        <w:t>If raw LSL timestamps are irregular, the suite can reconstruct time from status markers or sample index: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t_hat_n = t_anchor + (n - n_anchor) / fs_eff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fs_eff = (n_2 - n_1) / (t_2 - t_1)</w:t>
            </w:r>
          </w:p>
        </w:tc>
      </w:tr>
    </w:tbl>
    <w:p>
      <w:r>
        <w:t>where `(n_1, t_1)` and `(n_2, t_2)` are sample-count / LSL-time anchor pairs. The reconstructed axis is used only when it improves consistency and is logged as a timing caveat.</w:t>
      </w:r>
    </w:p>
    <w:p>
      <w:pPr>
        <w:pStyle w:val="Heading1"/>
      </w:pPr>
      <w:r>
        <w:t>3.3 Branch-relative time</w:t>
      </w:r>
    </w:p>
    <w:p>
      <w:r>
        <w:t>For rendering and anchor analysis: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t_rel = t_abs - t_phase_start</w:t>
            </w:r>
          </w:p>
        </w:tc>
      </w:tr>
    </w:tbl>
    <w:p>
      <w:r>
        <w:t>Event overlays should be repaired when mixed timebases are detected: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event_time &gt; phase_duration and phase_start_abs is known:</w:t>
            </w:r>
          </w:p>
          <w:p>
            <w:r>
              <w:rPr>
                <w:rFonts w:ascii="Courier New" w:hAnsi="Courier New"/>
                <w:sz w:val="16"/>
              </w:rPr>
              <w:t xml:space="preserve">    event_time_rel = event_time - phase_start_abs</w:t>
            </w:r>
          </w:p>
          <w:p>
            <w:r>
              <w:rPr>
                <w:rFonts w:ascii="Courier New" w:hAnsi="Courier New"/>
                <w:sz w:val="16"/>
              </w:rPr>
              <w:t>else:</w:t>
            </w:r>
          </w:p>
          <w:p>
            <w:r>
              <w:rPr>
                <w:rFonts w:ascii="Courier New" w:hAnsi="Courier New"/>
                <w:sz w:val="16"/>
              </w:rPr>
              <w:t xml:space="preserve">    event_time_rel = event_time</w:t>
            </w:r>
          </w:p>
        </w:tc>
      </w:tr>
    </w:tbl>
    <w:p/>
    <w:p>
      <w:pPr>
        <w:pStyle w:val="Title"/>
        <w:jc w:val="center"/>
      </w:pPr>
      <w:r>
        <w:t>4. MediaPrep formulas</w:t>
      </w:r>
    </w:p>
    <w:p>
      <w:r>
        <w:t>MediaPrep prepares the stimulus suite. It does not certify physiology.</w:t>
      </w:r>
    </w:p>
    <w:p>
      <w:pPr>
        <w:pStyle w:val="Heading1"/>
      </w:pPr>
      <w:r>
        <w:t>4.1 Cue schedule</w:t>
      </w:r>
    </w:p>
    <w:p>
      <w:r>
        <w:t>For fixed-interval number cues: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t_i_start = t_start_delay + (i - 1) * T_cue_interval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t_i_end = t_i_start + T_display</w:t>
            </w:r>
          </w:p>
        </w:tc>
      </w:tr>
    </w:tbl>
    <w:p>
      <w:r>
        <w:t>where typical PRAYCG settings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T_cue_interval = 3.0 s</w:t>
            </w:r>
          </w:p>
          <w:p>
            <w:r>
              <w:rPr>
                <w:rFonts w:ascii="Courier New" w:hAnsi="Courier New"/>
                <w:sz w:val="16"/>
              </w:rPr>
              <w:t>T_display = 0.85 s</w:t>
            </w:r>
          </w:p>
          <w:p>
            <w:r>
              <w:rPr>
                <w:rFonts w:ascii="Courier New" w:hAnsi="Courier New"/>
                <w:sz w:val="16"/>
              </w:rPr>
              <w:t>cue_position = upper_right</w:t>
            </w:r>
          </w:p>
        </w:tc>
      </w:tr>
    </w:tbl>
    <w:p>
      <w:r>
        <w:t>The running sum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S_i = S_{i-1} + v_i</w:t>
            </w:r>
          </w:p>
          <w:p>
            <w:r>
              <w:rPr>
                <w:rFonts w:ascii="Courier New" w:hAnsi="Courier New"/>
                <w:sz w:val="16"/>
              </w:rPr>
              <w:t>S_0 = 0</w:t>
            </w:r>
          </w:p>
        </w:tc>
      </w:tr>
    </w:tbl>
    <w:p>
      <w:r>
        <w:t>where `v_i` is the cue value.</w:t>
      </w:r>
    </w:p>
    <w:p>
      <w:pPr>
        <w:pStyle w:val="Heading1"/>
      </w:pPr>
      <w:r>
        <w:t>4.2 Target/Override identity rule</w:t>
      </w:r>
    </w:p>
    <w:p>
      <w:r>
        <w:t>The Target and Override media are generated from the same cue-embedded stimulus: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hash(Target_video) = hash(Override_video)</w:t>
            </w:r>
          </w:p>
        </w:tc>
      </w:tr>
    </w:tbl>
    <w:p>
      <w:r>
        <w:t>The only intended difference is participant instruction: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Target instruction: watch naturally.</w:t>
            </w:r>
          </w:p>
          <w:p>
            <w:r>
              <w:rPr>
                <w:rFonts w:ascii="Courier New" w:hAnsi="Courier New"/>
                <w:sz w:val="16"/>
              </w:rPr>
              <w:t>Override instruction: perform analytic cue task.</w:t>
            </w:r>
          </w:p>
        </w:tc>
      </w:tr>
    </w:tbl>
    <w:p>
      <w:pPr>
        <w:pStyle w:val="Heading1"/>
      </w:pPr>
      <w:r>
        <w:t>4.3 Phase-scrambled Control</w:t>
      </w:r>
    </w:p>
    <w:p>
      <w:r>
        <w:t>A simplified visual phase-scramble operation can be written in Fourier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F_target(k) = A(k) * exp(i * phi(k))</w:t>
            </w:r>
          </w:p>
          <w:p>
            <w:r>
              <w:rPr>
                <w:rFonts w:ascii="Courier New" w:hAnsi="Courier New"/>
                <w:sz w:val="16"/>
              </w:rPr>
              <w:t>F_control(k) = A(k) * exp(i * phi_random(k))</w:t>
            </w:r>
          </w:p>
          <w:p>
            <w:r>
              <w:rPr>
                <w:rFonts w:ascii="Courier New" w:hAnsi="Courier New"/>
                <w:sz w:val="16"/>
              </w:rPr>
              <w:t>control_frame = inverse_Fourier(F_control)</w:t>
            </w:r>
          </w:p>
        </w:tc>
      </w:tr>
    </w:tbl>
    <w:p>
      <w:r>
        <w:t>The intent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preserve low-level audiovisual structure</w:t>
            </w:r>
          </w:p>
          <w:p>
            <w:r>
              <w:rPr>
                <w:rFonts w:ascii="Courier New" w:hAnsi="Courier New"/>
                <w:sz w:val="16"/>
              </w:rPr>
              <w:t>remove recognizable narrative meaning</w:t>
            </w:r>
          </w:p>
        </w:tc>
      </w:tr>
    </w:tbl>
    <w:p>
      <w:r>
        <w:t>The Control is generated from the cue-embedded Target so the cue rhythm and cue energy remain represented.</w:t>
      </w:r>
    </w:p>
    <w:p>
      <w:pPr>
        <w:pStyle w:val="Heading1"/>
      </w:pPr>
      <w:r>
        <w:t>4.4 ALS / photodiode stimulus pulse</w:t>
      </w:r>
    </w:p>
    <w:p>
      <w:r>
        <w:t>The ALS timing square is an exogenous display-timing regressor: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ALS_pulse(t) = 1 if t in [video_start, video_start + pulse_duration]</w:t>
            </w:r>
          </w:p>
          <w:p>
            <w:r>
              <w:rPr>
                <w:rFonts w:ascii="Courier New" w:hAnsi="Courier New"/>
                <w:sz w:val="16"/>
              </w:rPr>
              <w:t>ALS_pulse(t) = 0 otherwise</w:t>
            </w:r>
          </w:p>
        </w:tc>
      </w:tr>
    </w:tbl>
    <w:p>
      <w:r>
        <w:t>Pass criteria include: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visible analog rise</w:t>
            </w:r>
          </w:p>
          <w:p>
            <w:r>
              <w:rPr>
                <w:rFonts w:ascii="Courier New" w:hAnsi="Courier New"/>
                <w:sz w:val="16"/>
              </w:rPr>
              <w:t>return to baseline</w:t>
            </w:r>
          </w:p>
          <w:p>
            <w:r>
              <w:rPr>
                <w:rFonts w:ascii="Courier New" w:hAnsi="Courier New"/>
                <w:sz w:val="16"/>
              </w:rPr>
              <w:t>no clipping for full pulse duration</w:t>
            </w:r>
          </w:p>
          <w:p>
            <w:r>
              <w:rPr>
                <w:rFonts w:ascii="Courier New" w:hAnsi="Courier New"/>
                <w:sz w:val="16"/>
              </w:rPr>
              <w:t>pulse present for Control, Target, and Override</w:t>
            </w:r>
          </w:p>
        </w:tc>
      </w:tr>
    </w:tbl>
    <w:p>
      <w:r>
        <w:t>Boundary: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ALS_pulse(t) belongs to u(t), not Y_topo(t).</w:t>
            </w:r>
          </w:p>
        </w:tc>
      </w:tr>
    </w:tbl>
    <w:p/>
    <w:p>
      <w:pPr>
        <w:pStyle w:val="Title"/>
        <w:jc w:val="center"/>
      </w:pPr>
      <w:r>
        <w:t>5. StimulusFingerprint v1.8</w:t>
      </w:r>
    </w:p>
    <w:p>
      <w:r>
        <w:t>StimulusFingerprint estimates the physical stimulus structure so physiological modules can be residualized against exogenous drive.</w:t>
      </w:r>
    </w:p>
    <w:p>
      <w:pPr>
        <w:pStyle w:val="Heading1"/>
      </w:pPr>
      <w:r>
        <w:t>5.1 Visual luminance</w:t>
      </w:r>
    </w:p>
    <w:p>
      <w:r>
        <w:t>For frame `f` with pixels `P_f(x,y)` converted to grayscale intensity: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L_f = mean_{x,y}(gray(P_f(x,y)))</w:t>
            </w:r>
          </w:p>
        </w:tc>
      </w:tr>
    </w:tbl>
    <w:p>
      <w:r>
        <w:t>Resampled to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L(t) = interpolate({frame_time_f, L_f})</w:t>
            </w:r>
          </w:p>
        </w:tc>
      </w:tr>
    </w:tbl>
    <w:p>
      <w:pPr>
        <w:pStyle w:val="Heading1"/>
      </w:pPr>
      <w:r>
        <w:t>5.2 Visual change / motion proxy</w:t>
      </w:r>
    </w:p>
    <w:p>
      <w:r>
        <w:t>A simple frame-difference proxy: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Vchange_f = mean_{x,y}( |gray(P_f) - gray(P_{f-1})| )</w:t>
            </w:r>
          </w:p>
        </w:tc>
      </w:tr>
    </w:tbl>
    <w:p>
      <w:r>
        <w:t>An optical-flow proxy may be substituted: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Flow_f = mean_{x,y}( sqrt(u_flow(x,y)^2 + v_flow(x,y)^2) )</w:t>
            </w:r>
          </w:p>
        </w:tc>
      </w:tr>
    </w:tbl>
    <w:p>
      <w:pPr>
        <w:pStyle w:val="Heading1"/>
      </w:pPr>
      <w:r>
        <w:t>5.3 Histogram delta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H_f = normalized_histogram(gray(P_f))</w:t>
            </w:r>
          </w:p>
          <w:p>
            <w:r>
              <w:rPr>
                <w:rFonts w:ascii="Courier New" w:hAnsi="Courier New"/>
                <w:sz w:val="16"/>
              </w:rPr>
              <w:t>HistDelta_f = ||H_f - H_{f-1}||_1</w:t>
            </w:r>
          </w:p>
        </w:tc>
      </w:tr>
    </w:tbl>
    <w:p>
      <w:pPr>
        <w:pStyle w:val="Heading1"/>
      </w:pPr>
      <w:r>
        <w:t>5.4 Cut train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Cut_f = 1[HistDelta_f &gt; theta_cut]</w:t>
            </w:r>
          </w:p>
        </w:tc>
      </w:tr>
    </w:tbl>
    <w:p>
      <w:r>
        <w:t>where `theta_cut` is calibrated from the distribution of frame changes.</w:t>
      </w:r>
    </w:p>
    <w:p>
      <w:pPr>
        <w:pStyle w:val="Heading1"/>
      </w:pPr>
      <w:r>
        <w:t>5.5 Flash-event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Flash_f = 1[ |L_f - L_{f-1}| &gt; theta_flash ]</w:t>
            </w:r>
          </w:p>
        </w:tc>
      </w:tr>
    </w:tbl>
    <w:p>
      <w:pPr>
        <w:pStyle w:val="Heading1"/>
      </w:pPr>
      <w:r>
        <w:t>5.6 Audio RMS envelope</w:t>
      </w:r>
    </w:p>
    <w:p>
      <w:r>
        <w:t>For audio waveform `a[n]`, sample rate `fs`, and window length `N`: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RMS_k = sqrt( (1/N) * sum_{n in window k} a[n]^2 )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dBFS_k = 20 * log10(RMS_k + eps)</w:t>
            </w:r>
          </w:p>
        </w:tc>
      </w:tr>
    </w:tbl>
    <w:p>
      <w:r>
        <w:t>Envelope derivative: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AudioDeriv_k = RMS_k - RMS_{k-1}</w:t>
            </w:r>
          </w:p>
        </w:tc>
      </w:tr>
    </w:tbl>
    <w:p>
      <w:pPr>
        <w:pStyle w:val="Heading1"/>
      </w:pPr>
      <w:r>
        <w:t>5.7 Cue regressors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CueOn(t) = 1 if any cue visible at t, else 0</w:t>
            </w:r>
          </w:p>
          <w:p>
            <w:r>
              <w:rPr>
                <w:rFonts w:ascii="Courier New" w:hAnsi="Courier New"/>
                <w:sz w:val="16"/>
              </w:rPr>
              <w:t>CueImpulse(t) = sum_i delta(t - t_i_start)</w:t>
            </w:r>
          </w:p>
          <w:p>
            <w:r>
              <w:rPr>
                <w:rFonts w:ascii="Courier New" w:hAnsi="Courier New"/>
                <w:sz w:val="16"/>
              </w:rPr>
              <w:t>CueValue(t) = v_i during cue i, else 0</w:t>
            </w:r>
          </w:p>
          <w:p>
            <w:r>
              <w:rPr>
                <w:rFonts w:ascii="Courier New" w:hAnsi="Courier New"/>
                <w:sz w:val="16"/>
              </w:rPr>
              <w:t>CuePhaseSin(t) = sin(2*pi*t / T_cue_interval)</w:t>
            </w:r>
          </w:p>
          <w:p>
            <w:r>
              <w:rPr>
                <w:rFonts w:ascii="Courier New" w:hAnsi="Courier New"/>
                <w:sz w:val="16"/>
              </w:rPr>
              <w:t>CuePhaseCos(t) = cos(2*pi*t / T_cue_interval)</w:t>
            </w:r>
          </w:p>
        </w:tc>
      </w:tr>
    </w:tbl>
    <w:p>
      <w:r>
        <w:t>The cue frequency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f_cue = 1 / T_cue_interval</w:t>
            </w:r>
          </w:p>
        </w:tc>
      </w:tr>
    </w:tbl>
    <w:p>
      <w:r>
        <w:t>For `T_cue_interval = 3.0 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f_cue = 0.333 Hz</w:t>
            </w:r>
          </w:p>
        </w:tc>
      </w:tr>
    </w:tbl>
    <w:p>
      <w:pPr>
        <w:pStyle w:val="Heading1"/>
      </w:pPr>
      <w:r>
        <w:t>5.8 Dominant frequency map</w:t>
      </w:r>
    </w:p>
    <w:p>
      <w:r>
        <w:t>For each stimulus regressor `u_m(t)`, compute a short-time Fourier transform: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U_m(f,tau) = STFT[u_m(t)]</w:t>
            </w:r>
          </w:p>
        </w:tc>
      </w:tr>
    </w:tbl>
    <w:p>
      <w:r>
        <w:t>Dominant local frequency: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f_m_star(tau) = argmax_f |U_m(f,tau)|^2</w:t>
            </w:r>
          </w:p>
        </w:tc>
      </w:tr>
    </w:tbl>
    <w:p>
      <w:pPr>
        <w:pStyle w:val="Heading1"/>
      </w:pPr>
      <w:r>
        <w:t>5.9 Anchor stimulus vector</w:t>
      </w:r>
    </w:p>
    <w:p>
      <w:r>
        <w:t>For anchor window `W_j`: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StimVec_j = [mean(L), std(L), mean(Vchange), cut_rate, flash_rate,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mean(AudioRMS), std(AudioRMS), cue_density, f_star_audio, f_star_visual]_Wj</w:t>
            </w:r>
          </w:p>
        </w:tc>
      </w:tr>
    </w:tbl>
    <w:p>
      <w:r>
        <w:t>This vector feeds CET/EET and stimulus-side QC.</w:t>
      </w:r>
    </w:p>
    <w:p/>
    <w:p>
      <w:pPr>
        <w:pStyle w:val="Title"/>
        <w:jc w:val="center"/>
      </w:pPr>
      <w:r>
        <w:t>6. Core EEG spectral features</w:t>
      </w:r>
    </w:p>
    <w:p>
      <w:pPr>
        <w:pStyle w:val="Heading1"/>
      </w:pPr>
      <w:r>
        <w:t>6.1 Filtering</w:t>
      </w:r>
    </w:p>
    <w:p>
      <w:r>
        <w:t>For a band `[f1, f2]`, a band-limited signal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x_band,ch(t) = BandPass(x_ch(t), f1, f2)</w:t>
            </w:r>
          </w:p>
        </w:tc>
      </w:tr>
    </w:tbl>
    <w:p>
      <w:pPr>
        <w:pStyle w:val="Heading1"/>
      </w:pPr>
      <w:r>
        <w:t>6.2 Welch power spectral density</w:t>
      </w:r>
    </w:p>
    <w:p>
      <w:r>
        <w:t>For window `W_t`: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PSD_ch(f,t) = WelchPSD(x_ch over W_t)</w:t>
            </w:r>
          </w:p>
          <w:p>
            <w:r>
              <w:rPr>
                <w:rFonts w:ascii="Courier New" w:hAnsi="Courier New"/>
                <w:sz w:val="16"/>
              </w:rPr>
              <w:t>BandPower_ch,b(t) = integral_{f in band b} PSD_ch(f,t) df</w:t>
            </w:r>
          </w:p>
          <w:p>
            <w:r>
              <w:rPr>
                <w:rFonts w:ascii="Courier New" w:hAnsi="Courier New"/>
                <w:sz w:val="16"/>
              </w:rPr>
              <w:t>LogBandPower_ch,b(t) = log(BandPower_ch,b(t) + eps)</w:t>
            </w:r>
          </w:p>
        </w:tc>
      </w:tr>
    </w:tbl>
    <w:p>
      <w:pPr>
        <w:pStyle w:val="Heading1"/>
      </w:pPr>
      <w:r>
        <w:t>6.3 ROI aggregation</w:t>
      </w:r>
    </w:p>
    <w:p>
      <w:r>
        <w:t>For ROI `R` with channels `ch in R`: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BandPower_R,b(t) = mean_{ch in R}(LogBandPower_ch,b(t))</w:t>
            </w:r>
          </w:p>
        </w:tc>
      </w:tr>
    </w:tbl>
    <w:p>
      <w:r>
        <w:t>or robust median: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BandPower_R,b(t) = median_{ch in R}(LogBandPower_ch,b(t))</w:t>
            </w:r>
          </w:p>
        </w:tc>
      </w:tr>
    </w:tbl>
    <w:p>
      <w:pPr>
        <w:pStyle w:val="Heading1"/>
      </w:pPr>
      <w:r>
        <w:t>6.4 Phase and phase-locking value</w:t>
      </w:r>
    </w:p>
    <w:p>
      <w:r>
        <w:t>Using the analytic signal: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z_ch,b(t) = Hilbert(x_band,ch(t))</w:t>
            </w:r>
          </w:p>
          <w:p>
            <w:r>
              <w:rPr>
                <w:rFonts w:ascii="Courier New" w:hAnsi="Courier New"/>
                <w:sz w:val="16"/>
              </w:rPr>
              <w:t>phase_ch,b(t) = angle(z_ch,b(t))</w:t>
            </w:r>
          </w:p>
        </w:tc>
      </w:tr>
    </w:tbl>
    <w:p>
      <w:r>
        <w:t>Pairwise phase-locking: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PLV_{a,b}(W) = | (1/N) * sum_{t in W} exp(i*(phase_a(t) - phase_b(t))) |</w:t>
            </w:r>
          </w:p>
        </w:tc>
      </w:tr>
    </w:tbl>
    <w:p>
      <w:r>
        <w:t>ROI PLV: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PLV_ROI(W) = mean_{channel pairs in ROI}(PLV_pair(W))</w:t>
            </w:r>
          </w:p>
        </w:tc>
      </w:tr>
    </w:tbl>
    <w:p/>
    <w:p>
      <w:pPr>
        <w:pStyle w:val="Title"/>
        <w:jc w:val="center"/>
      </w:pPr>
      <w:r>
        <w:t>7. ArtifactScore</w:t>
      </w:r>
    </w:p>
    <w:p>
      <w:r>
        <w:t>ArtifactScore is a veto/covariate layer, not a biological finding.</w:t>
      </w:r>
    </w:p>
    <w:p>
      <w:pPr>
        <w:pStyle w:val="Heading1"/>
      </w:pPr>
      <w:r>
        <w:t>7.1 Peak-to-peak amplitude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p2p_ch(W) = max_{t in W}(x_ch(t)) - min_{t in W}(x_ch(t))</w:t>
            </w:r>
          </w:p>
        </w:tc>
      </w:tr>
    </w:tbl>
    <w:p>
      <w:pPr>
        <w:pStyle w:val="Heading1"/>
      </w:pPr>
      <w:r>
        <w:t>7.2 High-frequency sentinel</w:t>
      </w:r>
    </w:p>
    <w:p>
      <w:r>
        <w:t>A generic muscle/line-noise sentinel: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HF_ch(W) = log( integral_{45 Hz}^{55 Hz} PSD_ch(f,W) df + eps )</w:t>
            </w:r>
          </w:p>
        </w:tc>
      </w:tr>
    </w:tbl>
    <w:p>
      <w:r>
        <w:t>Optional wider EMG sentinel: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EMG_ch(W) = log( integral_{55 Hz}^{95 Hz} PSD_ch(f,W) df + eps )</w:t>
            </w:r>
          </w:p>
        </w:tc>
      </w:tr>
    </w:tbl>
    <w:p>
      <w:pPr>
        <w:pStyle w:val="Heading1"/>
      </w:pPr>
      <w:r>
        <w:t>7.3 Ocular/frontal sentinel</w:t>
      </w:r>
    </w:p>
    <w:p>
      <w:r>
        <w:t>For frontal channel group `F`: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FpSentinel(W) = mean_{ch in F}( z(p2p_ch(W)) + z(HF_ch(W)) ) / 2</w:t>
            </w:r>
          </w:p>
        </w:tc>
      </w:tr>
    </w:tbl>
    <w:p>
      <w:pPr>
        <w:pStyle w:val="Heading1"/>
      </w:pPr>
      <w:r>
        <w:t>7.4 Composite artifact score</w:t>
      </w:r>
    </w:p>
    <w:p>
      <w:r>
        <w:t>Default operational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ArtifactScore(W) = mean(</w:t>
            </w:r>
          </w:p>
          <w:p>
            <w:r>
              <w:rPr>
                <w:rFonts w:ascii="Courier New" w:hAnsi="Courier New"/>
                <w:sz w:val="16"/>
              </w:rPr>
              <w:t xml:space="preserve">  rz(p2p_all(W)),</w:t>
            </w:r>
          </w:p>
          <w:p>
            <w:r>
              <w:rPr>
                <w:rFonts w:ascii="Courier New" w:hAnsi="Courier New"/>
                <w:sz w:val="16"/>
              </w:rPr>
              <w:t xml:space="preserve">  rz(HF_45_55(W)),</w:t>
            </w:r>
          </w:p>
          <w:p>
            <w:r>
              <w:rPr>
                <w:rFonts w:ascii="Courier New" w:hAnsi="Courier New"/>
                <w:sz w:val="16"/>
              </w:rPr>
              <w:t xml:space="preserve">  rz(EMG_55_95(W)),</w:t>
            </w:r>
          </w:p>
          <w:p>
            <w:r>
              <w:rPr>
                <w:rFonts w:ascii="Courier New" w:hAnsi="Courier New"/>
                <w:sz w:val="16"/>
              </w:rPr>
              <w:t xml:space="preserve">  rz(FpSentinel(W)),</w:t>
            </w:r>
          </w:p>
          <w:p>
            <w:r>
              <w:rPr>
                <w:rFonts w:ascii="Courier New" w:hAnsi="Courier New"/>
                <w:sz w:val="16"/>
              </w:rPr>
              <w:t xml:space="preserve">  rz(line_noise_ratio(W)),</w:t>
            </w:r>
          </w:p>
          <w:p>
            <w:r>
              <w:rPr>
                <w:rFonts w:ascii="Courier New" w:hAnsi="Courier New"/>
                <w:sz w:val="16"/>
              </w:rPr>
              <w:t xml:space="preserve">  rz(flatline_or_step_flag(W))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A stricter gate uses: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ArtifactPass(W) = 1[ArtifactScore(W) &lt; theta_artifact]</w:t>
            </w:r>
          </w:p>
        </w:tc>
      </w:tr>
    </w:tbl>
    <w:p>
      <w:r>
        <w:t>For peak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QC_j = ArtifactPass(W_hit,j) * TimingPass_j * ConfoundPass_j</w:t>
            </w:r>
          </w:p>
        </w:tc>
      </w:tr>
    </w:tbl>
    <w:p/>
    <w:p>
      <w:pPr>
        <w:pStyle w:val="Title"/>
        <w:jc w:val="center"/>
      </w:pPr>
      <w:r>
        <w:t>8. API_A v1: autonomic availability index</w:t>
      </w:r>
    </w:p>
    <w:p>
      <w:r>
        <w:t>API_A is a proxy for regulated availability, not valence, clinical calm, or proof of parasympathetic healing.</w:t>
      </w:r>
    </w:p>
    <w:p>
      <w:pPr>
        <w:pStyle w:val="Heading1"/>
      </w:pPr>
      <w:r>
        <w:t>8.1 HR and HRV features</w:t>
      </w:r>
    </w:p>
    <w:p>
      <w:r>
        <w:t>Given R-R intervals `RR_k` in milliseconds: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HR_k = 60000 / RR_k</w:t>
            </w:r>
          </w:p>
          <w:p>
            <w:r>
              <w:rPr>
                <w:rFonts w:ascii="Courier New" w:hAnsi="Courier New"/>
                <w:sz w:val="16"/>
              </w:rPr>
              <w:t>RMSSD = sqrt( mean( (RR_{k+1} - RR_k)^2 ) )</w:t>
            </w:r>
          </w:p>
          <w:p>
            <w:r>
              <w:rPr>
                <w:rFonts w:ascii="Courier New" w:hAnsi="Courier New"/>
                <w:sz w:val="16"/>
              </w:rPr>
              <w:t>SDNN = std(RR_k)</w:t>
            </w:r>
          </w:p>
          <w:p>
            <w:r>
              <w:rPr>
                <w:rFonts w:ascii="Courier New" w:hAnsi="Courier New"/>
                <w:sz w:val="16"/>
              </w:rPr>
              <w:t>pNN50 = count(|RR_{k+1} - RR_k| &gt; 50 ms) / count(pairs)</w:t>
            </w:r>
          </w:p>
        </w:tc>
      </w:tr>
    </w:tbl>
    <w:p>
      <w:r>
        <w:t>HR slope over a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HR_slope(W) = slope of linear regression HR(t) ~ t over W</w:t>
            </w:r>
          </w:p>
        </w:tc>
      </w:tr>
    </w:tbl>
    <w:p>
      <w:pPr>
        <w:pStyle w:val="Heading1"/>
      </w:pPr>
      <w:r>
        <w:t>8.2 API_A formula</w:t>
      </w:r>
    </w:p>
    <w:p>
      <w:r>
        <w:t>Default operational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API_A(t) = 0.30 * z(-HR_mean(t))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+ 0.25 * z(RMSSD(t))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+ 0.20 * z(SDNN(t))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+ 0.15 * z(pNN50(t))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+ 0.10 * z(-HR_slope(t))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 - 0.10 * z(RespInstability(t))</w:t>
            </w:r>
          </w:p>
        </w:tc>
      </w:tr>
    </w:tbl>
    <w:p>
      <w:r>
        <w:t>If some HRV features are unavailable, weights should be renormalized over available features.</w:t>
      </w:r>
    </w:p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higher API_A = lower HR / higher HRV / more regulated physiology, after respiration caution</w:t>
            </w:r>
          </w:p>
        </w:tc>
      </w:tr>
    </w:tbl>
    <w:p/>
    <w:p>
      <w:pPr>
        <w:pStyle w:val="Title"/>
        <w:jc w:val="center"/>
      </w:pPr>
      <w:r>
        <w:t>9. GammaScalpel</w:t>
      </w:r>
    </w:p>
    <w:p>
      <w:r>
        <w:t>GammaScalpel treats lower-gamma as an artifact-sensitive work-signal family, not a meaning biomarker.</w:t>
      </w:r>
    </w:p>
    <w:p>
      <w:pPr>
        <w:pStyle w:val="Heading1"/>
      </w:pPr>
      <w:r>
        <w:t>9.1 Microband decomposition</w:t>
      </w:r>
    </w:p>
    <w:p>
      <w:r>
        <w:t>Define 5 Hz bands: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B_1 = 30-35 Hz</w:t>
            </w:r>
          </w:p>
          <w:p>
            <w:r>
              <w:rPr>
                <w:rFonts w:ascii="Courier New" w:hAnsi="Courier New"/>
                <w:sz w:val="16"/>
              </w:rPr>
              <w:t>B_2 = 35-40 Hz</w:t>
            </w:r>
          </w:p>
          <w:p>
            <w:r>
              <w:rPr>
                <w:rFonts w:ascii="Courier New" w:hAnsi="Courier New"/>
                <w:sz w:val="16"/>
              </w:rPr>
              <w:t>B_3 = 40-45 Hz</w:t>
            </w:r>
          </w:p>
          <w:p>
            <w:r>
              <w:rPr>
                <w:rFonts w:ascii="Courier New" w:hAnsi="Courier New"/>
                <w:sz w:val="16"/>
              </w:rPr>
              <w:t>B_4 = 45-50 Hz  (more artifact-sensitive)</w:t>
            </w:r>
          </w:p>
          <w:p>
            <w:r>
              <w:rPr>
                <w:rFonts w:ascii="Courier New" w:hAnsi="Courier New"/>
                <w:sz w:val="16"/>
              </w:rPr>
              <w:t>B_5 = 50-55 Hz  (line / sentinel caution)</w:t>
            </w:r>
          </w:p>
        </w:tc>
      </w:tr>
    </w:tbl>
    <w:p>
      <w:r>
        <w:t>For each ROI `R` and band `b`: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Gamma_R,b(t) = rz(LogBandPower_R,b(t))</w:t>
            </w:r>
          </w:p>
        </w:tc>
      </w:tr>
    </w:tbl>
    <w:p>
      <w:pPr>
        <w:pStyle w:val="Heading1"/>
      </w:pPr>
      <w:r>
        <w:t>9.2 MeaningGamma proxy</w:t>
      </w:r>
    </w:p>
    <w:p>
      <w:r>
        <w:t>MeaningGamma is a weighted candidate signal. It should not be interpreted without artifact and stimulus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MeaningGamma(t) = sum_b w_b * [</w:t>
            </w:r>
          </w:p>
          <w:p>
            <w:r>
              <w:rPr>
                <w:rFonts w:ascii="Courier New" w:hAnsi="Courier New"/>
                <w:sz w:val="16"/>
              </w:rPr>
              <w:t xml:space="preserve">      a_PT  * Gamma_posterior_temporal,b(t)</w:t>
            </w:r>
          </w:p>
          <w:p>
            <w:r>
              <w:rPr>
                <w:rFonts w:ascii="Courier New" w:hAnsi="Courier New"/>
                <w:sz w:val="16"/>
              </w:rPr>
              <w:t xml:space="preserve">    + a_P   * Gamma_parietal,b(t)</w:t>
            </w:r>
          </w:p>
          <w:p>
            <w:r>
              <w:rPr>
                <w:rFonts w:ascii="Courier New" w:hAnsi="Courier New"/>
                <w:sz w:val="16"/>
              </w:rPr>
              <w:t xml:space="preserve">    + a_O   * Gamma_occipital,b(t)</w:t>
            </w:r>
          </w:p>
          <w:p>
            <w:r>
              <w:rPr>
                <w:rFonts w:ascii="Courier New" w:hAnsi="Courier New"/>
                <w:sz w:val="16"/>
              </w:rPr>
              <w:t xml:space="preserve">    - a_F   * Gamma_frontal_task,b(t)</w:t>
            </w:r>
          </w:p>
          <w:p>
            <w:r>
              <w:rPr>
                <w:rFonts w:ascii="Courier New" w:hAnsi="Courier New"/>
                <w:sz w:val="16"/>
              </w:rPr>
              <w:t>]</w:t>
            </w:r>
          </w:p>
          <w:p>
            <w:r>
              <w:rPr>
                <w:rFonts w:ascii="Courier New" w:hAnsi="Courier New"/>
                <w:sz w:val="16"/>
              </w:rPr>
              <w:t xml:space="preserve"> - lambda_art * ArtifactScore(t)</w:t>
            </w:r>
          </w:p>
          <w:p>
            <w:r>
              <w:rPr>
                <w:rFonts w:ascii="Courier New" w:hAnsi="Courier New"/>
                <w:sz w:val="16"/>
              </w:rPr>
              <w:t xml:space="preserve"> - lambda_vis * VisualDrive(t)</w:t>
            </w:r>
          </w:p>
          <w:p>
            <w:r>
              <w:rPr>
                <w:rFonts w:ascii="Courier New" w:hAnsi="Courier New"/>
                <w:sz w:val="16"/>
              </w:rPr>
              <w:t xml:space="preserve"> - lambda_cue * CueOn(t)</w:t>
            </w:r>
          </w:p>
        </w:tc>
      </w:tr>
    </w:tbl>
    <w:p>
      <w:r>
        <w:t>Typical 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posterior/temporal + parietal lower-gamma -&gt; candidate semantic/scene recognition work</w:t>
            </w:r>
          </w:p>
          <w:p>
            <w:r>
              <w:rPr>
                <w:rFonts w:ascii="Courier New" w:hAnsi="Courier New"/>
                <w:sz w:val="16"/>
              </w:rPr>
              <w:t>frontal/task gamma -&gt; analytic extraction or task stance</w:t>
            </w:r>
          </w:p>
          <w:p>
            <w:r>
              <w:rPr>
                <w:rFonts w:ascii="Courier New" w:hAnsi="Courier New"/>
                <w:sz w:val="16"/>
              </w:rPr>
              <w:t>visual/cue/artifact terms -&gt; non-meaning penalties</w:t>
            </w:r>
          </w:p>
        </w:tc>
      </w:tr>
    </w:tbl>
    <w:p>
      <w:pPr>
        <w:pStyle w:val="Heading1"/>
      </w:pPr>
      <w:r>
        <w:t>9.3 TaskGamma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TaskGamma(t) = sum_b w_b * [</w:t>
            </w:r>
          </w:p>
          <w:p>
            <w:r>
              <w:rPr>
                <w:rFonts w:ascii="Courier New" w:hAnsi="Courier New"/>
                <w:sz w:val="16"/>
              </w:rPr>
              <w:t xml:space="preserve">      a_F  * Gamma_frontal,b(t)</w:t>
            </w:r>
          </w:p>
          <w:p>
            <w:r>
              <w:rPr>
                <w:rFonts w:ascii="Courier New" w:hAnsi="Courier New"/>
                <w:sz w:val="16"/>
              </w:rPr>
              <w:t xml:space="preserve">    + a_C  * Gamma_central,b(t)</w:t>
            </w:r>
          </w:p>
          <w:p>
            <w:r>
              <w:rPr>
                <w:rFonts w:ascii="Courier New" w:hAnsi="Courier New"/>
                <w:sz w:val="16"/>
              </w:rPr>
              <w:t xml:space="preserve">    + a_PLV * PLV_fronto_central,b(t)</w:t>
            </w:r>
          </w:p>
          <w:p>
            <w:r>
              <w:rPr>
                <w:rFonts w:ascii="Courier New" w:hAnsi="Courier New"/>
                <w:sz w:val="16"/>
              </w:rPr>
              <w:t>]</w:t>
            </w:r>
          </w:p>
          <w:p>
            <w:r>
              <w:rPr>
                <w:rFonts w:ascii="Courier New" w:hAnsi="Courier New"/>
                <w:sz w:val="16"/>
              </w:rPr>
              <w:t xml:space="preserve"> - lambda_art * ArtifactScore(t)</w:t>
            </w:r>
          </w:p>
        </w:tc>
      </w:tr>
    </w:tbl>
    <w:p>
      <w:r>
        <w:t>TaskGamma is expected to rise during Contextual Override when the subject is doing the running-sum task.</w:t>
      </w:r>
    </w:p>
    <w:p>
      <w:pPr>
        <w:pStyle w:val="Heading1"/>
      </w:pPr>
      <w:r>
        <w:t>9.4 GammaScalpel band decision</w:t>
      </w:r>
    </w:p>
    <w:p>
      <w:r>
        <w:t>A band is considered interpretable only if: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BandPass_b = 1[Artifact_b &lt; threshold]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* 1[LineNoise_b &lt; threshold]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* 1[VisualDrive_b not sufficient explanation]</w:t>
            </w:r>
          </w:p>
        </w:tc>
      </w:tr>
    </w:tbl>
    <w:p>
      <w: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MeaningGamma_valid(t) = MeaningGamma(t) * BandPass(t)</w:t>
            </w:r>
          </w:p>
        </w:tc>
      </w:tr>
    </w:tbl>
    <w:p/>
    <w:p>
      <w:pPr>
        <w:pStyle w:val="Title"/>
        <w:jc w:val="center"/>
      </w:pPr>
      <w:r>
        <w:t>10. Temporal Semantic Proxy (TSP)</w:t>
      </w:r>
    </w:p>
    <w:p>
      <w:r>
        <w:t>TSP estimates a candidate time of semantic recognition. It is not a ground-truth reading of meaning.</w:t>
      </w:r>
    </w:p>
    <w:p>
      <w:pPr>
        <w:pStyle w:val="Heading1"/>
      </w:pPr>
      <w:r>
        <w:t>10.1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Gm(t) = MeaningGamma(t)</w:t>
            </w:r>
          </w:p>
          <w:p>
            <w:r>
              <w:rPr>
                <w:rFonts w:ascii="Courier New" w:hAnsi="Courier New"/>
                <w:sz w:val="16"/>
              </w:rPr>
              <w:t>PT(t) = posterior-temporal semantic-work proxy</w:t>
            </w:r>
          </w:p>
          <w:p>
            <w:r>
              <w:rPr>
                <w:rFonts w:ascii="Courier New" w:hAnsi="Courier New"/>
                <w:sz w:val="16"/>
              </w:rPr>
              <w:t>N(t)  = NAST / absorption-transition support, if available</w:t>
            </w:r>
          </w:p>
          <w:p>
            <w:r>
              <w:rPr>
                <w:rFonts w:ascii="Courier New" w:hAnsi="Courier New"/>
                <w:sz w:val="16"/>
              </w:rPr>
              <w:t>K(t)  = local KHT-topo support, if available</w:t>
            </w:r>
          </w:p>
          <w:p>
            <w:r>
              <w:rPr>
                <w:rFonts w:ascii="Courier New" w:hAnsi="Courier New"/>
                <w:sz w:val="16"/>
              </w:rPr>
              <w:t>A(t)  = ArtifactScore(t)</w:t>
            </w:r>
          </w:p>
          <w:p>
            <w:r>
              <w:rPr>
                <w:rFonts w:ascii="Courier New" w:hAnsi="Courier New"/>
                <w:sz w:val="16"/>
              </w:rPr>
              <w:t>V(t)  = VisualDrive(t)</w:t>
            </w:r>
          </w:p>
          <w:p>
            <w:r>
              <w:rPr>
                <w:rFonts w:ascii="Courier New" w:hAnsi="Courier New"/>
                <w:sz w:val="16"/>
              </w:rPr>
              <w:t>X(t)  = TaskGamma(t)</w:t>
            </w:r>
          </w:p>
        </w:tc>
      </w:tr>
    </w:tbl>
    <w:p>
      <w:pPr>
        <w:pStyle w:val="Heading1"/>
      </w:pPr>
      <w:r>
        <w:t>10.2 TSP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TSP(t) = w_G  * rz(Gm(t))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+ w_PT * rz(PT(t))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+ w_N  * rz(N(t))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+ w_K  * rz(K(t))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- w_X  * rz(X(t))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- w_A  * rz(A(t))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- w_V  * rz(V(t))</w:t>
            </w:r>
          </w:p>
        </w:tc>
      </w:tr>
    </w:tbl>
    <w:p>
      <w:r>
        <w:t>In many runs, TSP is treated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TSP_z(t) = rz(TSP(t))</w:t>
            </w:r>
          </w:p>
        </w:tc>
      </w:tr>
    </w:tbl>
    <w:p>
      <w:pPr>
        <w:pStyle w:val="Heading1"/>
      </w:pPr>
      <w:r>
        <w:t>10.3 Event peak</w:t>
      </w:r>
    </w:p>
    <w:p>
      <w:r>
        <w:t>For anchor window `W_j`: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t_peak,j = argmax_{t in W_j}(TSP_z(t))</w:t>
            </w:r>
          </w:p>
          <w:p>
            <w:r>
              <w:rPr>
                <w:rFonts w:ascii="Courier New" w:hAnsi="Courier New"/>
                <w:sz w:val="16"/>
              </w:rPr>
              <w:t>TSP_peak,j = max_{t in W_j}(TSP_z(t))</w:t>
            </w:r>
          </w:p>
        </w:tc>
      </w:tr>
    </w:tbl>
    <w:p>
      <w:r>
        <w:t>A strict event should not rely only on TSP. TSP identifies candidate timing; MRED/A-MRED tests whether recognition and integration survive the gates.</w:t>
      </w:r>
    </w:p>
    <w:p/>
    <w:p>
      <w:pPr>
        <w:pStyle w:val="Title"/>
        <w:jc w:val="center"/>
      </w:pPr>
      <w:r>
        <w:t>11. Theta handoff / integration proxy</w:t>
      </w:r>
    </w:p>
    <w:p>
      <w:pPr>
        <w:pStyle w:val="Heading1"/>
      </w:pPr>
      <w:r>
        <w:t>11.1 Theta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Theta_R(t) = rz(log integral_{4 Hz}^{8 Hz} PSD_R(f,t) df)</w:t>
            </w:r>
          </w:p>
        </w:tc>
      </w:tr>
    </w:tbl>
    <w:p>
      <w:r>
        <w:t>Use frontal-midline / frontocentral / parietal integration ROI as configured.</w:t>
      </w:r>
    </w:p>
    <w:p>
      <w:pPr>
        <w:pStyle w:val="Heading1"/>
      </w:pPr>
      <w:r>
        <w:t>11.2 Post-event theta delta</w:t>
      </w:r>
    </w:p>
    <w:p>
      <w:r>
        <w:t>For event time `t_j`: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Theta_pre,j = mean(Theta_R(t) over [t_j - 10, t_j])</w:t>
            </w:r>
          </w:p>
          <w:p>
            <w:r>
              <w:rPr>
                <w:rFonts w:ascii="Courier New" w:hAnsi="Courier New"/>
                <w:sz w:val="16"/>
              </w:rPr>
              <w:t>Theta_post_0_10,j = mean(Theta_R(t) over [t_j, t_j + 10])</w:t>
            </w:r>
          </w:p>
          <w:p>
            <w:r>
              <w:rPr>
                <w:rFonts w:ascii="Courier New" w:hAnsi="Courier New"/>
                <w:sz w:val="16"/>
              </w:rPr>
              <w:t>Theta_post_10_30,j = mean(Theta_R(t) over [t_j + 10, t_j + 30])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H_theta_0_10,j = Theta_post_0_10,j - Theta_pre,j</w:t>
            </w:r>
          </w:p>
          <w:p>
            <w:r>
              <w:rPr>
                <w:rFonts w:ascii="Courier New" w:hAnsi="Courier New"/>
                <w:sz w:val="16"/>
              </w:rPr>
              <w:t>H_theta_10_30,j = Theta_post_10_30,j - Theta_pre,j</w:t>
            </w:r>
          </w:p>
        </w:tc>
      </w:tr>
    </w:tbl>
    <w:p>
      <w:pPr>
        <w:pStyle w:val="Heading1"/>
      </w:pPr>
      <w:r>
        <w:t>11.3 Handoff criterion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ThetaHandoff_j = 1[H_theta_10_30,j &gt; theta_handoff_threshold]</w:t>
            </w:r>
          </w:p>
        </w:tc>
      </w:tr>
    </w:tbl>
    <w:p>
      <w:r>
        <w:t>The delayed 10-30 s window is often more relevant than the immediate 0-10 s window when testing reflective integration rather than sensory surprise.</w:t>
      </w:r>
    </w:p>
    <w:p/>
    <w:p>
      <w:pPr>
        <w:pStyle w:val="Title"/>
        <w:jc w:val="center"/>
      </w:pPr>
      <w:r>
        <w:t>12. CandidateLocal_KHT-topo</w:t>
      </w:r>
    </w:p>
    <w:p>
      <w:r>
        <w:t>CandidateLocal_KHT-topo is an event-level coupling model.</w:t>
      </w:r>
    </w:p>
    <w:p>
      <w:pPr>
        <w:pStyle w:val="Heading1"/>
      </w:pPr>
      <w:r>
        <w:t>12.1 Human-scale state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E_t = observed work-signal proxy, e.g. MeaningGamma or TSP</w:t>
            </w:r>
          </w:p>
          <w:p>
            <w:r>
              <w:rPr>
                <w:rFonts w:ascii="Courier New" w:hAnsi="Courier New"/>
                <w:sz w:val="16"/>
              </w:rPr>
              <w:t>Y_t = inferred human-translation state proxy, e.g. theta/topology/NIP state</w:t>
            </w:r>
          </w:p>
          <w:p>
            <w:r>
              <w:rPr>
                <w:rFonts w:ascii="Courier New" w:hAnsi="Courier New"/>
                <w:sz w:val="16"/>
              </w:rPr>
              <w:t>u_t = exogenous stimulus regressors</w:t>
            </w:r>
          </w:p>
          <w:p>
            <w:r>
              <w:rPr>
                <w:rFonts w:ascii="Courier New" w:hAnsi="Courier New"/>
                <w:sz w:val="16"/>
              </w:rPr>
              <w:t>A_t = artifact/confound regressors</w:t>
            </w:r>
          </w:p>
        </w:tc>
      </w:tr>
    </w:tbl>
    <w:p>
      <w:pPr>
        <w:pStyle w:val="Heading1"/>
      </w:pPr>
      <w:r>
        <w:t>12.2 Local reciprocal model</w:t>
      </w:r>
    </w:p>
    <w:p>
      <w:r>
        <w:t>For local event window `W_j`: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E_{t+Delta} = a_E * E_t + eta_HT * Y_t + b_E^T u_t + c_E * Artifact_t + eps_E,t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Y_{t+Delta} = a_Y * Y_t + zeta_HT * E_t + b_Y^T u_t + c_Y * Artifact_t + eps_Y,t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eta_HT  = Y -&gt; E coefficient</w:t>
            </w:r>
          </w:p>
          <w:p>
            <w:r>
              <w:rPr>
                <w:rFonts w:ascii="Courier New" w:hAnsi="Courier New"/>
                <w:sz w:val="16"/>
              </w:rPr>
              <w:t>zeta_HT = E -&gt; Y coefficient</w:t>
            </w:r>
          </w:p>
        </w:tc>
      </w:tr>
    </w:tbl>
    <w:p>
      <w:pPr>
        <w:pStyle w:val="Heading1"/>
      </w:pPr>
      <w:r>
        <w:t>12.3 Local coupling coefficient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K_HT_topo,j = sqrt( abs(eta_HT,j * zeta_HT,j) )</w:t>
            </w:r>
          </w:p>
          <w:p>
            <w:r>
              <w:rPr>
                <w:rFonts w:ascii="Courier New" w:hAnsi="Courier New"/>
                <w:sz w:val="16"/>
              </w:rPr>
              <w:t>LoopSign_j = sign(eta_HT,j * zeta_HT,j)</w:t>
            </w:r>
          </w:p>
        </w:tc>
      </w:tr>
    </w:tbl>
    <w:p>
      <w:pPr>
        <w:pStyle w:val="Heading1"/>
      </w:pPr>
      <w:r>
        <w:t>12.4 Event-lock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KLock_j = 1[K_HT_topo,j &gt;= threshold_K or percentile_K &gt;= threshold_percentile]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EventLock_j = KLock_j * ThetaHandoff_j * ArtifactPass_j * TimingPass_j</w:t>
            </w:r>
          </w:p>
        </w:tc>
      </w:tr>
    </w:tbl>
    <w:p>
      <w:r>
        <w:t>K alone is not enough. Theta handoff alone is not enough.</w:t>
      </w:r>
    </w:p>
    <w:p>
      <w:pPr>
        <w:pStyle w:val="Heading1"/>
      </w:pPr>
      <w:r>
        <w:t>12.5 Model-selection guard</w:t>
      </w:r>
    </w:p>
    <w:p>
      <w:r>
        <w:t>For candidate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M_full = reciprocal E &lt;-&gt; Y</w:t>
            </w:r>
          </w:p>
          <w:p>
            <w:r>
              <w:rPr>
                <w:rFonts w:ascii="Courier New" w:hAnsi="Courier New"/>
                <w:sz w:val="16"/>
              </w:rPr>
              <w:t>M_replay = replay-only / no reciprocal hidden loop</w:t>
            </w:r>
          </w:p>
          <w:p>
            <w:r>
              <w:rPr>
                <w:rFonts w:ascii="Courier New" w:hAnsi="Courier New"/>
                <w:sz w:val="16"/>
              </w:rPr>
              <w:t>M_eta = eta-only</w:t>
            </w:r>
          </w:p>
          <w:p>
            <w:r>
              <w:rPr>
                <w:rFonts w:ascii="Courier New" w:hAnsi="Courier New"/>
                <w:sz w:val="16"/>
              </w:rPr>
              <w:t>M_zeta = zeta-only</w:t>
            </w:r>
          </w:p>
          <w:p>
            <w:r>
              <w:rPr>
                <w:rFonts w:ascii="Courier New" w:hAnsi="Courier New"/>
                <w:sz w:val="16"/>
              </w:rPr>
              <w:t>M_null = no-coupling</w:t>
            </w:r>
          </w:p>
          <w:p>
            <w:r>
              <w:rPr>
                <w:rFonts w:ascii="Courier New" w:hAnsi="Courier New"/>
                <w:sz w:val="16"/>
              </w:rPr>
              <w:t>M_generic = generic hidden oscillator</w:t>
            </w:r>
          </w:p>
        </w:tc>
      </w:tr>
    </w:tbl>
    <w:p>
      <w:r>
        <w:t>Use held-out prediction: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CVWin_j = 1[CVError_full &lt; min(CVError_alternatives)]</w:t>
            </w:r>
          </w:p>
        </w:tc>
      </w:tr>
    </w:tbl>
    <w:p>
      <w:r>
        <w:t>A strong candidate requires: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EventLock_j * CVWin_j = 1</w:t>
            </w:r>
          </w:p>
        </w:tc>
      </w:tr>
    </w:tbl>
    <w:p/>
    <w:p>
      <w:pPr>
        <w:pStyle w:val="Title"/>
        <w:jc w:val="center"/>
      </w:pPr>
      <w:r>
        <w:t>13. MRED: Meaning Recognition / Encoding Dissociation</w:t>
      </w:r>
    </w:p>
    <w:p>
      <w:r>
        <w:t>MRED separates meaning recognition from integration/carryover.</w:t>
      </w:r>
    </w:p>
    <w:p>
      <w:pPr>
        <w:pStyle w:val="Heading1"/>
      </w:pPr>
      <w:r>
        <w:t>13.1 Meaning recognition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MR_j = w_TSP * TSP_peak,j</w:t>
            </w:r>
          </w:p>
          <w:p>
            <w:r>
              <w:rPr>
                <w:rFonts w:ascii="Courier New" w:hAnsi="Courier New"/>
                <w:sz w:val="16"/>
              </w:rPr>
              <w:t xml:space="preserve">     + w_G   * MeaningGamma_peak,j</w:t>
            </w:r>
          </w:p>
          <w:p>
            <w:r>
              <w:rPr>
                <w:rFonts w:ascii="Courier New" w:hAnsi="Courier New"/>
                <w:sz w:val="16"/>
              </w:rPr>
              <w:t xml:space="preserve">     + w_K   * KHT_topo_j</w:t>
            </w:r>
          </w:p>
          <w:p>
            <w:r>
              <w:rPr>
                <w:rFonts w:ascii="Courier New" w:hAnsi="Courier New"/>
                <w:sz w:val="16"/>
              </w:rPr>
              <w:t xml:space="preserve">     + w_N   * NAST_j</w:t>
            </w:r>
          </w:p>
          <w:p>
            <w:r>
              <w:rPr>
                <w:rFonts w:ascii="Courier New" w:hAnsi="Courier New"/>
                <w:sz w:val="16"/>
              </w:rPr>
              <w:t xml:space="preserve">     - w_A   * ArtifactScore_j</w:t>
            </w:r>
          </w:p>
          <w:p>
            <w:r>
              <w:rPr>
                <w:rFonts w:ascii="Courier New" w:hAnsi="Courier New"/>
                <w:sz w:val="16"/>
              </w:rPr>
              <w:t xml:space="preserve">     - w_V   * VisualDrive_j</w:t>
            </w:r>
          </w:p>
          <w:p>
            <w:r>
              <w:rPr>
                <w:rFonts w:ascii="Courier New" w:hAnsi="Courier New"/>
                <w:sz w:val="16"/>
              </w:rPr>
              <w:t xml:space="preserve">     - w_C   * ConfoundBurden_j</w:t>
            </w:r>
          </w:p>
        </w:tc>
      </w:tr>
    </w:tbl>
    <w:p>
      <w:pPr>
        <w:pStyle w:val="Heading1"/>
      </w:pPr>
      <w:r>
        <w:t>13.2 Encoding / integration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ENC_j = w_H  * H_theta_10_30,j</w:t>
            </w:r>
          </w:p>
          <w:p>
            <w:r>
              <w:rPr>
                <w:rFonts w:ascii="Courier New" w:hAnsi="Courier New"/>
                <w:sz w:val="16"/>
              </w:rPr>
              <w:t xml:space="preserve">      + w_T  * TopoShift_j</w:t>
            </w:r>
          </w:p>
          <w:p>
            <w:r>
              <w:rPr>
                <w:rFonts w:ascii="Courier New" w:hAnsi="Courier New"/>
                <w:sz w:val="16"/>
              </w:rPr>
              <w:t xml:space="preserve">      + w_E  * EET_echo_j</w:t>
            </w:r>
          </w:p>
          <w:p>
            <w:r>
              <w:rPr>
                <w:rFonts w:ascii="Courier New" w:hAnsi="Courier New"/>
                <w:sz w:val="16"/>
              </w:rPr>
              <w:t xml:space="preserve">      + w_API * API_A_post,j</w:t>
            </w:r>
          </w:p>
          <w:p>
            <w:r>
              <w:rPr>
                <w:rFonts w:ascii="Courier New" w:hAnsi="Courier New"/>
                <w:sz w:val="16"/>
              </w:rPr>
              <w:t xml:space="preserve">      + w_B2 * Baseline2Echo_j</w:t>
            </w:r>
          </w:p>
          <w:p>
            <w:r>
              <w:rPr>
                <w:rFonts w:ascii="Courier New" w:hAnsi="Courier New"/>
                <w:sz w:val="16"/>
              </w:rPr>
              <w:t xml:space="preserve">      - w_A  * ArtifactScore_post,j</w:t>
            </w:r>
          </w:p>
          <w:p>
            <w:r>
              <w:rPr>
                <w:rFonts w:ascii="Courier New" w:hAnsi="Courier New"/>
                <w:sz w:val="16"/>
              </w:rPr>
              <w:t xml:space="preserve">      - w_X  * TaskGamma_post,j</w:t>
            </w:r>
          </w:p>
        </w:tc>
      </w:tr>
    </w:tbl>
    <w:p>
      <w:pPr>
        <w:pStyle w:val="Heading1"/>
      </w:pPr>
      <w:r>
        <w:t>13.3 MRED quadrant</w:t>
      </w:r>
    </w:p>
    <w:p>
      <w:r>
        <w:t>Given thresholds `theta_MR` and `theta_ENC`: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MR_j &gt;= theta_MR and ENC_j &gt;= theta_ENC:</w:t>
            </w:r>
          </w:p>
          <w:p>
            <w:r>
              <w:rPr>
                <w:rFonts w:ascii="Courier New" w:hAnsi="Courier New"/>
                <w:sz w:val="16"/>
              </w:rPr>
              <w:t xml:space="preserve">    quadrant = MR_HIGH_ENC_HIGH</w:t>
            </w:r>
          </w:p>
          <w:p>
            <w:r>
              <w:rPr>
                <w:rFonts w:ascii="Courier New" w:hAnsi="Courier New"/>
                <w:sz w:val="16"/>
              </w:rPr>
              <w:t>elif MR_j &gt;= theta_MR and ENC_j &lt; theta_ENC:</w:t>
            </w:r>
          </w:p>
          <w:p>
            <w:r>
              <w:rPr>
                <w:rFonts w:ascii="Courier New" w:hAnsi="Courier New"/>
                <w:sz w:val="16"/>
              </w:rPr>
              <w:t xml:space="preserve">    quadrant = MR_HIGH_ENC_LOW</w:t>
            </w:r>
          </w:p>
          <w:p>
            <w:r>
              <w:rPr>
                <w:rFonts w:ascii="Courier New" w:hAnsi="Courier New"/>
                <w:sz w:val="16"/>
              </w:rPr>
              <w:t>elif MR_j &lt; theta_MR and ENC_j &gt;= theta_ENC:</w:t>
            </w:r>
          </w:p>
          <w:p>
            <w:r>
              <w:rPr>
                <w:rFonts w:ascii="Courier New" w:hAnsi="Courier New"/>
                <w:sz w:val="16"/>
              </w:rPr>
              <w:t xml:space="preserve">    quadrant = MR_LOW_ENC_HIGH</w:t>
            </w:r>
          </w:p>
          <w:p>
            <w:r>
              <w:rPr>
                <w:rFonts w:ascii="Courier New" w:hAnsi="Courier New"/>
                <w:sz w:val="16"/>
              </w:rPr>
              <w:t>else:</w:t>
            </w:r>
          </w:p>
          <w:p>
            <w:r>
              <w:rPr>
                <w:rFonts w:ascii="Courier New" w:hAnsi="Courier New"/>
                <w:sz w:val="16"/>
              </w:rPr>
              <w:t xml:space="preserve">    quadrant = MR_LOW_ENC_LOW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MR_HIGH_ENC_HIGH = recognition plus integration candidate</w:t>
            </w:r>
          </w:p>
          <w:p>
            <w:r>
              <w:rPr>
                <w:rFonts w:ascii="Courier New" w:hAnsi="Courier New"/>
                <w:sz w:val="16"/>
              </w:rPr>
              <w:t>MR_HIGH_ENC_LOW  = recognition without clear integration; can occur with familiarity</w:t>
            </w:r>
          </w:p>
          <w:p>
            <w:r>
              <w:rPr>
                <w:rFonts w:ascii="Courier New" w:hAnsi="Courier New"/>
                <w:sz w:val="16"/>
              </w:rPr>
              <w:t>MR_LOW_ENC_HIGH  = possible nonsemantic update, task/cue/respiration/artifact caution</w:t>
            </w:r>
          </w:p>
          <w:p>
            <w:r>
              <w:rPr>
                <w:rFonts w:ascii="Courier New" w:hAnsi="Courier New"/>
                <w:sz w:val="16"/>
              </w:rPr>
              <w:t>MR_LOW_ENC_LOW   = no detected event under current criteria</w:t>
            </w:r>
          </w:p>
        </w:tc>
      </w:tr>
    </w:tbl>
    <w:p/>
    <w:p>
      <w:pPr>
        <w:pStyle w:val="Title"/>
        <w:jc w:val="center"/>
      </w:pPr>
      <w:r>
        <w:t>14. A-MRED: anchor-locked primary endpoint</w:t>
      </w:r>
    </w:p>
    <w:p>
      <w:r>
        <w:t>A-MRED is the compressed primary endpoint.</w:t>
      </w:r>
    </w:p>
    <w:p>
      <w:pPr>
        <w:pStyle w:val="Heading1"/>
      </w:pPr>
      <w:r>
        <w:t>14.1 Strict gate</w:t>
      </w:r>
    </w:p>
    <w:p>
      <w:r>
        <w:t>For a predeclared anchor `j`: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A_MRED_j =</w:t>
            </w:r>
          </w:p>
          <w:p>
            <w:r>
              <w:rPr>
                <w:rFonts w:ascii="Courier New" w:hAnsi="Courier New"/>
                <w:sz w:val="16"/>
              </w:rPr>
              <w:t xml:space="preserve">    1[AnchorLocked_j = 1]</w:t>
            </w:r>
          </w:p>
          <w:p>
            <w:r>
              <w:rPr>
                <w:rFonts w:ascii="Courier New" w:hAnsi="Courier New"/>
                <w:sz w:val="16"/>
              </w:rPr>
              <w:t xml:space="preserve">  * 1[MR_T,j  &gt; theta_MR]</w:t>
            </w:r>
          </w:p>
          <w:p>
            <w:r>
              <w:rPr>
                <w:rFonts w:ascii="Courier New" w:hAnsi="Courier New"/>
                <w:sz w:val="16"/>
              </w:rPr>
              <w:t xml:space="preserve">  * 1[ENC_T,j &gt; theta_ENC]</w:t>
            </w:r>
          </w:p>
          <w:p>
            <w:r>
              <w:rPr>
                <w:rFonts w:ascii="Courier New" w:hAnsi="Courier New"/>
                <w:sz w:val="16"/>
              </w:rPr>
              <w:t xml:space="preserve">  * 1[MR_T,j  &gt; MR_C,j + delta_MR]</w:t>
            </w:r>
          </w:p>
          <w:p>
            <w:r>
              <w:rPr>
                <w:rFonts w:ascii="Courier New" w:hAnsi="Courier New"/>
                <w:sz w:val="16"/>
              </w:rPr>
              <w:t xml:space="preserve">  * 1[MR_T,j  &gt; MR_O,j + delta_MR]</w:t>
            </w:r>
          </w:p>
          <w:p>
            <w:r>
              <w:rPr>
                <w:rFonts w:ascii="Courier New" w:hAnsi="Courier New"/>
                <w:sz w:val="16"/>
              </w:rPr>
              <w:t xml:space="preserve">  * 1[ENC_T,j &gt; ENC_C,j + delta_ENC]</w:t>
            </w:r>
          </w:p>
          <w:p>
            <w:r>
              <w:rPr>
                <w:rFonts w:ascii="Courier New" w:hAnsi="Courier New"/>
                <w:sz w:val="16"/>
              </w:rPr>
              <w:t xml:space="preserve">  * 1[ENC_T,j &gt; ENC_O,j + delta_ENC]</w:t>
            </w:r>
          </w:p>
          <w:p>
            <w:r>
              <w:rPr>
                <w:rFonts w:ascii="Courier New" w:hAnsi="Courier New"/>
                <w:sz w:val="16"/>
              </w:rPr>
              <w:t xml:space="preserve">  * 1[QC_j = PASS]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QC_j = ArtifactPass_j * TimingPass_j * ConfoundPass_j * CETRPass_j</w:t>
            </w:r>
          </w:p>
        </w:tc>
      </w:tr>
    </w:tbl>
    <w:p>
      <w:pPr>
        <w:pStyle w:val="Heading1"/>
      </w:pPr>
      <w:r>
        <w:t>14.2 Continuous backup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MREDScore_condition,j = clip_plus(MR_condition,j) * clip_plus(ENC_condition,j) * QC_condition,j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DeltaMRED_j = MREDScore_T,j - max(MREDScore_C,j, MREDScore_O,j)</w:t>
            </w:r>
          </w:p>
        </w:tc>
      </w:tr>
    </w:tbl>
    <w:p>
      <w:pPr>
        <w:pStyle w:val="Heading1"/>
      </w:pPr>
      <w:r>
        <w:t>14.3 Claim-grade modifiers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STRICT_CONFIRMATORY:</w:t>
            </w:r>
          </w:p>
          <w:p>
            <w:r>
              <w:rPr>
                <w:rFonts w:ascii="Courier New" w:hAnsi="Courier New"/>
                <w:sz w:val="16"/>
              </w:rPr>
              <w:t xml:space="preserve">  anchor locked before acquisition, frame verified, runner registered, ALS/timing pass.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RUNNER_REGISTERED_ESTIMATED:</w:t>
            </w:r>
          </w:p>
          <w:p>
            <w:r>
              <w:rPr>
                <w:rFonts w:ascii="Courier New" w:hAnsi="Courier New"/>
                <w:sz w:val="16"/>
              </w:rPr>
              <w:t xml:space="preserve">  anchor loaded before acquisition but estimated/not frame verified.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CONCEPTUALLY_PREDECLARED:</w:t>
            </w:r>
          </w:p>
          <w:p>
            <w:r>
              <w:rPr>
                <w:rFonts w:ascii="Courier New" w:hAnsi="Courier New"/>
                <w:sz w:val="16"/>
              </w:rPr>
              <w:t xml:space="preserve">  anchor existed in planning but not machine registered.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EXPLORATORY:</w:t>
            </w:r>
          </w:p>
          <w:p>
            <w:r>
              <w:rPr>
                <w:rFonts w:ascii="Courier New" w:hAnsi="Courier New"/>
                <w:sz w:val="16"/>
              </w:rPr>
              <w:t xml:space="preserve">  event found after physiology review.</w:t>
            </w:r>
          </w:p>
        </w:tc>
      </w:tr>
    </w:tbl>
    <w:p/>
    <w:p>
      <w:pPr>
        <w:pStyle w:val="Title"/>
        <w:jc w:val="center"/>
      </w:pPr>
      <w:r>
        <w:t>15. MRED-Peak vs MRED-Resolution</w:t>
      </w:r>
    </w:p>
    <w:p>
      <w:r>
        <w:t>This module separates acute meaning shock from delayed reflective closure.</w:t>
      </w:r>
    </w:p>
    <w:p>
      <w:pPr>
        <w:pStyle w:val="Heading1"/>
      </w:pPr>
      <w:r>
        <w:t>15.1 MRED-Peak</w:t>
      </w:r>
    </w:p>
    <w:p>
      <w:r>
        <w:t>MRED-Peak asks whether an anchor produces acute Target-specific recognition and delayed integration.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PeakEvidence_j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z(MR_T,j),</w:t>
            </w:r>
          </w:p>
          <w:p>
            <w:r>
              <w:rPr>
                <w:rFonts w:ascii="Courier New" w:hAnsi="Courier New"/>
                <w:sz w:val="16"/>
              </w:rPr>
              <w:t xml:space="preserve">    z(ENC_T,j),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z(DeltaMRED_j),</w:t>
            </w:r>
          </w:p>
          <w:p>
            <w:r>
              <w:rPr>
                <w:rFonts w:ascii="Courier New" w:hAnsi="Courier New"/>
                <w:sz w:val="16"/>
              </w:rPr>
              <w:t xml:space="preserve">    z(CII_margin_j),</w:t>
            </w:r>
          </w:p>
          <w:p>
            <w:r>
              <w:rPr>
                <w:rFonts w:ascii="Courier New" w:hAnsi="Courier New"/>
                <w:sz w:val="16"/>
              </w:rPr>
              <w:t xml:space="preserve">    z(KHT_topo_j)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Strict peak pass: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MRED_Peak_Pass_j = A_MRED_j or BIT_j</w:t>
            </w:r>
          </w:p>
        </w:tc>
      </w:tr>
    </w:tbl>
    <w:p>
      <w:r>
        <w:t>Soft peak candidate: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MRED_Peak_Candidate_j = 1[PeakEvidence_j &gt; theta_peak] * 1[QC_j != FAIL]</w:t>
            </w:r>
          </w:p>
        </w:tc>
      </w:tr>
    </w:tbl>
    <w:p>
      <w:pPr>
        <w:pStyle w:val="Heading1"/>
      </w:pPr>
      <w:r>
        <w:t>15.2 MRED-Resolution</w:t>
      </w:r>
    </w:p>
    <w:p>
      <w:r>
        <w:t>MRED-Resolution asks whether the event produces delayed reflective/regulatory recovery rather than a sharp event spike.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ResolutionEvidence_j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z(Baseline2Echo_j),</w:t>
            </w:r>
          </w:p>
          <w:p>
            <w:r>
              <w:rPr>
                <w:rFonts w:ascii="Courier New" w:hAnsi="Courier New"/>
                <w:sz w:val="16"/>
              </w:rPr>
              <w:t xml:space="preserve">    z(EET_j),</w:t>
            </w:r>
          </w:p>
          <w:p>
            <w:r>
              <w:rPr>
                <w:rFonts w:ascii="Courier New" w:hAnsi="Courier New"/>
                <w:sz w:val="16"/>
              </w:rPr>
              <w:t xml:space="preserve">    z(RDI_j),</w:t>
            </w:r>
          </w:p>
          <w:p>
            <w:r>
              <w:rPr>
                <w:rFonts w:ascii="Courier New" w:hAnsi="Courier New"/>
                <w:sz w:val="16"/>
              </w:rPr>
              <w:t xml:space="preserve">    z(TargetEchoedDuringBaseline2_report),</w:t>
            </w:r>
          </w:p>
          <w:p>
            <w:r>
              <w:rPr>
                <w:rFonts w:ascii="Courier New" w:hAnsi="Courier New"/>
                <w:sz w:val="16"/>
              </w:rPr>
              <w:t xml:space="preserve">    z(EmotionalAfterglow_T - EmotionalAfterglow_O),</w:t>
            </w:r>
          </w:p>
          <w:p>
            <w:r>
              <w:rPr>
                <w:rFonts w:ascii="Courier New" w:hAnsi="Courier New"/>
                <w:sz w:val="16"/>
              </w:rPr>
              <w:t xml:space="preserve">    z(API_A_B2 - API_A_B1)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Resolution candidate: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MRED_Resolution_Candidate_j = 1[ResolutionEvidence_j &gt; theta_resolution]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            * 1[TargetSpecificity_j = 1]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            * 1[QC_j != FAIL]</w:t>
            </w:r>
          </w:p>
        </w:tc>
      </w:tr>
    </w:tbl>
    <w:p>
      <w:pPr>
        <w:pStyle w:val="Heading1"/>
      </w:pPr>
      <w:r>
        <w:t>15.3 Run-level archetype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max(PeakEvidence) high and ResolutionEvidence moderate:</w:t>
            </w:r>
          </w:p>
          <w:p>
            <w:r>
              <w:rPr>
                <w:rFonts w:ascii="Courier New" w:hAnsi="Courier New"/>
                <w:sz w:val="16"/>
              </w:rPr>
              <w:t xml:space="preserve">    archetype = MRED_PEAK</w:t>
            </w:r>
          </w:p>
          <w:p>
            <w:r>
              <w:rPr>
                <w:rFonts w:ascii="Courier New" w:hAnsi="Courier New"/>
                <w:sz w:val="16"/>
              </w:rPr>
              <w:t>elif ResolutionEvidence high and PeakEvidence moderate:</w:t>
            </w:r>
          </w:p>
          <w:p>
            <w:r>
              <w:rPr>
                <w:rFonts w:ascii="Courier New" w:hAnsi="Courier New"/>
                <w:sz w:val="16"/>
              </w:rPr>
              <w:t xml:space="preserve">    archetype = MRED_RESOLUTION</w:t>
            </w:r>
          </w:p>
          <w:p>
            <w:r>
              <w:rPr>
                <w:rFonts w:ascii="Courier New" w:hAnsi="Courier New"/>
                <w:sz w:val="16"/>
              </w:rPr>
              <w:t>elif MR high and ENC low:</w:t>
            </w:r>
          </w:p>
          <w:p>
            <w:r>
              <w:rPr>
                <w:rFonts w:ascii="Courier New" w:hAnsi="Courier New"/>
                <w:sz w:val="16"/>
              </w:rPr>
              <w:t xml:space="preserve">    archetype = RECOGNITION_DOMINANT</w:t>
            </w:r>
          </w:p>
          <w:p>
            <w:r>
              <w:rPr>
                <w:rFonts w:ascii="Courier New" w:hAnsi="Courier New"/>
                <w:sz w:val="16"/>
              </w:rPr>
              <w:t>else:</w:t>
            </w:r>
          </w:p>
          <w:p>
            <w:r>
              <w:rPr>
                <w:rFonts w:ascii="Courier New" w:hAnsi="Courier New"/>
                <w:sz w:val="16"/>
              </w:rPr>
              <w:t xml:space="preserve">    archetype = UNRESOLVED</w:t>
            </w:r>
          </w:p>
        </w:tc>
      </w:tr>
    </w:tbl>
    <w:p/>
    <w:p>
      <w:pPr>
        <w:pStyle w:val="Title"/>
        <w:jc w:val="center"/>
      </w:pPr>
      <w:r>
        <w:t>16. NIP: Narrative Immersion Proxy</w:t>
      </w:r>
    </w:p>
    <w:p>
      <w:r>
        <w:t>NIP operationalizes attention plus resonance without claiming dopamine, oxytocin, or proprietary immersion biology.</w:t>
      </w:r>
    </w:p>
    <w:p>
      <w:pPr>
        <w:pStyle w:val="Heading1"/>
      </w:pPr>
      <w:r>
        <w:t>16.1 Semantic attention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A_sem(t) = clip_plus(</w:t>
            </w:r>
          </w:p>
          <w:p>
            <w:r>
              <w:rPr>
                <w:rFonts w:ascii="Courier New" w:hAnsi="Courier New"/>
                <w:sz w:val="16"/>
              </w:rPr>
              <w:t xml:space="preserve">      w_G * rz(MeaningGamma(t))</w:t>
            </w:r>
          </w:p>
          <w:p>
            <w:r>
              <w:rPr>
                <w:rFonts w:ascii="Courier New" w:hAnsi="Courier New"/>
                <w:sz w:val="16"/>
              </w:rPr>
              <w:t xml:space="preserve">    + w_T * rz(TSP(t))</w:t>
            </w:r>
          </w:p>
          <w:p>
            <w:r>
              <w:rPr>
                <w:rFonts w:ascii="Courier New" w:hAnsi="Courier New"/>
                <w:sz w:val="16"/>
              </w:rPr>
              <w:t xml:space="preserve">    + w_N * rz(NAST(t))</w:t>
            </w:r>
          </w:p>
          <w:p>
            <w:r>
              <w:rPr>
                <w:rFonts w:ascii="Courier New" w:hAnsi="Courier New"/>
                <w:sz w:val="16"/>
              </w:rPr>
              <w:t xml:space="preserve">    - w_V * rz(VisualDrive(t))</w:t>
            </w:r>
          </w:p>
          <w:p>
            <w:r>
              <w:rPr>
                <w:rFonts w:ascii="Courier New" w:hAnsi="Courier New"/>
                <w:sz w:val="16"/>
              </w:rPr>
              <w:t xml:space="preserve">    - w_A * rz(ArtifactScore(t))</w:t>
            </w:r>
          </w:p>
          <w:p>
            <w:r>
              <w:rPr>
                <w:rFonts w:ascii="Courier New" w:hAnsi="Courier New"/>
                <w:sz w:val="16"/>
              </w:rPr>
              <w:t xml:space="preserve">    - w_X * rz(TaskGamma(t))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pPr>
        <w:pStyle w:val="Heading1"/>
      </w:pPr>
      <w:r>
        <w:t>16.2 Integration / resonance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R_int(t) = clip_plus(</w:t>
            </w:r>
          </w:p>
          <w:p>
            <w:r>
              <w:rPr>
                <w:rFonts w:ascii="Courier New" w:hAnsi="Courier New"/>
                <w:sz w:val="16"/>
              </w:rPr>
              <w:t xml:space="preserve">      w_H   * rz(H_theta(t))</w:t>
            </w:r>
          </w:p>
          <w:p>
            <w:r>
              <w:rPr>
                <w:rFonts w:ascii="Courier New" w:hAnsi="Courier New"/>
                <w:sz w:val="16"/>
              </w:rPr>
              <w:t xml:space="preserve">    + w_K   * rz(KHT_topo(t))</w:t>
            </w:r>
          </w:p>
          <w:p>
            <w:r>
              <w:rPr>
                <w:rFonts w:ascii="Courier New" w:hAnsi="Courier New"/>
                <w:sz w:val="16"/>
              </w:rPr>
              <w:t xml:space="preserve">    + w_TOPO* rz(TopoShift(t))</w:t>
            </w:r>
          </w:p>
          <w:p>
            <w:r>
              <w:rPr>
                <w:rFonts w:ascii="Courier New" w:hAnsi="Courier New"/>
                <w:sz w:val="16"/>
              </w:rPr>
              <w:t xml:space="preserve">    + w_API * rz(API_A(t))</w:t>
            </w:r>
          </w:p>
          <w:p>
            <w:r>
              <w:rPr>
                <w:rFonts w:ascii="Courier New" w:hAnsi="Courier New"/>
                <w:sz w:val="16"/>
              </w:rPr>
              <w:t xml:space="preserve">    - w_A   * rz(ArtifactScore(t))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pPr>
        <w:pStyle w:val="Heading1"/>
      </w:pPr>
      <w:r>
        <w:t>16.3 NIP density</w:t>
      </w:r>
    </w:p>
    <w:p>
      <w:r>
        <w:t>With lag `ell`: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NIP_density(t) = A_sem(t)^alpha * R_int(t + ell)^beta * Penalty(t)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Penalty(t) = ArtifactPass(t) * ConfoundPenalty(t) * TimingPass(t)</w:t>
            </w:r>
          </w:p>
        </w:tc>
      </w:tr>
    </w:tbl>
    <w:p>
      <w:r>
        <w:t>Default: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alpha = 1</w:t>
            </w:r>
          </w:p>
          <w:p>
            <w:r>
              <w:rPr>
                <w:rFonts w:ascii="Courier New" w:hAnsi="Courier New"/>
                <w:sz w:val="16"/>
              </w:rPr>
              <w:t>beta = 1</w:t>
            </w:r>
          </w:p>
        </w:tc>
      </w:tr>
    </w:tbl>
    <w:p/>
    <w:p>
      <w:pPr>
        <w:pStyle w:val="Title"/>
        <w:jc w:val="center"/>
      </w:pPr>
      <w:r>
        <w:t>17. BIT: Bivariate Immersion Threshold</w:t>
      </w:r>
    </w:p>
    <w:p>
      <w:r>
        <w:t>BIT is an AND-gate, not an average.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BIT_j = 1[A_sem_j &gt; theta_A]</w:t>
            </w:r>
          </w:p>
          <w:p>
            <w:r>
              <w:rPr>
                <w:rFonts w:ascii="Courier New" w:hAnsi="Courier New"/>
                <w:sz w:val="16"/>
              </w:rPr>
              <w:t xml:space="preserve">      * 1[R_int_j &gt; theta_R]</w:t>
            </w:r>
          </w:p>
          <w:p>
            <w:r>
              <w:rPr>
                <w:rFonts w:ascii="Courier New" w:hAnsi="Courier New"/>
                <w:sz w:val="16"/>
              </w:rPr>
              <w:t xml:space="preserve">      * 1[Artifact_j &lt; theta_artifact]</w:t>
            </w:r>
          </w:p>
          <w:p>
            <w:r>
              <w:rPr>
                <w:rFonts w:ascii="Courier New" w:hAnsi="Courier New"/>
                <w:sz w:val="16"/>
              </w:rPr>
              <w:t xml:space="preserve">      * 1[Specificity_j = 1]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Specificity_j = 1[Target_j &gt; Control_j + delta]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* 1[Target_j &gt; Override_j + delta]</w:t>
            </w:r>
          </w:p>
        </w:tc>
      </w:tr>
    </w:tbl>
    <w:p>
      <w:r>
        <w:t>BIT fails when recognition is high but integration is absent: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MR_HIGH_ENC_LOW -&gt; BIT = 0</w:t>
            </w:r>
          </w:p>
        </w:tc>
      </w:tr>
    </w:tbl>
    <w:p>
      <w:r>
        <w:t>This prevents a high attention spike from being mislabeled as full immersion.</w:t>
      </w:r>
    </w:p>
    <w:p/>
    <w:p>
      <w:pPr>
        <w:pStyle w:val="Title"/>
        <w:jc w:val="center"/>
      </w:pPr>
      <w:r>
        <w:t>18. CII: Continuous Immersion Index</w:t>
      </w:r>
    </w:p>
    <w:p>
      <w:r>
        <w:t>CII measures average immersion density across an anchor window.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CII_condition(W_j) = (1 / |W_j|) * integral_{t in W_j} NIP_density_condition(t) dt</w:t>
            </w:r>
          </w:p>
        </w:tc>
      </w:tr>
    </w:tbl>
    <w:p>
      <w:r>
        <w:t>Discrete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CII_condition(W_j) = mean_{t in W_j}(NIP_density_condition(t))</w:t>
            </w:r>
          </w:p>
        </w:tc>
      </w:tr>
    </w:tbl>
    <w:p>
      <w:r>
        <w:t>Target-specific margin: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CII_margin_j = CII_T,j - max(CII_C,j, CII_O,j)</w:t>
            </w:r>
          </w:p>
        </w:tc>
      </w:tr>
    </w:tbl>
    <w:p>
      <w:r>
        <w:t>Duration normalization matters: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without division by |W_j|, long scenes automatically score higher.</w:t>
            </w:r>
          </w:p>
        </w:tc>
      </w:tr>
    </w:tbl>
    <w:p/>
    <w:p>
      <w:pPr>
        <w:pStyle w:val="Title"/>
        <w:jc w:val="center"/>
      </w:pPr>
      <w:r>
        <w:t>19. IAQ / ITQ: Immersion Attenuation Quotient</w:t>
      </w:r>
    </w:p>
    <w:p>
      <w:r>
        <w:t>IAQ estimates how much Contextual Override attenuated Target immersion.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IAQ_j = 1 - (CII_O,j + eps) / (CII_T,j + eps)</w:t>
            </w:r>
          </w:p>
        </w:tc>
      </w:tr>
    </w:tbl>
    <w:p>
      <w:r>
        <w:t>Equivalent difference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ITQ_j = CII_T,j - CII_O,j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IAQ near 1  = Override strongly attenuated the immersion proxy</w:t>
            </w:r>
          </w:p>
          <w:p>
            <w:r>
              <w:rPr>
                <w:rFonts w:ascii="Courier New" w:hAnsi="Courier New"/>
                <w:sz w:val="16"/>
              </w:rPr>
              <w:t>IAQ near 0  = Override preserved a similar immersion proxy</w:t>
            </w:r>
          </w:p>
          <w:p>
            <w:r>
              <w:rPr>
                <w:rFonts w:ascii="Courier New" w:hAnsi="Courier New"/>
                <w:sz w:val="16"/>
              </w:rPr>
              <w:t>IAQ below 0 = Override exceeded Target on the immersion proxy</w:t>
            </w:r>
          </w:p>
        </w:tc>
      </w:tr>
    </w:tbl>
    <w:p>
      <w:r>
        <w:t>Use IAQ in technical documents; reserve “theft” language for clearly labeled philosophical/cultural discussion.</w:t>
      </w:r>
    </w:p>
    <w:p/>
    <w:p>
      <w:pPr>
        <w:pStyle w:val="Title"/>
        <w:jc w:val="center"/>
      </w:pPr>
      <w:r>
        <w:t>20. TTI: Reception-Extraction Tradeoff</w:t>
      </w:r>
    </w:p>
    <w:p>
      <w:r>
        <w:t>TTI estimates whether the same narrative was received or converted into a task object.</w:t>
      </w:r>
    </w:p>
    <w:p>
      <w:pPr>
        <w:pStyle w:val="Heading1"/>
      </w:pPr>
      <w:r>
        <w:t>20.1 Budget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c_R R(t) + c_X X(t) + c_M M(t) + c_Gamma Gamma(t) + c_RX R(t)X(t) &lt;= B(t)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R(t) = receptive absorption</w:t>
            </w:r>
          </w:p>
          <w:p>
            <w:r>
              <w:rPr>
                <w:rFonts w:ascii="Courier New" w:hAnsi="Courier New"/>
                <w:sz w:val="16"/>
              </w:rPr>
              <w:t>X(t) = extractive / instrumental task stance</w:t>
            </w:r>
          </w:p>
          <w:p>
            <w:r>
              <w:rPr>
                <w:rFonts w:ascii="Courier New" w:hAnsi="Courier New"/>
                <w:sz w:val="16"/>
              </w:rPr>
              <w:t>M(t) = semantic payload</w:t>
            </w:r>
          </w:p>
          <w:p>
            <w:r>
              <w:rPr>
                <w:rFonts w:ascii="Courier New" w:hAnsi="Courier New"/>
                <w:sz w:val="16"/>
              </w:rPr>
              <w:t>Gamma(t) = cognitive/metabolic exhaust proxy</w:t>
            </w:r>
          </w:p>
          <w:p>
            <w:r>
              <w:rPr>
                <w:rFonts w:ascii="Courier New" w:hAnsi="Courier New"/>
                <w:sz w:val="16"/>
              </w:rPr>
              <w:t>B(t) = finite processing budget</w:t>
            </w:r>
          </w:p>
          <w:p>
            <w:r>
              <w:rPr>
                <w:rFonts w:ascii="Courier New" w:hAnsi="Courier New"/>
                <w:sz w:val="16"/>
              </w:rPr>
              <w:t>c_RX R(t)X(t) = collision cost</w:t>
            </w:r>
          </w:p>
        </w:tc>
      </w:tr>
    </w:tbl>
    <w:p>
      <w:pPr>
        <w:pStyle w:val="Heading1"/>
      </w:pPr>
      <w:r>
        <w:t>20.2 Dynamic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dR/dt = alpha_M*M(t)*(1-R) + alpha_A*A(t)</w:t>
            </w:r>
          </w:p>
          <w:p>
            <w:r>
              <w:rPr>
                <w:rFonts w:ascii="Courier New" w:hAnsi="Courier New"/>
                <w:sz w:val="16"/>
              </w:rPr>
              <w:t xml:space="preserve">        - beta_X*X(t)*R(t) - beta_Gamma*Gamma(t)*R(t) - lambda_R*R(t)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dX/dt = alpha_T*T(t)*(1-X) + alpha_C*Cue(t)</w:t>
            </w:r>
          </w:p>
          <w:p>
            <w:r>
              <w:rPr>
                <w:rFonts w:ascii="Courier New" w:hAnsi="Courier New"/>
                <w:sz w:val="16"/>
              </w:rPr>
              <w:t xml:space="preserve">        - beta_R*R(t)*X(t) - lambda_X*X(t)</w:t>
            </w:r>
          </w:p>
        </w:tc>
      </w:tr>
    </w:tbl>
    <w:p>
      <w:pPr>
        <w:pStyle w:val="Heading1"/>
      </w:pPr>
      <w:r>
        <w:t>20.3 TTI composite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TTI = w1 * z(MR_T - MR_O)</w:t>
            </w:r>
          </w:p>
          <w:p>
            <w:r>
              <w:rPr>
                <w:rFonts w:ascii="Courier New" w:hAnsi="Courier New"/>
                <w:sz w:val="16"/>
              </w:rPr>
              <w:t xml:space="preserve">    + w2 * z(ENC_T - ENC_O)</w:t>
            </w:r>
          </w:p>
          <w:p>
            <w:r>
              <w:rPr>
                <w:rFonts w:ascii="Courier New" w:hAnsi="Courier New"/>
                <w:sz w:val="16"/>
              </w:rPr>
              <w:t xml:space="preserve">    + w3 * z(API_T - API_O)</w:t>
            </w:r>
          </w:p>
          <w:p>
            <w:r>
              <w:rPr>
                <w:rFonts w:ascii="Courier New" w:hAnsi="Courier New"/>
                <w:sz w:val="16"/>
              </w:rPr>
              <w:t xml:space="preserve">    + w4 * z(X_O - X_T)</w:t>
            </w:r>
          </w:p>
          <w:p>
            <w:r>
              <w:rPr>
                <w:rFonts w:ascii="Courier New" w:hAnsi="Courier New"/>
                <w:sz w:val="16"/>
              </w:rPr>
              <w:t xml:space="preserve">    - w5 * z(|Artifact_T - Artifact_O|)</w:t>
            </w:r>
          </w:p>
          <w:p>
            <w:r>
              <w:rPr>
                <w:rFonts w:ascii="Courier New" w:hAnsi="Courier New"/>
                <w:sz w:val="16"/>
              </w:rPr>
              <w:t xml:space="preserve">    - w6 * z(|VisualDrive_T - VisualDrive_O|)</w:t>
            </w:r>
          </w:p>
        </w:tc>
      </w:tr>
    </w:tbl>
    <w:p>
      <w:r>
        <w:t>Default weights: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w1 MR       = 0.28</w:t>
            </w:r>
          </w:p>
          <w:p>
            <w:r>
              <w:rPr>
                <w:rFonts w:ascii="Courier New" w:hAnsi="Courier New"/>
                <w:sz w:val="16"/>
              </w:rPr>
              <w:t>w2 ENC      = 0.24</w:t>
            </w:r>
          </w:p>
          <w:p>
            <w:r>
              <w:rPr>
                <w:rFonts w:ascii="Courier New" w:hAnsi="Courier New"/>
                <w:sz w:val="16"/>
              </w:rPr>
              <w:t>w3 API_A    = 0.14</w:t>
            </w:r>
          </w:p>
          <w:p>
            <w:r>
              <w:rPr>
                <w:rFonts w:ascii="Courier New" w:hAnsi="Courier New"/>
                <w:sz w:val="16"/>
              </w:rPr>
              <w:t>w4 X-load   = 0.22</w:t>
            </w:r>
          </w:p>
          <w:p>
            <w:r>
              <w:rPr>
                <w:rFonts w:ascii="Courier New" w:hAnsi="Courier New"/>
                <w:sz w:val="16"/>
              </w:rPr>
              <w:t>w5 Artifact = 0.08 penalty</w:t>
            </w:r>
          </w:p>
          <w:p>
            <w:r>
              <w:rPr>
                <w:rFonts w:ascii="Courier New" w:hAnsi="Courier New"/>
                <w:sz w:val="16"/>
              </w:rPr>
              <w:t>w6 Visual   = 0.04 penalty</w:t>
            </w:r>
          </w:p>
        </w:tc>
      </w:tr>
    </w:tbl>
    <w:p>
      <w:r>
        <w:t>Positive TTI means Target preserved more reception/integration while Override carried more extraction/task load.</w:t>
      </w:r>
    </w:p>
    <w:p/>
    <w:p>
      <w:pPr>
        <w:pStyle w:val="Title"/>
        <w:jc w:val="center"/>
      </w:pPr>
      <w:r>
        <w:t>21. NUPI: Narrative Update Polarity Index</w:t>
      </w:r>
    </w:p>
    <w:p>
      <w:r>
        <w:t>NUPI asks what kind of update meaning demanded.</w:t>
      </w:r>
    </w:p>
    <w:p>
      <w:pPr>
        <w:pStyle w:val="Heading1"/>
      </w:pPr>
      <w:r>
        <w:t>21.1 Accommodative Load Index (ALI)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ALI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z(semantic_intensity),</w:t>
            </w:r>
          </w:p>
          <w:p>
            <w:r>
              <w:rPr>
                <w:rFonts w:ascii="Courier New" w:hAnsi="Courier New"/>
                <w:sz w:val="16"/>
              </w:rPr>
              <w:t xml:space="preserve">    z(Target_specificity),</w:t>
            </w:r>
          </w:p>
          <w:p>
            <w:r>
              <w:rPr>
                <w:rFonts w:ascii="Courier New" w:hAnsi="Courier New"/>
                <w:sz w:val="16"/>
              </w:rPr>
              <w:t xml:space="preserve">    z(complexity_perturbation),</w:t>
            </w:r>
          </w:p>
          <w:p>
            <w:r>
              <w:rPr>
                <w:rFonts w:ascii="Courier New" w:hAnsi="Courier New"/>
                <w:sz w:val="16"/>
              </w:rPr>
              <w:t xml:space="preserve">    z(TTI_positive_load),</w:t>
            </w:r>
          </w:p>
          <w:p>
            <w:r>
              <w:rPr>
                <w:rFonts w:ascii="Courier New" w:hAnsi="Courier New"/>
                <w:sz w:val="16"/>
              </w:rPr>
              <w:t xml:space="preserve">    z(primary_endpoint_pass_strength)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High ALI = model-expansion, awe, shock, destabilizing accommodation, or high update demand.</w:t>
            </w:r>
          </w:p>
        </w:tc>
      </w:tr>
    </w:tbl>
    <w:p>
      <w:pPr>
        <w:pStyle w:val="Heading1"/>
      </w:pPr>
      <w:r>
        <w:t>21.2 Regulatory Dividend Index (RDI)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RDI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z(Baseline2_regulation),</w:t>
            </w:r>
          </w:p>
          <w:p>
            <w:r>
              <w:rPr>
                <w:rFonts w:ascii="Courier New" w:hAnsi="Courier New"/>
                <w:sz w:val="16"/>
              </w:rPr>
              <w:t xml:space="preserve">    z(Baseline2_semantic_echo),</w:t>
            </w:r>
          </w:p>
          <w:p>
            <w:r>
              <w:rPr>
                <w:rFonts w:ascii="Courier New" w:hAnsi="Courier New"/>
                <w:sz w:val="16"/>
              </w:rPr>
              <w:t xml:space="preserve">    z(EET_afterstate_echo),</w:t>
            </w:r>
          </w:p>
          <w:p>
            <w:r>
              <w:rPr>
                <w:rFonts w:ascii="Courier New" w:hAnsi="Courier New"/>
                <w:sz w:val="16"/>
              </w:rPr>
              <w:t xml:space="preserve">    z(TargetEchoedDuringBaseline2_selfreport),</w:t>
            </w:r>
          </w:p>
          <w:p>
            <w:r>
              <w:rPr>
                <w:rFonts w:ascii="Courier New" w:hAnsi="Courier New"/>
                <w:sz w:val="16"/>
              </w:rPr>
              <w:t xml:space="preserve">    z(API_A_B2 - API_A_B1)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High RDI = reflective recovery, closure, parasympathetic regulation, after-state coherence.</w:t>
            </w:r>
          </w:p>
        </w:tc>
      </w:tr>
    </w:tbl>
    <w:p>
      <w:pPr>
        <w:pStyle w:val="Heading1"/>
      </w:pPr>
      <w:r>
        <w:t>21.3 NUPI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NUPI = RDI - ALI</w:t>
            </w:r>
          </w:p>
        </w:tc>
      </w:tr>
    </w:tbl>
    <w:p>
      <w:r>
        <w:t>Classification: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NUPI &gt; theta_positive and RDI high:</w:t>
            </w:r>
          </w:p>
          <w:p>
            <w:r>
              <w:rPr>
                <w:rFonts w:ascii="Courier New" w:hAnsi="Courier New"/>
                <w:sz w:val="16"/>
              </w:rPr>
              <w:t xml:space="preserve">  RESOLUTIVE_RECOVERY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ALI high and RDI moderate/high:</w:t>
            </w:r>
          </w:p>
          <w:p>
            <w:r>
              <w:rPr>
                <w:rFonts w:ascii="Courier New" w:hAnsi="Courier New"/>
                <w:sz w:val="16"/>
              </w:rPr>
              <w:t xml:space="preserve">  HIGH_LOAD_WITH_RECOVERY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ALI high and RDI low:</w:t>
            </w:r>
          </w:p>
          <w:p>
            <w:r>
              <w:rPr>
                <w:rFonts w:ascii="Courier New" w:hAnsi="Courier New"/>
                <w:sz w:val="16"/>
              </w:rPr>
              <w:t xml:space="preserve">  ACCOMMODATIVE_LOAD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MR high but ENC/RDI unclear:</w:t>
            </w:r>
          </w:p>
          <w:p>
            <w:r>
              <w:rPr>
                <w:rFonts w:ascii="Courier New" w:hAnsi="Courier New"/>
                <w:sz w:val="16"/>
              </w:rPr>
              <w:t xml:space="preserve">  RECOGNITION_DOMINANT_OR_UNRESOLVED</w:t>
            </w:r>
          </w:p>
        </w:tc>
      </w:tr>
    </w:tbl>
    <w:p>
      <w:r>
        <w:t>Boundary: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NUPI does not measure heat, ATP, clinical healing, morality, or literal thermodynamics.</w:t>
            </w:r>
          </w:p>
        </w:tc>
      </w:tr>
    </w:tbl>
    <w:p/>
    <w:p>
      <w:pPr>
        <w:pStyle w:val="Title"/>
        <w:jc w:val="center"/>
      </w:pPr>
      <w:r>
        <w:t>22. NAST: Narrative Absorption State Transition</w:t>
      </w:r>
    </w:p>
    <w:p>
      <w:r>
        <w:t>NAST estimates transition from idle/analytic/resting state into narrative absorption.</w:t>
      </w:r>
    </w:p>
    <w:p>
      <w:pPr>
        <w:pStyle w:val="Heading1"/>
      </w:pPr>
      <w:r>
        <w:t>22.1 Alpha/idling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Alpha_R(t) = rz(log integral_{8 Hz}^{12 Hz} PSD_R(f,t) df)</w:t>
            </w:r>
          </w:p>
        </w:tc>
      </w:tr>
    </w:tbl>
    <w:p>
      <w:r>
        <w:t>Absorption is often expected to show alpha desynchronization relative to baseline, but this is not universal.</w:t>
      </w:r>
    </w:p>
    <w:p>
      <w:pPr>
        <w:pStyle w:val="Heading1"/>
      </w:pPr>
      <w:r>
        <w:t>22.2 NAST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NAST(t) = w_TSP * rz(TSP(t))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+ w_G   * rz(MeaningGamma(t))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+ w_H   * rz(ThetaIntegration(t))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- w_A   * rz(Alpha(t))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- w_X   * rz(TaskGamma(t))</w:t>
            </w:r>
          </w:p>
          <w:p>
            <w:r>
              <w:rPr>
                <w:rFonts w:ascii="Courier New" w:hAnsi="Courier New"/>
                <w:sz w:val="16"/>
              </w:rPr>
              <w:t xml:space="preserve">        - w_art * rz(ArtifactScore(t))</w:t>
            </w:r>
          </w:p>
        </w:tc>
      </w:tr>
    </w:tbl>
    <w:p>
      <w:pPr>
        <w:pStyle w:val="Heading1"/>
      </w:pPr>
      <w:r>
        <w:t>22.3 Phase transition contrast</w:t>
      </w:r>
    </w:p>
    <w:p>
      <w:r>
        <w:t>For transition from phase `p` to phase `q`: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DeltaNAST_{p-&gt;q} = mean(NAST over early q) - mean(NAST over late p)</w:t>
            </w:r>
          </w:p>
        </w:tc>
      </w:tr>
    </w:tbl>
    <w:p>
      <w: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WASHOUT_1 -&gt; TARGET</w:t>
            </w:r>
          </w:p>
          <w:p>
            <w:r>
              <w:rPr>
                <w:rFonts w:ascii="Courier New" w:hAnsi="Courier New"/>
                <w:sz w:val="16"/>
              </w:rPr>
              <w:t>WASHOUT_2 -&gt; OVERRIDE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positive Target transition = narrative absorption candidate</w:t>
            </w:r>
          </w:p>
          <w:p>
            <w:r>
              <w:rPr>
                <w:rFonts w:ascii="Courier New" w:hAnsi="Courier New"/>
                <w:sz w:val="16"/>
              </w:rPr>
              <w:t>positive Override transition with TaskGamma = analytic reorientation candidate</w:t>
            </w:r>
          </w:p>
        </w:tc>
      </w:tr>
    </w:tbl>
    <w:p/>
    <w:p>
      <w:pPr>
        <w:pStyle w:val="Title"/>
        <w:jc w:val="center"/>
      </w:pPr>
      <w:r>
        <w:t>23. OCM025: Override Cue Microstate analysis</w:t>
      </w:r>
    </w:p>
    <w:p>
      <w:r>
        <w:t>OCM025 analyzes cue-locked micro-windows at 0.25 s resolution.</w:t>
      </w:r>
    </w:p>
    <w:p>
      <w:pPr>
        <w:pStyle w:val="Heading1"/>
      </w:pPr>
      <w:r>
        <w:t>23.1 Cue-relative bins</w:t>
      </w:r>
    </w:p>
    <w:p>
      <w:r>
        <w:t>For cue onset `t_i`: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pre_i       = [t_i - 0.50, t_i)</w:t>
            </w:r>
          </w:p>
          <w:p>
            <w:r>
              <w:rPr>
                <w:rFonts w:ascii="Courier New" w:hAnsi="Courier New"/>
                <w:sz w:val="16"/>
              </w:rPr>
              <w:t>digit_i     = [t_i, t_i + 0.85]</w:t>
            </w:r>
          </w:p>
          <w:p>
            <w:r>
              <w:rPr>
                <w:rFonts w:ascii="Courier New" w:hAnsi="Courier New"/>
                <w:sz w:val="16"/>
              </w:rPr>
              <w:t>update_i    = [t_i + 0.25, t_i + 1.25]</w:t>
            </w:r>
          </w:p>
          <w:p>
            <w:r>
              <w:rPr>
                <w:rFonts w:ascii="Courier New" w:hAnsi="Courier New"/>
                <w:sz w:val="16"/>
              </w:rPr>
              <w:t>maint_i     = [t_i + 1.25, min(t_i + 3.0, t_{i+1}))</w:t>
            </w:r>
          </w:p>
        </w:tc>
      </w:tr>
    </w:tbl>
    <w:p>
      <w:pPr>
        <w:pStyle w:val="Heading1"/>
      </w:pPr>
      <w:r>
        <w:t>23.2 Digit recognition gamma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DR_i = mean(MeaningGamma or visual/digit gamma over digit_i)</w:t>
            </w:r>
          </w:p>
          <w:p>
            <w:r>
              <w:rPr>
                <w:rFonts w:ascii="Courier New" w:hAnsi="Courier New"/>
                <w:sz w:val="16"/>
              </w:rPr>
              <w:t xml:space="preserve">     - mean(same feature over pre_i)</w:t>
            </w:r>
          </w:p>
        </w:tc>
      </w:tr>
    </w:tbl>
    <w:p>
      <w:pPr>
        <w:pStyle w:val="Heading1"/>
      </w:pPr>
      <w:r>
        <w:t>23.3 Working-memory update theta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WMU_i = mean(frontal_theta over update_i) - mean(frontal_theta over pre_i)</w:t>
            </w:r>
          </w:p>
        </w:tc>
      </w:tr>
    </w:tbl>
    <w:p>
      <w:pPr>
        <w:pStyle w:val="Heading1"/>
      </w:pPr>
      <w:r>
        <w:t>23.4 Maintenance theta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MAINT_i = mean(frontal_theta over maint_i) - mean(frontal_theta over pre_i)</w:t>
            </w:r>
          </w:p>
        </w:tc>
      </w:tr>
    </w:tbl>
    <w:p>
      <w:pPr>
        <w:pStyle w:val="Heading1"/>
      </w:pPr>
      <w:r>
        <w:t>23.5 OCM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OCM_i = 0.35*z(DR_i)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+ 0.35*z(WMU_i)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+ 0.20*z(MAINT_i)</w:t>
            </w:r>
          </w:p>
          <w:p>
            <w:r>
              <w:rPr>
                <w:rFonts w:ascii="Courier New" w:hAnsi="Courier New"/>
                <w:sz w:val="16"/>
              </w:rPr>
              <w:t xml:space="preserve">      - 0.10*z(Artifact_i)</w:t>
            </w:r>
          </w:p>
        </w:tc>
      </w:tr>
    </w:tbl>
    <w:p>
      <w:r>
        <w:t>OCM is Override-only unless explicitly used as a cue confound check.</w:t>
      </w:r>
    </w:p>
    <w:p/>
    <w:p>
      <w:pPr>
        <w:pStyle w:val="Title"/>
        <w:jc w:val="center"/>
      </w:pPr>
      <w:r>
        <w:t>24. RSM: Running Sum Microstate Model</w:t>
      </w:r>
    </w:p>
    <w:p>
      <w:r>
        <w:t>RSM estimates arithmetic/cue burden during Override.</w:t>
      </w:r>
    </w:p>
    <w:p>
      <w:pPr>
        <w:pStyle w:val="Heading1"/>
      </w:pPr>
      <w:r>
        <w:t>24.1 Running sum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S_i = S_{i-1} + v_i</w:t>
            </w:r>
          </w:p>
        </w:tc>
      </w:tr>
    </w:tbl>
    <w:p>
      <w:pPr>
        <w:pStyle w:val="Heading1"/>
      </w:pPr>
      <w:r>
        <w:t>24.2 Carry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prior_units_i = S_{i-1} mod 10</w:t>
            </w:r>
          </w:p>
          <w:p>
            <w:r>
              <w:rPr>
                <w:rFonts w:ascii="Courier New" w:hAnsi="Courier New"/>
                <w:sz w:val="16"/>
              </w:rPr>
              <w:t>carry_required_i = 1[prior_units_i + v_i &gt;= 10]</w:t>
            </w:r>
          </w:p>
          <w:p>
            <w:r>
              <w:rPr>
                <w:rFonts w:ascii="Courier New" w:hAnsi="Courier New"/>
                <w:sz w:val="16"/>
              </w:rPr>
              <w:t>high_carry_load_i = max(0, prior_units_i + v_i - 9)</w:t>
            </w:r>
          </w:p>
          <w:p>
            <w:r>
              <w:rPr>
                <w:rFonts w:ascii="Courier New" w:hAnsi="Courier New"/>
                <w:sz w:val="16"/>
              </w:rPr>
              <w:t>hard9_i = 1[v_i = 9 and prior_units_i in {7,8,9}]</w:t>
            </w:r>
          </w:p>
        </w:tc>
      </w:tr>
    </w:tbl>
    <w:p>
      <w:pPr>
        <w:pStyle w:val="Heading1"/>
      </w:pPr>
      <w:r>
        <w:t>24.3 Arithmetic Compute 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ACL_i = beta1*z(log(1 + S_{i-1}))</w:t>
            </w:r>
          </w:p>
          <w:p>
            <w:r>
              <w:rPr>
                <w:rFonts w:ascii="Courier New" w:hAnsi="Courier New"/>
                <w:sz w:val="16"/>
              </w:rPr>
              <w:t xml:space="preserve">      + beta2*carry_required_i</w:t>
            </w:r>
          </w:p>
          <w:p>
            <w:r>
              <w:rPr>
                <w:rFonts w:ascii="Courier New" w:hAnsi="Courier New"/>
                <w:sz w:val="16"/>
              </w:rPr>
              <w:t xml:space="preserve">      + beta3*z(high_carry_load_i)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beta4*hard9_i</w:t>
            </w:r>
          </w:p>
          <w:p>
            <w:r>
              <w:rPr>
                <w:rFonts w:ascii="Courier New" w:hAnsi="Courier New"/>
                <w:sz w:val="16"/>
              </w:rPr>
              <w:t xml:space="preserve">      + beta5*z(fatigue_or_elapsed_time_i)</w:t>
            </w:r>
          </w:p>
        </w:tc>
      </w:tr>
    </w:tbl>
    <w:p>
      <w:pPr>
        <w:pStyle w:val="Heading1"/>
      </w:pPr>
      <w:r>
        <w:t>24.4 Compute-stall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ComputeStall_i = 0.35*z(WMU_i)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+ 0.30*z(MAINT_i)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+ 0.25*z(T_close_i)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+ 0.10*OpenLoop_i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- 0.20*z_positive(Artifact_i)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T_close_i = time until theta/update loop returns below closure threshold</w:t>
            </w:r>
          </w:p>
          <w:p>
            <w:r>
              <w:rPr>
                <w:rFonts w:ascii="Courier New" w:hAnsi="Courier New"/>
                <w:sz w:val="16"/>
              </w:rPr>
              <w:t>OpenLoop_i = 1[T_close_i &gt; t_{i+1} - safety_buffer]</w:t>
            </w:r>
          </w:p>
        </w:tc>
      </w:tr>
    </w:tbl>
    <w:p>
      <w:pPr>
        <w:pStyle w:val="Heading1"/>
      </w:pPr>
      <w:r>
        <w:t>24.5 Latent guess-risk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GuessRisk_i = sigmoid(</w:t>
            </w:r>
          </w:p>
          <w:p>
            <w:r>
              <w:rPr>
                <w:rFonts w:ascii="Courier New" w:hAnsi="Courier New"/>
                <w:sz w:val="16"/>
              </w:rPr>
              <w:t xml:space="preserve">    gamma0</w:t>
            </w:r>
          </w:p>
          <w:p>
            <w:r>
              <w:rPr>
                <w:rFonts w:ascii="Courier New" w:hAnsi="Courier New"/>
                <w:sz w:val="16"/>
              </w:rPr>
              <w:t xml:space="preserve">  + gamma1*ArithmeticStall_i</w:t>
            </w:r>
          </w:p>
          <w:p>
            <w:r>
              <w:rPr>
                <w:rFonts w:ascii="Courier New" w:hAnsi="Courier New"/>
                <w:sz w:val="16"/>
              </w:rPr>
              <w:t xml:space="preserve">  + gamma2*DeadlinePressure_i</w:t>
            </w:r>
          </w:p>
          <w:p>
            <w:r>
              <w:rPr>
                <w:rFonts w:ascii="Courier New" w:hAnsi="Courier New"/>
                <w:sz w:val="16"/>
              </w:rPr>
              <w:t xml:space="preserve">  + gamma3*ACL_i</w:t>
            </w:r>
          </w:p>
          <w:p>
            <w:r>
              <w:rPr>
                <w:rFonts w:ascii="Courier New" w:hAnsi="Courier New"/>
                <w:sz w:val="16"/>
              </w:rPr>
              <w:t xml:space="preserve">  + gamma4*CueVisibilityBurden_i</w:t>
            </w:r>
          </w:p>
          <w:p>
            <w:r>
              <w:rPr>
                <w:rFonts w:ascii="Courier New" w:hAnsi="Courier New"/>
                <w:sz w:val="16"/>
              </w:rPr>
              <w:t xml:space="preserve">  + gamma5*PriorUncertainty_i</w:t>
            </w:r>
          </w:p>
          <w:p>
            <w:r>
              <w:rPr>
                <w:rFonts w:ascii="Courier New" w:hAnsi="Courier New"/>
                <w:sz w:val="16"/>
              </w:rPr>
              <w:t xml:space="preserve">  - gamma6*FinalSumConfidence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This is a latent proxy, not proof that the subject guessed.</w:t>
      </w:r>
    </w:p>
    <w:p/>
    <w:p>
      <w:pPr>
        <w:pStyle w:val="Title"/>
        <w:jc w:val="center"/>
      </w:pPr>
      <w:r>
        <w:t>25. CVB: Cue Visibility / Legibility Burden</w:t>
      </w:r>
    </w:p>
    <w:p>
      <w:r>
        <w:t>CVB estimates cue-reading strain.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CVB_i = 0.45*z(HoldBurden_i)</w:t>
            </w:r>
          </w:p>
          <w:p>
            <w:r>
              <w:rPr>
                <w:rFonts w:ascii="Courier New" w:hAnsi="Courier New"/>
                <w:sz w:val="16"/>
              </w:rPr>
              <w:t xml:space="preserve">      - 0.25*z(DigitRecognition_i)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+ 0.15*z(VisualSearch_i)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+ 0.15*z(1 - CueContrast_i)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+ 0.15*z(CueBlurOrSmallness_report)</w:t>
            </w:r>
          </w:p>
          <w:p>
            <w:r>
              <w:rPr>
                <w:rFonts w:ascii="Courier New" w:hAnsi="Courier New"/>
                <w:sz w:val="16"/>
              </w:rPr>
              <w:t xml:space="preserve">      - 0.10*z(Artifact_i)</w:t>
            </w:r>
          </w:p>
        </w:tc>
      </w:tr>
    </w:tbl>
    <w:p>
      <w:r>
        <w:t>For small/blurred cues, contrast may be high while legibility remains poor. CVB should therefore not rely only on luminance contrast.</w:t>
      </w:r>
    </w:p>
    <w:p/>
    <w:p>
      <w:pPr>
        <w:pStyle w:val="Title"/>
        <w:jc w:val="center"/>
      </w:pPr>
      <w:r>
        <w:t>26. SquintProxy</w:t>
      </w:r>
    </w:p>
    <w:p>
      <w:r>
        <w:t>SquintProxy estimates frontal visual-strain artifacts. It cannot confirm squinting.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SquintProxy_i = 0.30*z(Fp1_HF_i)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+ 0.25*z(Fp1_p2p_i)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+ 0.20*z(frontal_EMG_proxy_i)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+ 0.15*z(EyeStrainOrSquint_report_i)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+ 0.10*z(CueBlurOrSmallness_report_i)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- 0.20*z(BlinkTemplate_i)</w:t>
            </w:r>
          </w:p>
        </w:tc>
      </w:tr>
    </w:tbl>
    <w:p>
      <w:r>
        <w:t>Interpretation: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high SquintProxy = possible visual strain / ocular or forehead artifact</w:t>
            </w:r>
          </w:p>
          <w:p>
            <w:r>
              <w:rPr>
                <w:rFonts w:ascii="Courier New" w:hAnsi="Courier New"/>
                <w:sz w:val="16"/>
              </w:rPr>
              <w:t>not confirmed squint</w:t>
            </w:r>
          </w:p>
        </w:tc>
      </w:tr>
    </w:tbl>
    <w:p>
      <w:r>
        <w:t>EOG or eye tracking is required for confirmation.</w:t>
      </w:r>
    </w:p>
    <w:p/>
    <w:p>
      <w:pPr>
        <w:pStyle w:val="Title"/>
        <w:jc w:val="center"/>
      </w:pPr>
      <w:r>
        <w:t>27. Confound registry</w:t>
      </w:r>
    </w:p>
    <w:p>
      <w:r>
        <w:t>Confound reports are covariates/veto aids.</w:t>
      </w:r>
    </w:p>
    <w:p>
      <w:pPr>
        <w:pStyle w:val="Heading1"/>
      </w:pPr>
      <w:r>
        <w:t>27.1 Branch confound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ConfoundBurden_branch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AudioVideoSyncProblem,</w:t>
            </w:r>
          </w:p>
          <w:p>
            <w:r>
              <w:rPr>
                <w:rFonts w:ascii="Courier New" w:hAnsi="Courier New"/>
                <w:sz w:val="16"/>
              </w:rPr>
              <w:t xml:space="preserve">    AudioComprehensionDifficulty,</w:t>
            </w:r>
          </w:p>
          <w:p>
            <w:r>
              <w:rPr>
                <w:rFonts w:ascii="Courier New" w:hAnsi="Courier New"/>
                <w:sz w:val="16"/>
              </w:rPr>
              <w:t xml:space="preserve">    ExternalNoiseIntrusion,</w:t>
            </w:r>
          </w:p>
          <w:p>
            <w:r>
              <w:rPr>
                <w:rFonts w:ascii="Courier New" w:hAnsi="Courier New"/>
                <w:sz w:val="16"/>
              </w:rPr>
              <w:t xml:space="preserve">    SpeakerVolumeDifficulty,</w:t>
            </w:r>
          </w:p>
          <w:p>
            <w:r>
              <w:rPr>
                <w:rFonts w:ascii="Courier New" w:hAnsi="Courier New"/>
                <w:sz w:val="16"/>
              </w:rPr>
              <w:t xml:space="preserve">    CueBlurOrSmallness,</w:t>
            </w:r>
          </w:p>
          <w:p>
            <w:r>
              <w:rPr>
                <w:rFonts w:ascii="Courier New" w:hAnsi="Courier New"/>
                <w:sz w:val="16"/>
              </w:rPr>
              <w:t xml:space="preserve">    EyeStrainOrSquint</w:t>
            </w:r>
          </w:p>
          <w:p>
            <w:r>
              <w:rPr>
                <w:rFonts w:ascii="Courier New" w:hAnsi="Courier New"/>
                <w:sz w:val="16"/>
              </w:rPr>
              <w:t>) / 9</w:t>
            </w:r>
          </w:p>
        </w:tc>
      </w:tr>
    </w:tbl>
    <w:p>
      <w:pPr>
        <w:pStyle w:val="Heading1"/>
      </w:pPr>
      <w:r>
        <w:t>27.2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ConfoundPass_branch = 1[ConfoundBurden_branch &lt; theta_confound]</w:t>
            </w:r>
          </w:p>
        </w:tc>
      </w:tr>
    </w:tbl>
    <w:p>
      <w:r>
        <w:t>or claim-grade modifier: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ConfoundBurden_branch &gt;= theta_caution:</w:t>
            </w:r>
          </w:p>
          <w:p>
            <w:r>
              <w:rPr>
                <w:rFonts w:ascii="Courier New" w:hAnsi="Courier New"/>
                <w:sz w:val="16"/>
              </w:rPr>
              <w:t xml:space="preserve">    claim_level = claim_level + "_CONFOUND_CAUTION"</w:t>
            </w:r>
          </w:p>
        </w:tc>
      </w:tr>
    </w:tbl>
    <w:p>
      <w:r>
        <w:t>Confounds should lower claim strength, not create positive evidence.</w:t>
      </w:r>
    </w:p>
    <w:p/>
    <w:p>
      <w:pPr>
        <w:pStyle w:val="Title"/>
        <w:jc w:val="center"/>
      </w:pPr>
      <w:r>
        <w:t>28. CET: Cinematic Entrainment Tracking</w:t>
      </w:r>
    </w:p>
    <w:p>
      <w:r>
        <w:t>CET quantifies how much EEG tracks exogenous stimulus rhythm.</w:t>
      </w:r>
    </w:p>
    <w:p>
      <w:pPr>
        <w:pStyle w:val="Heading1"/>
      </w:pPr>
      <w:r>
        <w:t>28.1 Stimulus transform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U_m(f,tau) = STFT[u_m(t)]</w:t>
            </w:r>
          </w:p>
        </w:tc>
      </w:tr>
    </w:tbl>
    <w:p>
      <w:r>
        <w:t>where `u_m` may be audio envelope, luminance, visual change, cut train, cue train, etc.</w:t>
      </w:r>
    </w:p>
    <w:p>
      <w:pPr>
        <w:pStyle w:val="Heading1"/>
      </w:pPr>
      <w:r>
        <w:t>28.2 EEG transform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X_ch(f,tau) = STFT[x_ch(t)]</w:t>
            </w:r>
          </w:p>
        </w:tc>
      </w:tr>
    </w:tbl>
    <w:p>
      <w:pPr>
        <w:pStyle w:val="Heading1"/>
      </w:pPr>
      <w:r>
        <w:t>28.3 Coherence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Coh_{u,x}(f,tau) = |S_{u,x}(f,tau)|^2 / (S_{u,u}(f,tau) * S_{x,x}(f,tau) + eps)</w:t>
            </w:r>
          </w:p>
        </w:tc>
      </w:tr>
    </w:tbl>
    <w:p>
      <w:pPr>
        <w:pStyle w:val="Heading1"/>
      </w:pPr>
      <w:r>
        <w:t>28.4 Phase lag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phi_{u,x}(f,tau) = angle(S_{u,x}(f,tau))</w:t>
            </w:r>
          </w:p>
          <w:p>
            <w:r>
              <w:rPr>
                <w:rFonts w:ascii="Courier New" w:hAnsi="Courier New"/>
                <w:sz w:val="16"/>
              </w:rPr>
              <w:t>lag_{u,x}(f,tau) = phi_{u,x}(f,tau) / (2*pi*f)</w:t>
            </w:r>
          </w:p>
        </w:tc>
      </w:tr>
    </w:tbl>
    <w:p>
      <w:r>
        <w:t>Caution: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Stable lag can mean good tracking, not stalled biological momentum.</w:t>
            </w:r>
          </w:p>
        </w:tc>
      </w:tr>
    </w:tbl>
    <w:p/>
    <w:p>
      <w:pPr>
        <w:pStyle w:val="Title"/>
        <w:jc w:val="center"/>
      </w:pPr>
      <w:r>
        <w:t>29. CET-R: residualization against exogenous drive</w:t>
      </w:r>
    </w:p>
    <w:p>
      <w:r>
        <w:t>CET-R asks whether MRED/NIP/TTI survives after modeling stimulus rhythm.</w:t>
      </w:r>
    </w:p>
    <w:p>
      <w:pPr>
        <w:pStyle w:val="Heading1"/>
      </w:pPr>
      <w:r>
        <w:t>29.1 Regression model</w:t>
      </w:r>
    </w:p>
    <w:p>
      <w:r>
        <w:t>For feature `Y(t)` such as NIP density, MeaningGamma, TSP, MR, or ENC: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Y(t) = beta0 + beta_u^T U(t) + beta_art*Artifact(t) + eps(t)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U(t) = [audio_env, luminance, visual_change, optical_flow, cut_train,</w:t>
            </w:r>
          </w:p>
          <w:p>
            <w:r>
              <w:rPr>
                <w:rFonts w:ascii="Courier New" w:hAnsi="Courier New"/>
                <w:sz w:val="16"/>
              </w:rPr>
              <w:t xml:space="preserve">        flash_train, cue_on, cue_value, cue_phase_sin, cue_phase_cos, ALS_pulse]</w:t>
            </w:r>
          </w:p>
        </w:tc>
      </w:tr>
    </w:tbl>
    <w:p>
      <w:r>
        <w:t>Residual: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Y_resid(t) = Y(t) - Y_hat(t)</w:t>
            </w:r>
          </w:p>
        </w:tc>
      </w:tr>
    </w:tbl>
    <w:p>
      <w:pPr>
        <w:pStyle w:val="Heading1"/>
      </w:pPr>
      <w:r>
        <w:t>29.2 Blocked cross-validation</w:t>
      </w:r>
    </w:p>
    <w:p>
      <w:r>
        <w:t>Split time into blocks, fit on training blocks, evaluate held-out blocks: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R2_blocked = 1 - sum((Y_test - Y_hat_test)^2) / sum((Y_test - mean(Y_train))^2)</w:t>
            </w:r>
          </w:p>
        </w:tc>
      </w:tr>
    </w:tbl>
    <w:p>
      <w:r>
        <w:t>If blocked-CV is poor or negative, the stimulus regressors do not generalize as an explanation.</w:t>
      </w:r>
    </w:p>
    <w:p>
      <w:pPr>
        <w:pStyle w:val="Heading1"/>
      </w:pPr>
      <w:r>
        <w:t>29.3 Residualized CII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CII_resid(W_j) = mean_{t in W_j}(clip_plus(Y_resid(t)))</w:t>
            </w:r>
          </w:p>
        </w:tc>
      </w:tr>
    </w:tbl>
    <w:p>
      <w:r>
        <w:t>A robust Target effect should remain Target-dominant after residualization.</w:t>
      </w:r>
    </w:p>
    <w:p/>
    <w:p>
      <w:pPr>
        <w:pStyle w:val="Title"/>
        <w:jc w:val="center"/>
      </w:pPr>
      <w:r>
        <w:t>30. EET: Endogenous Echo Tracking</w:t>
      </w:r>
    </w:p>
    <w:p>
      <w:r>
        <w:t>EET asks whether a stimulus-anchor state vector resembles later washout/Baseline2 physiology.</w:t>
      </w:r>
    </w:p>
    <w:p>
      <w:pPr>
        <w:pStyle w:val="Heading1"/>
      </w:pPr>
      <w:r>
        <w:t>30.1 State vector</w:t>
      </w:r>
    </w:p>
    <w:p>
      <w:r>
        <w:t>For anchor `j`: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StateVec_anchor,j = [MR, ENC, NIP, TSP, MeaningGamma, Theta, Alpha, API_A, HRV, Resp, ...]_Wj</w:t>
            </w:r>
          </w:p>
        </w:tc>
      </w:tr>
    </w:tbl>
    <w:p>
      <w:r>
        <w:t>For after-state window `q`: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StateVec_after,q = [same features]_Wq</w:t>
            </w:r>
          </w:p>
        </w:tc>
      </w:tr>
    </w:tbl>
    <w:p>
      <w:pPr>
        <w:pStyle w:val="Heading1"/>
      </w:pPr>
      <w:r>
        <w:t>30.2 Cosine similarity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EET_{j,q} = cosine(StateVec_anchor,j, StateVec_after,q)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= dot(V_j, V_q) / (||V_j|| * ||V_q|| + eps)</w:t>
            </w:r>
          </w:p>
        </w:tc>
      </w:tr>
    </w:tbl>
    <w:p>
      <w:pPr>
        <w:pStyle w:val="Heading1"/>
      </w:pPr>
      <w:r>
        <w:t>30.3 Difference from control echo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DeltaEET_j = EET_{Target anchor j -&gt; B2} - EET_{Control matched window j -&gt; B2}</w:t>
            </w:r>
          </w:p>
        </w:tc>
      </w:tr>
    </w:tbl>
    <w:p>
      <w:r>
        <w:t>EET is state-vector resemblance. It is not proof of memory replay.</w:t>
      </w:r>
    </w:p>
    <w:p/>
    <w:p>
      <w:pPr>
        <w:pStyle w:val="Title"/>
        <w:jc w:val="center"/>
      </w:pPr>
      <w:r>
        <w:t>31. MRED-ITP: Information-Thermodynamic Proxy layer</w:t>
      </w:r>
    </w:p>
    <w:p>
      <w:r>
        <w:t>MRED-ITP tests complexity perturbation/settlement and ocular release around MRED events.</w:t>
      </w:r>
    </w:p>
    <w:p>
      <w:pPr>
        <w:pStyle w:val="Heading1"/>
      </w:pPr>
      <w:r>
        <w:t>31.1 ACG: Algorithmic Complexity Gate</w:t>
      </w:r>
    </w:p>
    <w:p>
      <w:r>
        <w:t>Given symbolic sequence `S_t` derived from cleaned EEG window `W_t`: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C_LZ(t) = LZC(S_t) / E[LZC(shuffle(S_t))]</w:t>
            </w:r>
          </w:p>
        </w:tc>
      </w:tr>
    </w:tbl>
    <w:p>
      <w:r>
        <w:t>For anchor `j`: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C_pre,j = mean(C_LZ over [a_j - 15, a_j])</w:t>
            </w:r>
          </w:p>
          <w:p>
            <w:r>
              <w:rPr>
                <w:rFonts w:ascii="Courier New" w:hAnsi="Courier New"/>
                <w:sz w:val="16"/>
              </w:rPr>
              <w:t>C_peak,j = mean(C_LZ over [a_j, a_j + 5])</w:t>
            </w:r>
          </w:p>
          <w:p>
            <w:r>
              <w:rPr>
                <w:rFonts w:ascii="Courier New" w:hAnsi="Courier New"/>
                <w:sz w:val="16"/>
              </w:rPr>
              <w:t>C_post,j = mean(C_LZ over [a_j + 10, a_j + 30])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DeltaC_strike,j = C_peak,j - C_pre,j</w:t>
            </w:r>
          </w:p>
          <w:p>
            <w:r>
              <w:rPr>
                <w:rFonts w:ascii="Courier New" w:hAnsi="Courier New"/>
                <w:sz w:val="16"/>
              </w:rPr>
              <w:t>DeltaC_settle,j = C_post,j - C_peak,j</w:t>
            </w:r>
          </w:p>
          <w:p>
            <w:r>
              <w:rPr>
                <w:rFonts w:ascii="Courier New" w:hAnsi="Courier New"/>
                <w:sz w:val="16"/>
              </w:rPr>
              <w:t>DeltaC_baseline,j = C_post,j - C_pre,j</w:t>
            </w:r>
          </w:p>
        </w:tc>
      </w:tr>
    </w:tbl>
    <w:p>
      <w:r>
        <w:t>ACG flag: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ACG_j = 1[DeltaC_strike,j &gt; theta_up]</w:t>
            </w:r>
          </w:p>
          <w:p>
            <w:r>
              <w:rPr>
                <w:rFonts w:ascii="Courier New" w:hAnsi="Courier New"/>
                <w:sz w:val="16"/>
              </w:rPr>
              <w:t xml:space="preserve">      * 1[DeltaC_settle,j &lt; -theta_down]</w:t>
            </w:r>
          </w:p>
          <w:p>
            <w:r>
              <w:rPr>
                <w:rFonts w:ascii="Courier New" w:hAnsi="Courier New"/>
                <w:sz w:val="16"/>
              </w:rPr>
              <w:t xml:space="preserve">      * 1[Artifact_j &lt; theta_artifact]</w:t>
            </w:r>
          </w:p>
        </w:tc>
      </w:tr>
    </w:tbl>
    <w:p>
      <w:pPr>
        <w:pStyle w:val="Heading1"/>
      </w:pPr>
      <w:r>
        <w:t>31.2 CSI: Complexity Settlement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CSI_j = z(DeltaC_strike,j) - z(DeltaC_post_minus_peak,j)</w:t>
            </w:r>
          </w:p>
        </w:tc>
      </w:tr>
    </w:tbl>
    <w:p>
      <w:r>
        <w:t>where `DeltaC_post_minus_peak` is positive when post remains above peak. A high CSI means perturbation followed by settlement.</w:t>
      </w:r>
    </w:p>
    <w:p>
      <w:pPr>
        <w:pStyle w:val="Heading1"/>
      </w:pPr>
      <w:r>
        <w:t>31.3 OCU: Ocular-Cognitive Unloading</w:t>
      </w:r>
    </w:p>
    <w:p>
      <w:r>
        <w:t>Blink detection proxy: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blink_i = 1[Fp1_p2p_i &gt; theta_p2p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and Fp1_lowfreq_i &gt; theta_lf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and duration_i in [100,500] ms]</w:t>
            </w:r>
          </w:p>
        </w:tc>
      </w:tr>
    </w:tbl>
    <w:p>
      <w:r>
        <w:t>Blink rates: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BR_pre,j = count(blinks in [a_j - 30, a_j - 5]) / 25</w:t>
            </w:r>
          </w:p>
          <w:p>
            <w:r>
              <w:rPr>
                <w:rFonts w:ascii="Courier New" w:hAnsi="Courier New"/>
                <w:sz w:val="16"/>
              </w:rPr>
              <w:t>BR_hold,j = count(blinks in [a_j - 5, a_j + 5]) / 10</w:t>
            </w:r>
          </w:p>
          <w:p>
            <w:r>
              <w:rPr>
                <w:rFonts w:ascii="Courier New" w:hAnsi="Courier New"/>
                <w:sz w:val="16"/>
              </w:rPr>
              <w:t>BR_release,j = count(blinks in [a_j + 5, a_j + 20]) / 15</w:t>
            </w:r>
          </w:p>
        </w:tc>
      </w:tr>
    </w:tbl>
    <w:p>
      <w:r>
        <w:t>Suppression and release: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BlinkSuppression_j = z(BR_baseline - BR_hold,j)</w:t>
            </w:r>
          </w:p>
          <w:p>
            <w:r>
              <w:rPr>
                <w:rFonts w:ascii="Courier New" w:hAnsi="Courier New"/>
                <w:sz w:val="16"/>
              </w:rPr>
              <w:t>BlinkRelease_j = z(BR_release,j - BR_hold,j)</w:t>
            </w:r>
          </w:p>
        </w:tc>
      </w:tr>
    </w:tbl>
    <w:p>
      <w:r>
        <w:t>OCU index: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OCU_j = 0.45*z(BlinkSuppression_j)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+ 0.45*z(BlinkRelease_j)</w:t>
            </w:r>
          </w:p>
          <w:p>
            <w:r>
              <w:rPr>
                <w:rFonts w:ascii="Courier New" w:hAnsi="Courier New"/>
                <w:sz w:val="16"/>
              </w:rPr>
              <w:t xml:space="preserve">      + 0.10*z(EventBoundary_j)</w:t>
            </w:r>
          </w:p>
          <w:p>
            <w:r>
              <w:rPr>
                <w:rFonts w:ascii="Courier New" w:hAnsi="Courier New"/>
                <w:sz w:val="16"/>
              </w:rPr>
              <w:t xml:space="preserve">      - 0.25*z_positive(Artifact_j)</w:t>
            </w:r>
          </w:p>
        </w:tc>
      </w:tr>
    </w:tbl>
    <w:p>
      <w:r>
        <w:t>Strict OCU flag: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OCUFlag_j = 1[BlinkSuppression_j &gt; theta_S]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* 1[BlinkRelease_j &gt; theta_R]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* 1[Artifact_j &lt; theta_artifact]</w:t>
            </w:r>
          </w:p>
        </w:tc>
      </w:tr>
    </w:tbl>
    <w:p>
      <w:r>
        <w:t>OCU is not proof of memory encoding.</w:t>
      </w:r>
    </w:p>
    <w:p/>
    <w:p>
      <w:pPr>
        <w:pStyle w:val="Title"/>
        <w:jc w:val="center"/>
      </w:pPr>
      <w:r>
        <w:t>32. LSO / SPM: Subtitle Override and Subtitle Phase Mapping</w:t>
      </w:r>
    </w:p>
    <w:p>
      <w:r>
        <w:t>This is optional and not part of default PRAYCG2.0 unless selected.</w:t>
      </w:r>
    </w:p>
    <w:p>
      <w:pPr>
        <w:pStyle w:val="Heading1"/>
      </w:pPr>
      <w:r>
        <w:t>32.1 Subtitle line representation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Sub_i = (t_on,i, t_off,i, text_i, bbox_i)</w:t>
            </w:r>
          </w:p>
        </w:tc>
      </w:tr>
    </w:tbl>
    <w:p>
      <w:pPr>
        <w:pStyle w:val="Heading1"/>
      </w:pPr>
      <w:r>
        <w:t>32.2 Lexical Extraction Cost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CharsPerSec_i = N_chars,i / (t_off,i - t_on,i)</w:t>
            </w:r>
          </w:p>
          <w:p>
            <w:r>
              <w:rPr>
                <w:rFonts w:ascii="Courier New" w:hAnsi="Courier New"/>
                <w:sz w:val="16"/>
              </w:rPr>
              <w:t>WordsPerSec_i = N_words,i / (t_off,i - t_on,i)</w:t>
            </w:r>
          </w:p>
          <w:p>
            <w:r>
              <w:rPr>
                <w:rFonts w:ascii="Courier New" w:hAnsi="Courier New"/>
                <w:sz w:val="16"/>
              </w:rPr>
              <w:t>LineLoad_i = N_lines,i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LEC_i = w_c*z(CharsPerSec_i)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w_w*z(WordsPerSec_i)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w_l*z(LineLoad_i)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w_s*z(SegmentationDifficulty_i)</w:t>
            </w:r>
          </w:p>
          <w:p>
            <w:r>
              <w:rPr>
                <w:rFonts w:ascii="Courier New" w:hAnsi="Courier New"/>
                <w:sz w:val="16"/>
              </w:rPr>
              <w:t xml:space="preserve">      + w_g*z(GazeRevisits_i)</w:t>
            </w:r>
          </w:p>
        </w:tc>
      </w:tr>
    </w:tbl>
    <w:p>
      <w:pPr>
        <w:pStyle w:val="Heading1"/>
      </w:pPr>
      <w:r>
        <w:t>32.3 Subtitle semantic timing</w:t>
      </w:r>
    </w:p>
    <w:p>
      <w:r>
        <w:t>If gaze is available: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t_read,i = first time gaze completes subtitle bbox traversal</w:t>
            </w:r>
          </w:p>
        </w:tc>
      </w:tr>
    </w:tbl>
    <w:p>
      <w:r>
        <w:t>If gaze is unavailable: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t_semantic,i = argmax_{t in [t_on,i - 2, t_off,i + 1]} TSP(t)</w:t>
            </w:r>
          </w:p>
        </w:tc>
      </w:tr>
    </w:tbl>
    <w:p>
      <w:r>
        <w:t>Phase shift relative to audio: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phi_i = t_read_or_semantic,i - t_audio_anchor,i</w:t>
            </w:r>
          </w:p>
        </w:tc>
      </w:tr>
    </w:tbl>
    <w:p>
      <w:pPr>
        <w:pStyle w:val="Heading1"/>
      </w:pPr>
      <w:r>
        <w:t>32.4 Subtitle MRED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MR_sub,j = 0.30*z(MeaningGamma_j)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+ 0.30*z(TSP_j)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+ 0.20*z(KHT_topo_j)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+ 0.20*z(LexicalRecognition_j)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- 0.20*z(Artifact_j)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ENC_sub,j = 0.55*z(H_theta_j)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+ 0.15*z(API_A_j)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+ 0.15*z(Novelty_j)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- 0.20*z(Familiarity_j)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- 0.25*z(LEC_j)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- 0.20*z(TaskGamma_j)</w:t>
            </w:r>
          </w:p>
          <w:p>
            <w:r>
              <w:rPr>
                <w:rFonts w:ascii="Courier New" w:hAnsi="Courier New"/>
                <w:sz w:val="16"/>
              </w:rPr>
              <w:t xml:space="preserve">          - 0.15*z(Artifact_j)</w:t>
            </w:r>
          </w:p>
        </w:tc>
      </w:tr>
    </w:tbl>
    <w:p>
      <w:r>
        <w:t>Subtitle choke: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SubtitleChoke_j = 1[MR_sub,j &gt; theta_MR]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* 1[ENC_sub,j &lt; theta_ENC]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* 1[LEC_j &gt; theta_LEC]</w:t>
            </w:r>
          </w:p>
        </w:tc>
      </w:tr>
    </w:tbl>
    <w:p/>
    <w:p>
      <w:pPr>
        <w:pStyle w:val="Title"/>
        <w:jc w:val="center"/>
      </w:pPr>
      <w:r>
        <w:t>33. Topo-OSM Network State</w:t>
      </w:r>
    </w:p>
    <w:p>
      <w:r>
        <w:t>Topo-OSM is the human-scale interpretation layer for network-state topology.</w:t>
      </w:r>
    </w:p>
    <w:p>
      <w:pPr>
        <w:pStyle w:val="Heading1"/>
      </w:pPr>
      <w:r>
        <w:t>33.1 Human-scale latent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Y_topo(t) = Phi[</w:t>
            </w:r>
          </w:p>
          <w:p>
            <w:r>
              <w:rPr>
                <w:rFonts w:ascii="Courier New" w:hAnsi="Courier New"/>
                <w:sz w:val="16"/>
              </w:rPr>
              <w:t xml:space="preserve">    A_theta(t),</w:t>
            </w:r>
          </w:p>
          <w:p>
            <w:r>
              <w:rPr>
                <w:rFonts w:ascii="Courier New" w:hAnsi="Courier New"/>
                <w:sz w:val="16"/>
              </w:rPr>
              <w:t xml:space="preserve">    A_gamma(t),</w:t>
            </w:r>
          </w:p>
          <w:p>
            <w:r>
              <w:rPr>
                <w:rFonts w:ascii="Courier New" w:hAnsi="Courier New"/>
                <w:sz w:val="16"/>
              </w:rPr>
              <w:t xml:space="preserve">    A_alpha(t),</w:t>
            </w:r>
          </w:p>
          <w:p>
            <w:r>
              <w:rPr>
                <w:rFonts w:ascii="Courier New" w:hAnsi="Courier New"/>
                <w:sz w:val="16"/>
              </w:rPr>
              <w:t xml:space="preserve">    TSP(t),</w:t>
            </w:r>
          </w:p>
          <w:p>
            <w:r>
              <w:rPr>
                <w:rFonts w:ascii="Courier New" w:hAnsi="Courier New"/>
                <w:sz w:val="16"/>
              </w:rPr>
              <w:t xml:space="preserve">    API_A(t),</w:t>
            </w:r>
          </w:p>
          <w:p>
            <w:r>
              <w:rPr>
                <w:rFonts w:ascii="Courier New" w:hAnsi="Courier New"/>
                <w:sz w:val="16"/>
              </w:rPr>
              <w:t xml:space="preserve">    Resp(t),</w:t>
            </w:r>
          </w:p>
          <w:p>
            <w:r>
              <w:rPr>
                <w:rFonts w:ascii="Courier New" w:hAnsi="Courier New"/>
                <w:sz w:val="16"/>
              </w:rPr>
              <w:t xml:space="preserve">    Artifact(t),</w:t>
            </w:r>
          </w:p>
          <w:p>
            <w:r>
              <w:rPr>
                <w:rFonts w:ascii="Courier New" w:hAnsi="Courier New"/>
                <w:sz w:val="16"/>
              </w:rPr>
              <w:t xml:space="preserve">    u(t)</w:t>
            </w:r>
          </w:p>
          <w:p>
            <w:r>
              <w:rPr>
                <w:rFonts w:ascii="Courier New" w:hAnsi="Courier New"/>
                <w:sz w:val="16"/>
              </w:rPr>
              <w:t>]</w:t>
            </w:r>
          </w:p>
        </w:tc>
      </w:tr>
    </w:tbl>
    <w:p>
      <w:r>
        <w:t>This is not cellular `Y_cell` and not `K_OSM`.</w:t>
      </w:r>
    </w:p>
    <w:p>
      <w:pPr>
        <w:pStyle w:val="Heading1"/>
      </w:pPr>
      <w:r>
        <w:t>33.2 State vector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TopoState(t) = [ThetaTopology(t), GammaTopology(t), AlphaState(t),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TSP(t), NIP(t), API_A(t), Resp(t), Artifact(t)]</w:t>
            </w:r>
          </w:p>
        </w:tc>
      </w:tr>
    </w:tbl>
    <w:p>
      <w:pPr>
        <w:pStyle w:val="Heading1"/>
      </w:pPr>
      <w:r>
        <w:t>33.3 Topological shift</w:t>
      </w:r>
    </w:p>
    <w:p>
      <w:r>
        <w:t>For pre/post windows: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TopoShift_j = distance( mean(TopoState over W_post,j), mean(TopoState over W_pre,j) )</w:t>
            </w:r>
          </w:p>
        </w:tc>
      </w:tr>
    </w:tbl>
    <w:p>
      <w:r>
        <w:t>Possible distances: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Euclidean: ||V_post - V_pre||_2</w:t>
            </w:r>
          </w:p>
          <w:p>
            <w:r>
              <w:rPr>
                <w:rFonts w:ascii="Courier New" w:hAnsi="Courier New"/>
                <w:sz w:val="16"/>
              </w:rPr>
              <w:t>Cosine:    1 - cosine(V_post, V_pre)</w:t>
            </w:r>
          </w:p>
          <w:p>
            <w:r>
              <w:rPr>
                <w:rFonts w:ascii="Courier New" w:hAnsi="Courier New"/>
                <w:sz w:val="16"/>
              </w:rPr>
              <w:t>Mahalanobis: sqrt((V_post - V_pre)^T Sigma^-1 (V_post - V_pre))</w:t>
            </w:r>
          </w:p>
        </w:tc>
      </w:tr>
    </w:tbl>
    <w:p>
      <w:pPr>
        <w:pStyle w:val="Heading1"/>
      </w:pPr>
      <w:r>
        <w:t>33.4 Persistence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TopoPersistence_j = mean_{q in post windows}(cosine(V_anchor,j, V_q))</w:t>
            </w:r>
          </w:p>
        </w:tc>
      </w:tr>
    </w:tbl>
    <w:p>
      <w:r>
        <w:t>Topo-OSM does not prove memory. It provides a human-scale state-topology proxy.</w:t>
      </w:r>
    </w:p>
    <w:p/>
    <w:p>
      <w:pPr>
        <w:pStyle w:val="Title"/>
        <w:jc w:val="center"/>
      </w:pPr>
      <w:r>
        <w:t>34. Baseline 1 vs Baseline 2</w:t>
      </w:r>
    </w:p>
    <w:p>
      <w:pPr>
        <w:pStyle w:val="Heading1"/>
      </w:pPr>
      <w:r>
        <w:t>34.1 Feature delta</w:t>
      </w:r>
    </w:p>
    <w:p>
      <w:r>
        <w:t>For feature `F`: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DeltaF_B2_B1 = mean(F over B2) - mean(F over B1)</w:t>
            </w:r>
          </w:p>
        </w:tc>
      </w:tr>
    </w:tbl>
    <w:p>
      <w:pPr>
        <w:pStyle w:val="Heading1"/>
      </w:pPr>
      <w:r>
        <w:t>34.2 Reflective-state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ReflectiveIndex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z(DeltaTSP_B2_B1),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z(DeltaNIP_B2_B1),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z(DeltaAPI_A_B2_B1),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z(-DeltaTaskGamma_B2_B1),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z(-DeltaArtifact_B2_B1)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pPr>
        <w:pStyle w:val="Heading1"/>
      </w:pPr>
      <w:r>
        <w:t>34.3 Regulation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Baseline2Regulation = mean(</w:t>
            </w:r>
          </w:p>
          <w:p>
            <w:r>
              <w:rPr>
                <w:rFonts w:ascii="Courier New" w:hAnsi="Courier New"/>
                <w:sz w:val="16"/>
              </w:rPr>
              <w:t xml:space="preserve">    z(-DeltaHR_B2_B1),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z(DeltaRMSSD_B2_B1),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z(DeltaSDNN_B2_B1),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z(DeltaPNN50_B2_B1),</w:t>
            </w:r>
          </w:p>
          <w:p>
            <w:r>
              <w:rPr>
                <w:rFonts w:ascii="Courier New" w:hAnsi="Courier New"/>
                <w:sz w:val="16"/>
              </w:rPr>
              <w:t xml:space="preserve">    z(-DeltaRespInstability_B2_B1)</w:t>
            </w:r>
          </w:p>
          <w:p>
            <w:r>
              <w:rPr>
                <w:rFonts w:ascii="Courier New" w:hAnsi="Courier New"/>
                <w:sz w:val="16"/>
              </w:rPr>
              <w:t>)</w:t>
            </w:r>
          </w:p>
        </w:tc>
      </w:tr>
    </w:tbl>
    <w:p>
      <w:r>
        <w:t>These feed MRED-Resolution and NUPI.</w:t>
      </w:r>
    </w:p>
    <w:p/>
    <w:p>
      <w:pPr>
        <w:pStyle w:val="Title"/>
        <w:jc w:val="center"/>
      </w:pPr>
      <w:r>
        <w:t>35. SelfReport20 parser</w:t>
      </w:r>
    </w:p>
    <w:p>
      <w:r>
        <w:t>Self-report is an independent evidence stream, not proof.</w:t>
      </w:r>
    </w:p>
    <w:p>
      <w:pPr>
        <w:pStyle w:val="Heading1"/>
      </w:pPr>
      <w:r>
        <w:t>35.1 Branch core report vector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Report_branch = [Meaning, Absorption, EmotionalAfterglow, StoryActiveWashout,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 TaskExtractionLoad, ConfoundBurden]</w:t>
            </w:r>
          </w:p>
        </w:tc>
      </w:tr>
    </w:tbl>
    <w:p>
      <w:pPr>
        <w:pStyle w:val="Heading1"/>
      </w:pPr>
      <w:r>
        <w:t>35.2 Final report vector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Report_final = [OverrideReducedReception, StoryBrokeThroughOverride,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TargetEchoedDuringBaseline2, Familiarity, NewMeaningToday,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  CurrentLifeResonance]</w:t>
            </w:r>
          </w:p>
        </w:tc>
      </w:tr>
    </w:tbl>
    <w:p>
      <w:pPr>
        <w:pStyle w:val="Heading1"/>
      </w:pPr>
      <w:r>
        <w:t>35.3 Model relation</w:t>
      </w:r>
    </w:p>
    <w:p>
      <w:r>
        <w:t>A generic mixed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Report_{i,k} = alpha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beta_MR * MR_{i,k}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beta_ENC * ENC_{i,k}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beta_NIP * NIP_{i,k}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beta_API * API_A_{i,k}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- beta_X * TaskGamma_{i,k}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- beta_A * Artifact_{i,k}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u_subject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+ eps_{i,k}</w:t>
            </w:r>
          </w:p>
        </w:tc>
      </w:tr>
    </w:tbl>
    <w:p>
      <w:r>
        <w:t>A positive correspondence is not proof of internal state; contradiction is a warning.</w:t>
      </w:r>
    </w:p>
    <w:p/>
    <w:p>
      <w:pPr>
        <w:pStyle w:val="Title"/>
        <w:jc w:val="center"/>
      </w:pPr>
      <w:r>
        <w:t>36. Visualizer formulas</w:t>
      </w:r>
    </w:p>
    <w:p>
      <w:r>
        <w:t>The visualizer does not create scientific endpoints. It audits synchronization and module outputs.</w:t>
      </w:r>
    </w:p>
    <w:p>
      <w:pPr>
        <w:pStyle w:val="Heading1"/>
      </w:pPr>
      <w:r>
        <w:t>36.1 Robust axis scaling</w:t>
      </w:r>
    </w:p>
    <w:p>
      <w:r>
        <w:t>For visible panel window `W_vis`: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y_min = percentile(y over W_vis, 5)</w:t>
            </w:r>
          </w:p>
          <w:p>
            <w:r>
              <w:rPr>
                <w:rFonts w:ascii="Courier New" w:hAnsi="Courier New"/>
                <w:sz w:val="16"/>
              </w:rPr>
              <w:t>y_max = percentile(y over W_vis, 95)</w:t>
            </w:r>
          </w:p>
        </w:tc>
      </w:tr>
    </w:tbl>
    <w:p>
      <w:r>
        <w:t>or z-score mode: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y_plot = clip(rz(y), -z_clip, z_clip)</w:t>
            </w:r>
          </w:p>
        </w:tc>
      </w:tr>
    </w:tbl>
    <w:p>
      <w:pPr>
        <w:pStyle w:val="Heading1"/>
      </w:pPr>
      <w:r>
        <w:t>36.2 Missing-signal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UsableFeature = 1[non_null_count &gt;= N_min]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* 1[std(y) &gt; eps]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   * 1[unique_count &gt; 1]</w:t>
            </w:r>
          </w:p>
        </w:tc>
      </w:tr>
    </w:tbl>
    <w:p>
      <w:r>
        <w:t>If `UsableFeature = 0`, the panel should display “signal unavailable” rather than a fake flat line.</w:t>
      </w:r>
    </w:p>
    <w:p>
      <w:pPr>
        <w:pStyle w:val="Heading1"/>
      </w:pPr>
      <w:r>
        <w:t>36.3 Event card display</w:t>
      </w:r>
    </w:p>
    <w:p>
      <w:r>
        <w:t>For event time `e_k`: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ShowEventCard_k(t) = 1[ |t - e_k| &lt; card_window ]</w:t>
            </w:r>
          </w:p>
        </w:tc>
      </w:tr>
    </w:tbl>
    <w:p/>
    <w:p>
      <w:pPr>
        <w:pStyle w:val="Title"/>
        <w:jc w:val="center"/>
      </w:pPr>
      <w:r>
        <w:t>37. Offline interpretive report generator</w:t>
      </w:r>
    </w:p>
    <w:p>
      <w:r>
        <w:t>The offline interpreter is deterministic and rule-based.</w:t>
      </w:r>
    </w:p>
    <w:p>
      <w:pPr>
        <w:pStyle w:val="Heading1"/>
      </w:pPr>
      <w:r>
        <w:t>37.1 Table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ModulePresent_m = 1[expected_table_m exists]</w:t>
            </w:r>
          </w:p>
        </w:tc>
      </w:tr>
    </w:tbl>
    <w:p>
      <w:pPr>
        <w:pStyle w:val="Heading1"/>
      </w:pPr>
      <w:r>
        <w:t>37.2 Rule evaluation</w:t>
      </w:r>
    </w:p>
    <w:p>
      <w: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A_MRED_pass_count &gt; 0 and claim_level strict:</w:t>
            </w:r>
          </w:p>
          <w:p>
            <w:r>
              <w:rPr>
                <w:rFonts w:ascii="Courier New" w:hAnsi="Courier New"/>
                <w:sz w:val="16"/>
              </w:rPr>
              <w:t xml:space="preserve">    statement = "A-MRED positive under current strict gate."</w:t>
            </w:r>
          </w:p>
          <w:p>
            <w:r>
              <w:rPr>
                <w:rFonts w:ascii="Courier New" w:hAnsi="Courier New"/>
                <w:sz w:val="16"/>
              </w:rPr>
              <w:t>elif A_MRED_pass_count &gt; 0 and timing_caution:</w:t>
            </w:r>
          </w:p>
          <w:p>
            <w:r>
              <w:rPr>
                <w:rFonts w:ascii="Courier New" w:hAnsi="Courier New"/>
                <w:sz w:val="16"/>
              </w:rPr>
              <w:t xml:space="preserve">    statement = "A-MRED pilot-positive with timing caution."</w:t>
            </w:r>
          </w:p>
          <w:p>
            <w:r>
              <w:rPr>
                <w:rFonts w:ascii="Courier New" w:hAnsi="Courier New"/>
                <w:sz w:val="16"/>
              </w:rPr>
              <w:t>else:</w:t>
            </w:r>
          </w:p>
          <w:p>
            <w:r>
              <w:rPr>
                <w:rFonts w:ascii="Courier New" w:hAnsi="Courier New"/>
                <w:sz w:val="16"/>
              </w:rPr>
              <w:t xml:space="preserve">    statement = "No strict A-MRED pass detected."</w:t>
            </w:r>
          </w:p>
        </w:tc>
      </w:tr>
    </w:tbl>
    <w:p>
      <w:pPr>
        <w:pStyle w:val="Heading1"/>
      </w:pPr>
      <w:r>
        <w:t>37.3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The offline interpreter explains tables.</w:t>
            </w:r>
          </w:p>
          <w:p>
            <w:r>
              <w:rPr>
                <w:rFonts w:ascii="Courier New" w:hAnsi="Courier New"/>
                <w:sz w:val="16"/>
              </w:rPr>
              <w:t>It does not create new evidence.</w:t>
            </w:r>
          </w:p>
          <w:p>
            <w:r>
              <w:rPr>
                <w:rFonts w:ascii="Courier New" w:hAnsi="Courier New"/>
                <w:sz w:val="16"/>
              </w:rPr>
              <w:t>It does not replace expert review.</w:t>
            </w:r>
          </w:p>
        </w:tc>
      </w:tr>
    </w:tbl>
    <w:p/>
    <w:p>
      <w:pPr>
        <w:pStyle w:val="Title"/>
        <w:jc w:val="center"/>
      </w:pPr>
      <w:r>
        <w:t>38. Opto-PING / Rung 0 synthetic model</w:t>
      </w:r>
    </w:p>
    <w:p>
      <w:r>
        <w:t>Opto-PING is synthetic identifiability and model-comparison support. It does not prove human biology.</w:t>
      </w:r>
    </w:p>
    <w:p>
      <w:pPr>
        <w:pStyle w:val="Heading1"/>
      </w:pPr>
      <w:r>
        <w:t>38.1 Orthodox PING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E(t) &lt;-&gt; I(t)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E(t) = excitatory population activity</w:t>
            </w:r>
          </w:p>
          <w:p>
            <w:r>
              <w:rPr>
                <w:rFonts w:ascii="Courier New" w:hAnsi="Courier New"/>
                <w:sz w:val="16"/>
              </w:rPr>
              <w:t>I(t) = inhibitory population activity</w:t>
            </w:r>
          </w:p>
        </w:tc>
      </w:tr>
    </w:tbl>
    <w:p>
      <w:pPr>
        <w:pStyle w:val="Heading1"/>
      </w:pPr>
      <w:r>
        <w:t>38.2 Hidden reciprocal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E_{t+1} = a_E*E_t + eta_E*Y_t + b_E*u_t + eps_E,t</w:t>
            </w:r>
          </w:p>
          <w:p>
            <w:r>
              <w:rPr>
                <w:rFonts w:ascii="Courier New" w:hAnsi="Courier New"/>
                <w:sz w:val="16"/>
              </w:rPr>
              <w:t>Y_{t+1} = a_Y*Y_t + zeta_E*E_t + b_Y*u_t + eps_Y,t</w:t>
            </w:r>
          </w:p>
        </w:tc>
      </w:tr>
    </w:tbl>
    <w:p>
      <w:pPr>
        <w:pStyle w:val="Heading1"/>
      </w:pPr>
      <w:r>
        <w:t>38.3 Loop coefficient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K_loop = eta_E * zeta_E</w:t>
            </w:r>
          </w:p>
          <w:p>
            <w:r>
              <w:rPr>
                <w:rFonts w:ascii="Courier New" w:hAnsi="Courier New"/>
                <w:sz w:val="16"/>
              </w:rPr>
              <w:t>K = sqrt(abs(eta_E * zeta_E))</w:t>
            </w:r>
          </w:p>
        </w:tc>
      </w:tr>
    </w:tbl>
    <w:p>
      <w:r>
        <w:t>K is more stable than separately interpreting eta and zeta.</w:t>
      </w:r>
    </w:p>
    <w:p>
      <w:pPr>
        <w:pStyle w:val="Heading1"/>
      </w:pPr>
      <w:r>
        <w:t>38.4 Joint negative log likelihood</w:t>
      </w:r>
    </w:p>
    <w:p>
      <w:r>
        <w:t>For conditions `c = 1..C` and Kalman innovations `v_k^(c)` with covariance `S_k^(c)`: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NLL(theta) = sum_c sum_k [ log|S_k^(c)| + v_k^(c)^T * inv(S_k^(c)) * v_k^(c) ]</w:t>
            </w:r>
          </w:p>
        </w:tc>
      </w:tr>
    </w:tbl>
    <w:p>
      <w:r>
        <w:t>where: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theta = [eta_E, zeta_E, process noise, observation noise, ...]</w:t>
            </w:r>
          </w:p>
        </w:tc>
      </w:tr>
    </w:tbl>
    <w:p>
      <w:pPr>
        <w:pStyle w:val="Heading1"/>
      </w:pPr>
      <w:r>
        <w:t>38.5 Model-selection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Pass_Rung0 = 1[K_error &lt;= threshold]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* 1[FullModel_CV_WinRate &gt;= threshold]</w:t>
            </w:r>
          </w:p>
          <w:p>
            <w:r>
              <w:rPr>
                <w:rFonts w:ascii="Courier New" w:hAnsi="Courier New"/>
                <w:sz w:val="16"/>
              </w:rPr>
              <w:t xml:space="preserve">           * 1[NullAlternatives do not match full model]</w:t>
            </w:r>
          </w:p>
        </w:tc>
      </w:tr>
    </w:tbl>
    <w:p>
      <w:r>
        <w:t>Boundary: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Synthetic identifiability only.</w:t>
            </w:r>
          </w:p>
          <w:p>
            <w:r>
              <w:rPr>
                <w:rFonts w:ascii="Courier New" w:hAnsi="Courier New"/>
                <w:sz w:val="16"/>
              </w:rPr>
              <w:t>No biological or human EEG mechanism claim.</w:t>
            </w:r>
          </w:p>
        </w:tc>
      </w:tr>
    </w:tbl>
    <w:p/>
    <w:p>
      <w:pPr>
        <w:pStyle w:val="Title"/>
        <w:jc w:val="center"/>
      </w:pPr>
      <w:r>
        <w:t>39. Module interaction map</w:t>
      </w:r>
    </w:p>
    <w:p>
      <w:r>
        <w:t>A single event can pass through the suite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1. MediaPrep creates stimulus + cue + anchor scaffold.</w:t>
            </w:r>
          </w:p>
          <w:p>
            <w:r>
              <w:rPr>
                <w:rFonts w:ascii="Courier New" w:hAnsi="Courier New"/>
                <w:sz w:val="16"/>
              </w:rPr>
              <w:t>2. Runner records which files were used and writes Stasis markers.</w:t>
            </w:r>
          </w:p>
          <w:p>
            <w:r>
              <w:rPr>
                <w:rFonts w:ascii="Courier New" w:hAnsi="Courier New"/>
                <w:sz w:val="16"/>
              </w:rPr>
              <w:t>3. Feature extractor computes EEG/autonomic/stimulus features.</w:t>
            </w:r>
          </w:p>
          <w:p>
            <w:r>
              <w:rPr>
                <w:rFonts w:ascii="Courier New" w:hAnsi="Courier New"/>
                <w:sz w:val="16"/>
              </w:rPr>
              <w:t>4. ArtifactScore and confound registry define veto/caution layers.</w:t>
            </w:r>
          </w:p>
          <w:p>
            <w:r>
              <w:rPr>
                <w:rFonts w:ascii="Courier New" w:hAnsi="Courier New"/>
                <w:sz w:val="16"/>
              </w:rPr>
              <w:t>5. TSP/GammaScalpel detect candidate recognition timing.</w:t>
            </w:r>
          </w:p>
          <w:p>
            <w:r>
              <w:rPr>
                <w:rFonts w:ascii="Courier New" w:hAnsi="Courier New"/>
                <w:sz w:val="16"/>
              </w:rPr>
              <w:t>6. Theta/Topo/after-state features estimate integration.</w:t>
            </w:r>
          </w:p>
          <w:p>
            <w:r>
              <w:rPr>
                <w:rFonts w:ascii="Courier New" w:hAnsi="Courier New"/>
                <w:sz w:val="16"/>
              </w:rPr>
              <w:t>7. MRED separates recognition from integration.</w:t>
            </w:r>
          </w:p>
          <w:p>
            <w:r>
              <w:rPr>
                <w:rFonts w:ascii="Courier New" w:hAnsi="Courier New"/>
                <w:sz w:val="16"/>
              </w:rPr>
              <w:t>8. A-MRED applies the strict primary endpoint gate.</w:t>
            </w:r>
          </w:p>
          <w:p>
            <w:r>
              <w:rPr>
                <w:rFonts w:ascii="Courier New" w:hAnsi="Courier New"/>
                <w:sz w:val="16"/>
              </w:rPr>
              <w:t>9. NIP/CII summarizes continuous immersion density.</w:t>
            </w:r>
          </w:p>
          <w:p>
            <w:r>
              <w:rPr>
                <w:rFonts w:ascii="Courier New" w:hAnsi="Courier New"/>
                <w:sz w:val="16"/>
              </w:rPr>
              <w:t>10. TTI compares reception vs extraction.</w:t>
            </w:r>
          </w:p>
          <w:p>
            <w:r>
              <w:rPr>
                <w:rFonts w:ascii="Courier New" w:hAnsi="Courier New"/>
                <w:sz w:val="16"/>
              </w:rPr>
              <w:t>11. NUPI classifies update polarity.</w:t>
            </w:r>
          </w:p>
          <w:p>
            <w:r>
              <w:rPr>
                <w:rFonts w:ascii="Courier New" w:hAnsi="Courier New"/>
                <w:sz w:val="16"/>
              </w:rPr>
              <w:t>12. CET-R tests whether stimulus rhythm explains the effect.</w:t>
            </w:r>
          </w:p>
          <w:p>
            <w:r>
              <w:rPr>
                <w:rFonts w:ascii="Courier New" w:hAnsi="Courier New"/>
                <w:sz w:val="16"/>
              </w:rPr>
              <w:t>13. EET/MRED-ITP/OCU/ACG provide exploratory convergence.</w:t>
            </w:r>
          </w:p>
          <w:p>
            <w:r>
              <w:rPr>
                <w:rFonts w:ascii="Courier New" w:hAnsi="Courier New"/>
                <w:sz w:val="16"/>
              </w:rPr>
              <w:t>14. Visualizer and offline interpreter explain the result without adding evidence.</w:t>
            </w:r>
          </w:p>
        </w:tc>
      </w:tr>
    </w:tbl>
    <w:p/>
    <w:p>
      <w:pPr>
        <w:pStyle w:val="Title"/>
        <w:jc w:val="center"/>
      </w:pPr>
      <w:r>
        <w:t>40. Example event derivation</w:t>
      </w:r>
    </w:p>
    <w:p>
      <w:r>
        <w:t>For a predeclared Target anchor `j`: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Step 1: compute MeaningGamma_j and TSP_j.</w:t>
            </w:r>
          </w:p>
          <w:p>
            <w:r>
              <w:rPr>
                <w:rFonts w:ascii="Courier New" w:hAnsi="Courier New"/>
                <w:sz w:val="16"/>
              </w:rPr>
              <w:t>Step 2: compute MR_T,j.</w:t>
            </w:r>
          </w:p>
          <w:p>
            <w:r>
              <w:rPr>
                <w:rFonts w:ascii="Courier New" w:hAnsi="Courier New"/>
                <w:sz w:val="16"/>
              </w:rPr>
              <w:t>Step 3: compute H_theta_10_30,j, TopoShift_j, API_A_post,j.</w:t>
            </w:r>
          </w:p>
          <w:p>
            <w:r>
              <w:rPr>
                <w:rFonts w:ascii="Courier New" w:hAnsi="Courier New"/>
                <w:sz w:val="16"/>
              </w:rPr>
              <w:t>Step 4: compute ENC_T,j.</w:t>
            </w:r>
          </w:p>
          <w:p>
            <w:r>
              <w:rPr>
                <w:rFonts w:ascii="Courier New" w:hAnsi="Courier New"/>
                <w:sz w:val="16"/>
              </w:rPr>
              <w:t>Step 5: repeat matched windows for Control and Override.</w:t>
            </w:r>
          </w:p>
          <w:p>
            <w:r>
              <w:rPr>
                <w:rFonts w:ascii="Courier New" w:hAnsi="Courier New"/>
                <w:sz w:val="16"/>
              </w:rPr>
              <w:t>Step 6: compute ArtifactPass, ConfoundPass, TimingPass, CETRPass.</w:t>
            </w:r>
          </w:p>
          <w:p>
            <w:r>
              <w:rPr>
                <w:rFonts w:ascii="Courier New" w:hAnsi="Courier New"/>
                <w:sz w:val="16"/>
              </w:rPr>
              <w:t>Step 7: compute A_MRED_j.</w:t>
            </w:r>
          </w:p>
          <w:p>
            <w:r>
              <w:rPr>
                <w:rFonts w:ascii="Courier New" w:hAnsi="Courier New"/>
                <w:sz w:val="16"/>
              </w:rPr>
              <w:t>Step 8: compute CII_T/C/O and IAQ.</w:t>
            </w:r>
          </w:p>
          <w:p>
            <w:r>
              <w:rPr>
                <w:rFonts w:ascii="Courier New" w:hAnsi="Courier New"/>
                <w:sz w:val="16"/>
              </w:rPr>
              <w:t>Step 9: compute PeakEvidence and ResolutionEvidence.</w:t>
            </w:r>
          </w:p>
          <w:p>
            <w:r>
              <w:rPr>
                <w:rFonts w:ascii="Courier New" w:hAnsi="Courier New"/>
                <w:sz w:val="16"/>
              </w:rPr>
              <w:t>Step 10: write visual overlay and offline interpretation.</w:t>
            </w:r>
          </w:p>
        </w:tc>
      </w:tr>
    </w:tbl>
    <w:p>
      <w:r>
        <w:t>Mathematically: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A_MRED_j = Gate(MR_T,j, ENC_T,j, MR_C,j, ENC_C,j, MR_O,j, ENC_O,j, QC_j)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CII_margin_j = CII_T,j - max(CII_C,j, CII_O,j)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PeakEvidence_j = f(MR_T,j, ENC_T,j, CII_margin_j, KHT_topo_j, QC_j)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ResolutionEvidence_j = f(B2_echo_j, EET_j, RDI_j, self_report_echo_j, API_recovery_j)</w:t>
            </w:r>
          </w:p>
        </w:tc>
      </w:tr>
    </w:tbl>
    <w:p/>
    <w:p>
      <w:pPr>
        <w:pStyle w:val="Title"/>
        <w:jc w:val="center"/>
      </w:pPr>
      <w:r>
        <w:t>41. Formula safety notes</w:t>
      </w:r>
    </w:p>
    <w:p>
      <w:pPr>
        <w:pStyle w:val="Heading1"/>
      </w:pPr>
      <w:r>
        <w:t>41.1 The suite contains operational indices</w:t>
      </w:r>
    </w:p>
    <w:p>
      <w:r>
        <w:t>These formulas are engineered proxies. They are not direct measurements of hidden essence.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MeaningGamma != meaning</w:t>
            </w:r>
          </w:p>
          <w:p>
            <w:r>
              <w:rPr>
                <w:rFonts w:ascii="Courier New" w:hAnsi="Courier New"/>
                <w:sz w:val="16"/>
              </w:rPr>
              <w:t>TSP != true semantic time</w:t>
            </w:r>
          </w:p>
          <w:p>
            <w:r>
              <w:rPr>
                <w:rFonts w:ascii="Courier New" w:hAnsi="Courier New"/>
                <w:sz w:val="16"/>
              </w:rPr>
              <w:t>KHT-topo != K_OSM</w:t>
            </w:r>
          </w:p>
          <w:p>
            <w:r>
              <w:rPr>
                <w:rFonts w:ascii="Courier New" w:hAnsi="Courier New"/>
                <w:sz w:val="16"/>
              </w:rPr>
              <w:t>EET != replay proof</w:t>
            </w:r>
          </w:p>
          <w:p>
            <w:r>
              <w:rPr>
                <w:rFonts w:ascii="Courier New" w:hAnsi="Courier New"/>
                <w:sz w:val="16"/>
              </w:rPr>
              <w:t>OCU != memory dump proof</w:t>
            </w:r>
          </w:p>
          <w:p>
            <w:r>
              <w:rPr>
                <w:rFonts w:ascii="Courier New" w:hAnsi="Courier New"/>
                <w:sz w:val="16"/>
              </w:rPr>
              <w:t>NUPI != heat or ATP</w:t>
            </w:r>
          </w:p>
          <w:p>
            <w:r>
              <w:rPr>
                <w:rFonts w:ascii="Courier New" w:hAnsi="Courier New"/>
                <w:sz w:val="16"/>
              </w:rPr>
              <w:t>TTI != moral theft</w:t>
            </w:r>
          </w:p>
          <w:p>
            <w:r>
              <w:rPr>
                <w:rFonts w:ascii="Courier New" w:hAnsi="Courier New"/>
                <w:sz w:val="16"/>
              </w:rPr>
              <w:t>A-MRED != consciousness proof</w:t>
            </w:r>
          </w:p>
        </w:tc>
      </w:tr>
    </w:tbl>
    <w:p>
      <w:pPr>
        <w:pStyle w:val="Heading1"/>
      </w:pPr>
      <w:r>
        <w:t>41.2 Positive result language</w:t>
      </w:r>
    </w:p>
    <w:p>
      <w:r>
        <w:t>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Target-specific recognition-plus-integration candidate.</w:t>
            </w:r>
          </w:p>
          <w:p>
            <w:r>
              <w:rPr>
                <w:rFonts w:ascii="Courier New" w:hAnsi="Courier New"/>
                <w:sz w:val="16"/>
              </w:rPr>
              <w:t>A-MRED pass under current gates.</w:t>
            </w:r>
          </w:p>
          <w:p>
            <w:r>
              <w:rPr>
                <w:rFonts w:ascii="Courier New" w:hAnsi="Courier New"/>
                <w:sz w:val="16"/>
              </w:rPr>
              <w:t>MRED-Peak candidate.</w:t>
            </w:r>
          </w:p>
          <w:p>
            <w:r>
              <w:rPr>
                <w:rFonts w:ascii="Courier New" w:hAnsi="Courier New"/>
                <w:sz w:val="16"/>
              </w:rPr>
              <w:t>MRED-Resolution candidate.</w:t>
            </w:r>
          </w:p>
          <w:p>
            <w:r>
              <w:rPr>
                <w:rFonts w:ascii="Courier New" w:hAnsi="Courier New"/>
                <w:sz w:val="16"/>
              </w:rPr>
              <w:t>Resolvable recovery profile.</w:t>
            </w:r>
          </w:p>
          <w:p>
            <w:r>
              <w:rPr>
                <w:rFonts w:ascii="Courier New" w:hAnsi="Courier New"/>
                <w:sz w:val="16"/>
              </w:rPr>
              <w:t>Accommodative-load profile.</w:t>
            </w:r>
          </w:p>
        </w:tc>
      </w:tr>
    </w:tbl>
    <w:p>
      <w:r>
        <w:t>Avoid: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proved consciousness</w:t>
            </w:r>
          </w:p>
          <w:p>
            <w:r>
              <w:rPr>
                <w:rFonts w:ascii="Courier New" w:hAnsi="Courier New"/>
                <w:sz w:val="16"/>
              </w:rPr>
              <w:t>proved memory formation</w:t>
            </w:r>
          </w:p>
          <w:p>
            <w:r>
              <w:rPr>
                <w:rFonts w:ascii="Courier New" w:hAnsi="Courier New"/>
                <w:sz w:val="16"/>
              </w:rPr>
              <w:t>proved OSM biology</w:t>
            </w:r>
          </w:p>
          <w:p>
            <w:r>
              <w:rPr>
                <w:rFonts w:ascii="Courier New" w:hAnsi="Courier New"/>
                <w:sz w:val="16"/>
              </w:rPr>
              <w:t>proved the soul</w:t>
            </w:r>
          </w:p>
          <w:p>
            <w:r>
              <w:rPr>
                <w:rFonts w:ascii="Courier New" w:hAnsi="Courier New"/>
                <w:sz w:val="16"/>
              </w:rPr>
              <w:t>proved thermodynamic meaning</w:t>
            </w:r>
          </w:p>
        </w:tc>
      </w:tr>
    </w:tbl>
    <w:p>
      <w:pPr>
        <w:pStyle w:val="Heading1"/>
      </w:pPr>
      <w:r>
        <w:t>41.3 Negative result language</w:t>
      </w:r>
    </w:p>
    <w:p>
      <w:r>
        <w:t>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No strict pass under current operational criteria.</w:t>
            </w:r>
          </w:p>
          <w:p>
            <w:r>
              <w:rPr>
                <w:rFonts w:ascii="Courier New" w:hAnsi="Courier New"/>
                <w:sz w:val="16"/>
              </w:rPr>
              <w:t>Recognition may have occurred without detectable integration.</w:t>
            </w:r>
          </w:p>
          <w:p>
            <w:r>
              <w:rPr>
                <w:rFonts w:ascii="Courier New" w:hAnsi="Courier New"/>
                <w:sz w:val="16"/>
              </w:rPr>
              <w:t>Timing or artifact caveats prevent strict interpretation.</w:t>
            </w:r>
          </w:p>
        </w:tc>
      </w:tr>
    </w:tbl>
    <w:p>
      <w:r>
        <w:t>Avoid: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nothing happened</w:t>
            </w:r>
          </w:p>
          <w:p>
            <w:r>
              <w:rPr>
                <w:rFonts w:ascii="Courier New" w:hAnsi="Courier New"/>
                <w:sz w:val="16"/>
              </w:rPr>
              <w:t>the scene was meaningless</w:t>
            </w:r>
          </w:p>
          <w:p>
            <w:r>
              <w:rPr>
                <w:rFonts w:ascii="Courier New" w:hAnsi="Courier New"/>
                <w:sz w:val="16"/>
              </w:rPr>
              <w:t>the subject felt nothing</w:t>
            </w:r>
          </w:p>
        </w:tc>
      </w:tr>
    </w:tbl>
    <w:p/>
    <w:p>
      <w:pPr>
        <w:pStyle w:val="Title"/>
        <w:jc w:val="center"/>
      </w:pPr>
      <w:r>
        <w:t>42. Minimal confirmatory endpoint recommendation</w:t>
      </w:r>
    </w:p>
    <w:p>
      <w:r>
        <w:t>For a future group or preregistered study, the primary endpoint should be one of: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A-MRED pass proportion across locked anchors</w:t>
            </w:r>
          </w:p>
          <w:p>
            <w:r>
              <w:rPr>
                <w:rFonts w:ascii="Courier New" w:hAnsi="Courier New"/>
                <w:sz w:val="16"/>
              </w:rPr>
              <w:t>DeltaMRED continuous score across locked anchors</w:t>
            </w:r>
          </w:p>
          <w:p>
            <w:r>
              <w:rPr>
                <w:rFonts w:ascii="Courier New" w:hAnsi="Courier New"/>
                <w:sz w:val="16"/>
              </w:rPr>
              <w:t>MRED-Peak vs MRED-Resolution classification across locked anchors</w:t>
            </w:r>
          </w:p>
        </w:tc>
      </w:tr>
    </w:tbl>
    <w:p>
      <w:r>
        <w:t>The confirmatory statistical model could be: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A_MRED_pass ~ Condition + (1|Subject) + (1|Stimulus) + (1|Anchor)</w:t>
            </w:r>
          </w:p>
        </w:tc>
      </w:tr>
    </w:tbl>
    <w:p>
      <w:r>
        <w:t>or continuous: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DeltaMRED ~ Condition + Familiarity + Artifact + CETR + (1|Subject) + (1|Stimulus) + (1|Anchor)</w:t>
            </w:r>
          </w:p>
        </w:tc>
      </w:tr>
    </w:tbl>
    <w:p>
      <w:r>
        <w:t>Prediction: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Target &gt; Control</w:t>
            </w:r>
          </w:p>
          <w:p>
            <w:r>
              <w:rPr>
                <w:rFonts w:ascii="Courier New" w:hAnsi="Courier New"/>
                <w:sz w:val="16"/>
              </w:rPr>
              <w:t>Target &gt; Override</w:t>
            </w:r>
          </w:p>
        </w:tc>
      </w:tr>
    </w:tbl>
    <w:p>
      <w:r>
        <w:t>The rest of the suite should be treated as secondary or exploratory unless preregistered as primary.</w:t>
      </w:r>
    </w:p>
    <w:p/>
    <w:p>
      <w:pPr>
        <w:pStyle w:val="Title"/>
        <w:jc w:val="center"/>
      </w:pPr>
      <w:r>
        <w:t>43. Appendix A: recommended output files by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Core feature extraction:</w:t>
            </w:r>
          </w:p>
          <w:p>
            <w:r>
              <w:rPr>
                <w:rFonts w:ascii="Courier New" w:hAnsi="Courier New"/>
                <w:sz w:val="16"/>
              </w:rPr>
              <w:t xml:space="preserve">  *_time_resolved_feature_frame.csv</w:t>
            </w:r>
          </w:p>
          <w:p>
            <w:r>
              <w:rPr>
                <w:rFonts w:ascii="Courier New" w:hAnsi="Courier New"/>
                <w:sz w:val="16"/>
              </w:rPr>
              <w:t xml:space="preserve">  *_phase_feature_summary.csv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A-MRED:</w:t>
            </w:r>
          </w:p>
          <w:p>
            <w:r>
              <w:rPr>
                <w:rFonts w:ascii="Courier New" w:hAnsi="Courier New"/>
                <w:sz w:val="16"/>
              </w:rPr>
              <w:t xml:space="preserve">  amred_anchor_endpoint_table.csv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amred_primary_endpoint_summary.csv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amred_visual_overlay.csv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MRED-Peak/Resolution:</w:t>
            </w:r>
          </w:p>
          <w:p>
            <w:r>
              <w:rPr>
                <w:rFonts w:ascii="Courier New" w:hAnsi="Courier New"/>
                <w:sz w:val="16"/>
              </w:rPr>
              <w:t xml:space="preserve">  mred_peak_resolution_anchor_table.csv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mred_peak_resolution_run_summary.csv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top_mred_peak_candidates.csv</w:t>
            </w:r>
          </w:p>
          <w:p>
            <w:r>
              <w:rPr>
                <w:rFonts w:ascii="Courier New" w:hAnsi="Courier New"/>
                <w:sz w:val="16"/>
              </w:rPr>
              <w:t xml:space="preserve">  top_mred_resolution_candidates.csv</w:t>
            </w:r>
          </w:p>
          <w:p>
            <w:r>
              <w:rPr>
                <w:rFonts w:ascii="Courier New" w:hAnsi="Courier New"/>
                <w:sz w:val="16"/>
              </w:rPr>
              <w:t xml:space="preserve">  mred_peak_resolution_visual_overlay.csv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MRED / KHT:</w:t>
            </w:r>
          </w:p>
          <w:p>
            <w:r>
              <w:rPr>
                <w:rFonts w:ascii="Courier New" w:hAnsi="Courier New"/>
                <w:sz w:val="16"/>
              </w:rPr>
              <w:t xml:space="preserve">  mred_event_table.csv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candidate_local_kht_topo_mred_event_table.csv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candidate_local_kht_visual_overlay.csv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NIP / CET / EET:</w:t>
            </w:r>
          </w:p>
          <w:p>
            <w:r>
              <w:rPr>
                <w:rFonts w:ascii="Courier New" w:hAnsi="Courier New"/>
                <w:sz w:val="16"/>
              </w:rPr>
              <w:t xml:space="preserve">  nip_component_timeseries.csv</w:t>
            </w:r>
          </w:p>
          <w:p>
            <w:r>
              <w:rPr>
                <w:rFonts w:ascii="Courier New" w:hAnsi="Courier New"/>
                <w:sz w:val="16"/>
              </w:rPr>
              <w:t xml:space="preserve">  bit_event_table.csv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cii_anchor_integrals.csv</w:t>
            </w:r>
          </w:p>
          <w:p>
            <w:r>
              <w:rPr>
                <w:rFonts w:ascii="Courier New" w:hAnsi="Courier New"/>
                <w:sz w:val="16"/>
              </w:rPr>
              <w:t xml:space="preserve">  iaq_target_override_table.csv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cet_residualization_model_summary.csv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eet_endogenous_echo_tracking.csv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TTI / NUPI:</w:t>
            </w:r>
          </w:p>
          <w:p>
            <w:r>
              <w:rPr>
                <w:rFonts w:ascii="Courier New" w:hAnsi="Courier New"/>
                <w:sz w:val="16"/>
              </w:rPr>
              <w:t xml:space="preserve">  tti_global_summary.csv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tti_anchor_deltas.csv</w:t>
            </w:r>
          </w:p>
          <w:p>
            <w:r>
              <w:rPr>
                <w:rFonts w:ascii="Courier New" w:hAnsi="Courier New"/>
                <w:sz w:val="16"/>
              </w:rPr>
              <w:t xml:space="preserve">  nupi_run_summary.csv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nupi_anchor_polarity_table.csv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OCM/RSM/CVB/Squint:</w:t>
            </w:r>
          </w:p>
          <w:p>
            <w:r>
              <w:rPr>
                <w:rFonts w:ascii="Courier New" w:hAnsi="Courier New"/>
                <w:sz w:val="16"/>
              </w:rPr>
              <w:t xml:space="preserve">  ocm025_rsm_cvb_squint_cue_epoch_table.csv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rsm_correlation_summary.csv</w:t>
            </w:r>
          </w:p>
          <w:p>
            <w:r>
              <w:rPr>
                <w:rFonts w:ascii="Courier New" w:hAnsi="Courier New"/>
                <w:sz w:val="16"/>
              </w:rPr>
              <w:t xml:space="preserve">  confound_registry.csv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MRED-ITP:</w:t>
            </w:r>
          </w:p>
          <w:p>
            <w:r>
              <w:rPr>
                <w:rFonts w:ascii="Courier New" w:hAnsi="Courier New"/>
                <w:sz w:val="16"/>
              </w:rPr>
              <w:t xml:space="preserve">  lz_complexity_timeseries.csv</w:t>
            </w:r>
          </w:p>
          <w:p>
            <w:r>
              <w:rPr>
                <w:rFonts w:ascii="Courier New" w:hAnsi="Courier New"/>
                <w:sz w:val="16"/>
              </w:rPr>
              <w:t xml:space="preserve">  acg_event_table.csv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blink_event_table.csv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ocu_event_table.csv</w:t>
            </w:r>
          </w:p>
          <w:p>
            <w:r>
              <w:rPr>
                <w:rFonts w:ascii="Courier New" w:hAnsi="Courier New"/>
                <w:sz w:val="16"/>
              </w:rPr>
              <w:t xml:space="preserve">  mred_itp_anchor_summary.csv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Visualizer:</w:t>
            </w:r>
          </w:p>
          <w:p>
            <w:r>
              <w:rPr>
                <w:rFonts w:ascii="Courier New" w:hAnsi="Courier New"/>
                <w:sz w:val="16"/>
              </w:rPr>
              <w:t xml:space="preserve">  *_features_used.csv</w:t>
            </w:r>
          </w:p>
          <w:p>
            <w:r>
              <w:rPr>
                <w:rFonts w:ascii="Courier New" w:hAnsi="Courier New"/>
                <w:sz w:val="16"/>
              </w:rPr>
              <w:t xml:space="preserve">  *_events_used.csv</w:t>
            </w:r>
          </w:p>
          <w:p>
            <w:r>
              <w:rPr>
                <w:rFonts w:ascii="Courier New" w:hAnsi="Courier New"/>
                <w:sz w:val="16"/>
              </w:rPr>
              <w:t xml:space="preserve">  *_feature_diagnostics.csv</w:t>
            </w:r>
          </w:p>
          <w:p>
            <w:r>
              <w:rPr>
                <w:rFonts w:ascii="Courier New" w:hAnsi="Courier New"/>
                <w:sz w:val="16"/>
              </w:rPr>
              <w:t xml:space="preserve">  *_event_time_diagnostics.csv</w:t>
            </w:r>
          </w:p>
          <w:p>
            <w:r>
              <w:rPr>
                <w:rFonts w:ascii="Courier New" w:hAnsi="Courier New"/>
                <w:sz w:val="16"/>
              </w:rPr>
              <w:t xml:space="preserve">  *_render_report.json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Offline interpreter:</w:t>
            </w:r>
          </w:p>
          <w:p>
            <w:r>
              <w:rPr>
                <w:rFonts w:ascii="Courier New" w:hAnsi="Courier New"/>
                <w:sz w:val="16"/>
              </w:rPr>
              <w:t xml:space="preserve">  reports/offline_interpretation/offline_interpretive_report.md</w:t>
            </w:r>
          </w:p>
          <w:p>
            <w:r>
              <w:rPr>
                <w:rFonts w:ascii="Courier New" w:hAnsi="Courier New"/>
                <w:sz w:val="16"/>
              </w:rPr>
              <w:t xml:space="preserve">  reports/offline_interpretation/offline_interpretive_report.txt</w:t>
            </w:r>
          </w:p>
          <w:p>
            <w:r>
              <w:rPr>
                <w:rFonts w:ascii="Courier New" w:hAnsi="Courier New"/>
                <w:sz w:val="16"/>
              </w:rPr>
              <w:t xml:space="preserve">  reports/offline_interpretation/offline_interpretive_report_summary.json</w:t>
            </w:r>
          </w:p>
        </w:tc>
      </w:tr>
    </w:tbl>
    <w:p/>
    <w:p>
      <w:pPr>
        <w:pStyle w:val="Title"/>
        <w:jc w:val="center"/>
      </w:pPr>
      <w:r>
        <w:t>44. Appendix B: file provenance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MediaPrep:</w:t>
            </w:r>
          </w:p>
          <w:p>
            <w:r>
              <w:rPr>
                <w:rFonts w:ascii="Courier New" w:hAnsi="Courier New"/>
                <w:sz w:val="16"/>
              </w:rPr>
              <w:t xml:space="preserve">  stimulus videos, cue schedules, draft/locked anchor scaffolds, stimulus fingerprints.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Protocol runner:</w:t>
            </w:r>
          </w:p>
          <w:p>
            <w:r>
              <w:rPr>
                <w:rFonts w:ascii="Courier New" w:hAnsi="Courier New"/>
                <w:sz w:val="16"/>
              </w:rPr>
              <w:t xml:space="preserve">  event markers, media file hashes, run configuration, self-reports, confound reports.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Master Comprehensive Suite:</w:t>
            </w:r>
          </w:p>
          <w:p>
            <w:r>
              <w:rPr>
                <w:rFonts w:ascii="Courier New" w:hAnsi="Courier New"/>
                <w:sz w:val="16"/>
              </w:rPr>
              <w:t xml:space="preserve">  feature tables, module outputs, event tables, endpoint summaries.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Visualizer:</w:t>
            </w:r>
          </w:p>
          <w:p>
            <w:r>
              <w:rPr>
                <w:rFonts w:ascii="Courier New" w:hAnsi="Courier New"/>
                <w:sz w:val="16"/>
              </w:rPr>
              <w:t xml:space="preserve">  synchronized MP4 and sidecar tables.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Offline interpreter:</w:t>
            </w:r>
          </w:p>
          <w:p>
            <w:r>
              <w:rPr>
                <w:rFonts w:ascii="Courier New" w:hAnsi="Courier New"/>
                <w:sz w:val="16"/>
              </w:rPr>
              <w:t xml:space="preserve">  deterministic text interpretation of existing module outputs.</w:t>
            </w:r>
          </w:p>
        </w:tc>
      </w:tr>
    </w:tbl>
    <w:p>
      <w:r>
        <w:t>Clean rule: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If a file describes what was shown, it probably comes from MediaPrep or the runner.</w:t>
            </w:r>
          </w:p>
          <w:p>
            <w:r>
              <w:rPr>
                <w:rFonts w:ascii="Courier New" w:hAnsi="Courier New"/>
                <w:sz w:val="16"/>
              </w:rPr>
              <w:t>If a file describes physiology over time, it comes from the Master Comprehensive Suite.</w:t>
            </w:r>
          </w:p>
          <w:p>
            <w:r>
              <w:rPr>
                <w:rFonts w:ascii="Courier New" w:hAnsi="Courier New"/>
                <w:sz w:val="16"/>
              </w:rPr>
              <w:t>If a file explains what the outputs mean, it comes from the offline interpreter or report generator.</w:t>
            </w:r>
          </w:p>
        </w:tc>
      </w:tr>
    </w:tbl>
    <w:p/>
    <w:p>
      <w:pPr>
        <w:pStyle w:val="Title"/>
        <w:jc w:val="center"/>
      </w:pPr>
      <w:r>
        <w:t>45. Appendix C: compact formula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rFonts w:ascii="Courier New" w:hAnsi="Courier New"/>
                <w:sz w:val="16"/>
              </w:rPr>
              <w:t>rz(x) = (x - median_ref) / (1.4826*MAD_ref + eps)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PLV = |mean(exp(i*(phase_a - phase_b)))|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ArtifactScore = mean(rz(p2p), rz(HF_45_55), rz(EMG), rz(FpSentinel), rz(line_noise), step_flag)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API_A = .30*z(-HR) + .25*z(RMSSD) + .20*z(SDNN) + .15*z(pNN50) + .10*z(-HR_slope) - .10*z(RespInstability)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TSP = w_G*MeaningGamma + w_PT*PosteriorTemporal + w_N*NAST + w_K*KHT - w_X*TaskGamma - w_A*Artifact - w_V*VisualDrive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KHT_topo = sqrt(abs(eta_HT*zeta_HT))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MR = w_TSP*TSP + w_G*MeaningGamma + w_K*KHT + w_N*NAST - penalties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ENC = w_H*ThetaHandoff + w_T*TopoShift + w_E*EET + w_API*API_A + w_B2*B2Echo - penalties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A_MRED = 1[MR_T&gt;th] * 1[ENC_T&gt;th] * 1[T&gt;C] * 1[T&gt;O] * 1[QC=PASS]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NIP_density = clip_plus(A_sem)^alpha * clip_plus(R_int_lag)^beta * Penalty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CII = mean(NIP_density over anchor window)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IAQ = 1 - (CII_Override + eps)/(CII_Target + eps)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TTI = w1*z(MR_T-MR_O)+w2*z(ENC_T-ENC_O)+w3*z(API_T-API_O)+w4*z(X_O-X_T)-penalties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NUPI = RDI - ALI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CET residual: Y_resid = Y - (beta0 + beta_u^T U + beta_art*Artifact)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EET = cosine(StateVec_anchor, StateVec_after)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LZC_norm = LZC(S)/E[LZC(shuffle(S))]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OCU = .45*z(BlinkSuppression)+.45*z(BlinkRelease)+.10*z(EventBoundary)-.25*z(Artifact)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LEC = w_c*z(chars/sec)+w_w*z(words/sec)+w_l*z(line_count)+w_s*z(segmentation)+w_g*z(gaze_revisits)</w:t>
            </w:r>
          </w:p>
          <w:p>
            <w:r>
              <w:rPr>
                <w:rFonts w:ascii="Courier New" w:hAnsi="Courier New"/>
                <w:sz w:val="16"/>
              </w:rPr>
            </w:r>
          </w:p>
          <w:p>
            <w:r>
              <w:rPr>
                <w:rFonts w:ascii="Courier New" w:hAnsi="Courier New"/>
                <w:sz w:val="16"/>
              </w:rPr>
              <w:t>OptoPING K = sqrt(abs(eta_E*zeta_E))</w:t>
            </w:r>
          </w:p>
        </w:tc>
      </w:tr>
    </w:tbl>
    <w:p/>
    <w:p>
      <w:pPr>
        <w:pStyle w:val="Title"/>
        <w:jc w:val="center"/>
      </w:pPr>
      <w:r>
        <w:t>46. Final statement</w:t>
      </w:r>
    </w:p>
    <w:p>
      <w:r>
        <w:t>The Master Comprehensive Analysis Suite is best understood as a layered falsification machine. Its most useful result is not that every module produces a positive number. Its most useful result is that the same event can be tested against timing, artifact, sensory entrainment, task extraction, self-report, autonomics, and state persistence before the language of meaning is allowed into the report.</w:t>
      </w:r>
    </w:p>
    <w:p>
      <w:r>
        <w:t>The formulas in this document give each layer a clear mathematical address. They should be treated as auditable operational definitions, not as metaphysical declarations.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Operational formula specification - not mechanism proof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PRAYCG Formula Module Report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PRAYCG Formula Module Report v1.0</dc:title>
  <dc:subject>Formula specification for Master Comprehensive Analysis Suite v1.5.5</dc:subject>
  <dc:creator>Hoyt Banks / PRAYCG project</dc:creator>
  <cp:keywords/>
  <dc:description>Operational formulas only; not mechanism proof.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