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0" w:type="dxa"/>
        <w:tblBorders>
          <w:top w:val="nil"/>
          <w:left w:val="nil"/>
          <w:bottom w:val="nil"/>
          <w:right w:val="nil"/>
          <w:insideH w:val="nil"/>
          <w:insideV w:val="nil"/>
        </w:tblBorders>
        <w:tblLayout w:type="fixed"/>
        <w:tblLook w:val="0400" w:firstRow="0" w:lastRow="0" w:firstColumn="0" w:lastColumn="0" w:noHBand="0" w:noVBand="1"/>
      </w:tblPr>
      <w:tblGrid>
        <w:gridCol w:w="4111"/>
        <w:gridCol w:w="5239"/>
      </w:tblGrid>
      <w:tr w:rsidR="003C5EC6" w14:paraId="07211350" w14:textId="77777777" w:rsidTr="00282E80">
        <w:tc>
          <w:tcPr>
            <w:tcW w:w="4111" w:type="dxa"/>
          </w:tcPr>
          <w:p w14:paraId="329DD6F1" w14:textId="77777777" w:rsidR="003C5EC6" w:rsidRDefault="003C5EC6" w:rsidP="00282E8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HỘI ĐỒNG NHÂN DÂN</w:t>
            </w:r>
          </w:p>
          <w:p w14:paraId="6C4B9C96" w14:textId="77777777" w:rsidR="003C5EC6" w:rsidRDefault="003C5EC6" w:rsidP="00282E8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THÀNH PHỐ HỒ CHÍ MINH</w:t>
            </w:r>
          </w:p>
        </w:tc>
        <w:tc>
          <w:tcPr>
            <w:tcW w:w="5239" w:type="dxa"/>
          </w:tcPr>
          <w:p w14:paraId="2BC319CF" w14:textId="77777777" w:rsidR="003C5EC6" w:rsidRDefault="003C5EC6" w:rsidP="00282E8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CỘNG HÒA XÃ HỘI CHỦ NGHĨA VIỆT NAM</w:t>
            </w:r>
          </w:p>
          <w:p w14:paraId="76C1E2A7" w14:textId="77777777" w:rsidR="003C5EC6" w:rsidRDefault="003C5EC6" w:rsidP="00282E8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Độc lập – Tự do – Hạnh Phúc</w:t>
            </w:r>
          </w:p>
        </w:tc>
      </w:tr>
      <w:tr w:rsidR="003C5EC6" w14:paraId="6EE63709" w14:textId="77777777" w:rsidTr="00282E80">
        <w:tc>
          <w:tcPr>
            <w:tcW w:w="4111" w:type="dxa"/>
          </w:tcPr>
          <w:p w14:paraId="1AEE943E" w14:textId="77777777" w:rsidR="003C5EC6" w:rsidRDefault="003C5EC6" w:rsidP="00282E8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Số: 56/NQ-TTHĐND</w:t>
            </w:r>
          </w:p>
        </w:tc>
        <w:tc>
          <w:tcPr>
            <w:tcW w:w="5239" w:type="dxa"/>
          </w:tcPr>
          <w:p w14:paraId="4DB9E07F" w14:textId="77777777" w:rsidR="003C5EC6" w:rsidRDefault="003C5EC6" w:rsidP="00282E80">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TP. Hồ Chí Minh, ngày 22 tháng 6 năm 2025</w:t>
            </w:r>
          </w:p>
        </w:tc>
      </w:tr>
    </w:tbl>
    <w:p w14:paraId="1EB18821" w14:textId="77777777" w:rsidR="003C5EC6" w:rsidRDefault="003C5EC6" w:rsidP="003C5EC6">
      <w:pPr>
        <w:spacing w:after="0" w:line="276" w:lineRule="auto"/>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NGHỊ QUYẾT</w:t>
      </w:r>
    </w:p>
    <w:p w14:paraId="1BC017E2" w14:textId="77777777" w:rsidR="003C5EC6" w:rsidRDefault="003C5EC6" w:rsidP="003C5EC6">
      <w:pPr>
        <w:spacing w:after="0" w:line="276" w:lineRule="auto"/>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Về việc chỉ định nhân sự làm đại biểu Hội đồng nhân dân lâm thời</w:t>
      </w:r>
    </w:p>
    <w:p w14:paraId="3360EDED" w14:textId="77777777" w:rsidR="003C5EC6" w:rsidRDefault="003C5EC6" w:rsidP="003C5EC6">
      <w:pPr>
        <w:spacing w:after="0" w:line="276" w:lineRule="auto"/>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Phường Tân Hưng, nhiệm kỳ 2021-2026</w:t>
      </w:r>
    </w:p>
    <w:p w14:paraId="2894791D" w14:textId="77777777" w:rsidR="003C5EC6" w:rsidRDefault="003C5EC6" w:rsidP="003C5EC6">
      <w:pPr>
        <w:ind w:firstLine="720"/>
        <w:rPr>
          <w:rFonts w:ascii="Times New Roman" w:eastAsia="Times New Roman" w:hAnsi="Times New Roman" w:cs="Times New Roman"/>
          <w:sz w:val="24"/>
          <w:szCs w:val="24"/>
        </w:rPr>
      </w:pPr>
    </w:p>
    <w:p w14:paraId="62F7031B" w14:textId="77777777" w:rsidR="003C5EC6" w:rsidRDefault="003C5EC6" w:rsidP="003C5EC6">
      <w:pPr>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THƯỜNG TRỰC HỘI ĐỒNG NHÂN DÂN THÀNH PHỐ</w:t>
      </w:r>
    </w:p>
    <w:p w14:paraId="393F1E24" w14:textId="77777777" w:rsidR="003C5EC6" w:rsidRDefault="003C5EC6" w:rsidP="003C5EC6">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Căn cứ Hiến pháp nước Cộng hòa xã hội chủ nghĩa Việt Nam;</w:t>
      </w:r>
    </w:p>
    <w:p w14:paraId="4574242B" w14:textId="77777777" w:rsidR="003C5EC6" w:rsidRDefault="003C5EC6" w:rsidP="003C5EC6">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Căn cứ Nghị quyết số 203/2025/QH15 ngày 16 tháng 6 năm 2025 của Quốc hội sửa đổi, bổ sung một số điều của Hiến pháp nước Cộng hòa xã hội chủ nghĩa Việt Nam; Căn cứ Luật Tổ chức chính quyền địa phương số 72/2025/QH15;</w:t>
      </w:r>
    </w:p>
    <w:p w14:paraId="139C5E57" w14:textId="77777777" w:rsidR="003C5EC6" w:rsidRDefault="003C5EC6" w:rsidP="003C5EC6">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Căn cứ Nghị quyết số 1685/NQ-UBTVQH15 ngày 16 tháng 6 năm 2025 của Ủy ban Thường vụ Quốc hội về việc sắp xếp các đơn vị hành chính cấp xã của Thành phố Hồ Chí Minh năm 2025;</w:t>
      </w:r>
    </w:p>
    <w:p w14:paraId="70DBE57A" w14:textId="77777777" w:rsidR="003C5EC6" w:rsidRDefault="003C5EC6" w:rsidP="003C5EC6">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Căn cứ Hướng dẫn số 1309/HD-UBTVQH15 ngày 11 tháng 6 năm 2025 của Ủy ban Thường vụ Quốc hội, một số nội dung về tổ chức và hoạt động của Đoàn đại biểu Quốc hội khóa XV, Hội đồng nhân dân cấp tỉnh, cấp xã nhiệm kỳ 2021 - 2026 sau sắp xếp đơn vị hành chính năm 2025; Công văn số 1323/UBTVQH15-CTĐB ngày 14 tháng 6 năm 2025 của Ủy ban Thường vụ Quốc hội, hướng dẫn tổ chức và hoạt động của Hội đồng nhân dân cấp tỉnh, cấp xã sau sắp xếp đơn vị hành chính năm 2025; Công văn số 452/UBCTĐB15 ngày 16 tháng 6 năm 2025 của Ủy ban Công tác đại biểu của Quốc hội về việc hướng dẫn mẫu nghị quyết của Thường trực Hội đồng nhân dân;</w:t>
      </w:r>
    </w:p>
    <w:p w14:paraId="3EFF6A2A" w14:textId="77777777" w:rsidR="003C5EC6" w:rsidRDefault="003C5EC6" w:rsidP="003C5EC6">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Căn cứ Kết luận số 1410-KL/TU ngày 22 tháng 6 năm 2025 của Ban Thường vụ Thành ủy về nhân sự chỉ định cán bộ và đại biểu Hội đồng nhân dân xã và nhân sự chỉ định đại biểu Hội đồng nhân dân lâm thời phường, nhiệm kỳ 2021 - 2026 trên địa bàn Thành phố Hồ Chí Minh,</w:t>
      </w:r>
    </w:p>
    <w:p w14:paraId="67989603" w14:textId="77777777" w:rsidR="003C5EC6" w:rsidRDefault="003C5EC6" w:rsidP="003C5EC6">
      <w:pPr>
        <w:ind w:firstLine="720"/>
        <w:rPr>
          <w:rFonts w:ascii="Times New Roman" w:eastAsia="Times New Roman" w:hAnsi="Times New Roman" w:cs="Times New Roman"/>
          <w:sz w:val="24"/>
          <w:szCs w:val="24"/>
        </w:rPr>
      </w:pPr>
    </w:p>
    <w:p w14:paraId="63BFD93D" w14:textId="77777777" w:rsidR="003C5EC6" w:rsidRDefault="003C5EC6" w:rsidP="003C5EC6">
      <w:pPr>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QUYẾT NGHỊ:</w:t>
      </w:r>
    </w:p>
    <w:p w14:paraId="51FDE56E" w14:textId="77777777" w:rsidR="003C5EC6" w:rsidRDefault="003C5EC6" w:rsidP="003C5EC6">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Điều 1. Chỉ định các ông, bà có tên sau đây làm đại biểu Hội đồng nhân dân lâm thời phường Tân Hưng, nhiệm kỳ 2021 - 2026, gồm:</w:t>
      </w:r>
    </w:p>
    <w:p w14:paraId="145798DC" w14:textId="77777777" w:rsidR="003C5EC6" w:rsidRDefault="003C5EC6" w:rsidP="003C5EC6">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1. Ông Lê Hà Thiên Ấn;</w:t>
      </w:r>
    </w:p>
    <w:p w14:paraId="7F8FF8F9" w14:textId="77777777" w:rsidR="003C5EC6" w:rsidRDefault="003C5EC6" w:rsidP="003C5EC6">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Ông Hoàng Minh Tuấn Anh; </w:t>
      </w:r>
    </w:p>
    <w:p w14:paraId="514F6C7B" w14:textId="77777777" w:rsidR="003C5EC6" w:rsidRDefault="003C5EC6" w:rsidP="003C5EC6">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Ông Lê Xuân Chúc; </w:t>
      </w:r>
    </w:p>
    <w:p w14:paraId="6F01869E" w14:textId="77777777" w:rsidR="003C5EC6" w:rsidRDefault="003C5EC6" w:rsidP="003C5EC6">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Ông Hoàng Hải Đăng; </w:t>
      </w:r>
    </w:p>
    <w:p w14:paraId="289656BB" w14:textId="77777777" w:rsidR="003C5EC6" w:rsidRDefault="003C5EC6" w:rsidP="003C5EC6">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 Ông Nguyễn Phước Dũng;</w:t>
      </w:r>
    </w:p>
    <w:p w14:paraId="2A8A1D2D" w14:textId="77777777" w:rsidR="003C5EC6" w:rsidRDefault="003C5EC6" w:rsidP="003C5EC6">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6. Bà Trần Thị Phương Huyên;</w:t>
      </w:r>
    </w:p>
    <w:p w14:paraId="0F8E07A4" w14:textId="77777777" w:rsidR="003C5EC6" w:rsidRDefault="003C5EC6" w:rsidP="003C5EC6">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7. Ông Đặng Sơn Lâm;</w:t>
      </w:r>
    </w:p>
    <w:p w14:paraId="56C7CC35" w14:textId="77777777" w:rsidR="003C5EC6" w:rsidRDefault="003C5EC6" w:rsidP="003C5EC6">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Bà Dương Hoàng Bích Ngọc; </w:t>
      </w:r>
    </w:p>
    <w:p w14:paraId="49F1FED8" w14:textId="77777777" w:rsidR="003C5EC6" w:rsidRDefault="003C5EC6" w:rsidP="003C5EC6">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Ông Lâm Hữu Phương; </w:t>
      </w:r>
    </w:p>
    <w:p w14:paraId="63CA8C64" w14:textId="77777777" w:rsidR="003C5EC6" w:rsidRDefault="003C5EC6" w:rsidP="003C5EC6">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10. Ông Nguyễn Đức Trí;</w:t>
      </w:r>
    </w:p>
    <w:p w14:paraId="6C78D60E" w14:textId="77777777" w:rsidR="003C5EC6" w:rsidRDefault="003C5EC6" w:rsidP="003C5EC6">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11. Bà Phạm Thị Hạnh Tư.</w:t>
      </w:r>
    </w:p>
    <w:p w14:paraId="72B8CF58" w14:textId="77777777" w:rsidR="003C5EC6" w:rsidRDefault="003C5EC6" w:rsidP="003C5EC6">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Điều 2. Hội đồng nhân dân lâm thời phường Tân Hưng thực hiện nhiệm vụ, quyền hạn theo quy định của Luật Tổ chức chính quyền địa phương và các văn bản pháp luật có liên quan.</w:t>
      </w:r>
    </w:p>
    <w:p w14:paraId="36F75157" w14:textId="77777777" w:rsidR="003C5EC6" w:rsidRDefault="003C5EC6" w:rsidP="003C5EC6">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Điều 3. Giao Ủy ban nhân dân Thành phố chỉ đạo Ủy ban nhân dân phường Tân Hưng bảo đảm các điều kiện cho Hội đồng nhân dân lâm thời phường Tân Hưng hoạt động.</w:t>
      </w:r>
    </w:p>
    <w:p w14:paraId="48F83F83" w14:textId="77777777" w:rsidR="003C5EC6" w:rsidRDefault="003C5EC6" w:rsidP="003C5EC6">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Điều 4. Chánh Văn phòng Đoàn đại biểu Quốc hội và Hội đồng nhân dân Thành phố Hồ Chí Minh, Chủ tịch Ủy ban nhân dân phường Tân Hưng, các cơ quan tổ chức có liên quan và các cá nhân có tên tại Điều 1 theo trách nhiệm thi hành Nghị quyết này.</w:t>
      </w:r>
    </w:p>
    <w:p w14:paraId="76A9544F" w14:textId="77777777" w:rsidR="003C5EC6" w:rsidRDefault="003C5EC6" w:rsidP="003C5EC6">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Nghị quyết này có hiệu lực thi hành từ ngày 01 tháng 7 năm 2025./.</w:t>
      </w:r>
    </w:p>
    <w:p w14:paraId="59146517" w14:textId="77777777" w:rsidR="003C5EC6" w:rsidRDefault="003C5EC6" w:rsidP="003C5EC6">
      <w:pPr>
        <w:ind w:firstLine="720"/>
        <w:rPr>
          <w:rFonts w:ascii="Times New Roman" w:eastAsia="Times New Roman" w:hAnsi="Times New Roman" w:cs="Times New Roman"/>
          <w:sz w:val="24"/>
          <w:szCs w:val="24"/>
        </w:rPr>
      </w:pPr>
    </w:p>
    <w:p w14:paraId="7E771013" w14:textId="77777777" w:rsidR="003C5EC6" w:rsidRDefault="003C5EC6" w:rsidP="003C5EC6">
      <w:pPr>
        <w:ind w:firstLine="720"/>
        <w:rPr>
          <w:rFonts w:ascii="Times New Roman" w:eastAsia="Times New Roman" w:hAnsi="Times New Roman" w:cs="Times New Roman"/>
          <w:sz w:val="24"/>
          <w:szCs w:val="24"/>
        </w:rPr>
      </w:pPr>
    </w:p>
    <w:p w14:paraId="38B0983F" w14:textId="77777777" w:rsidR="003C5EC6" w:rsidRDefault="003C5EC6" w:rsidP="003C5EC6">
      <w:pPr>
        <w:ind w:firstLine="720"/>
        <w:rPr>
          <w:rFonts w:ascii="Times New Roman" w:eastAsia="Times New Roman" w:hAnsi="Times New Roman" w:cs="Times New Roman"/>
          <w:sz w:val="24"/>
          <w:szCs w:val="24"/>
        </w:rPr>
      </w:pPr>
    </w:p>
    <w:sectPr w:rsidR="003C5E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AA8"/>
    <w:rsid w:val="00174AA8"/>
    <w:rsid w:val="001F5DA9"/>
    <w:rsid w:val="003C5EC6"/>
    <w:rsid w:val="003F63EF"/>
    <w:rsid w:val="004F35CB"/>
    <w:rsid w:val="00832A07"/>
    <w:rsid w:val="00960BCA"/>
    <w:rsid w:val="00AD2954"/>
    <w:rsid w:val="00D678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BBD85A-0BAD-4F85-A113-4C337F577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EC6"/>
    <w:pPr>
      <w:spacing w:line="259" w:lineRule="auto"/>
    </w:pPr>
    <w:rPr>
      <w:rFonts w:ascii="Calibri" w:eastAsia="Calibri" w:hAnsi="Calibri" w:cs="Calibri"/>
      <w:kern w:val="0"/>
      <w:sz w:val="22"/>
      <w:szCs w:val="22"/>
      <w:lang w:val="vi"/>
      <w14:ligatures w14:val="none"/>
    </w:rPr>
  </w:style>
  <w:style w:type="paragraph" w:styleId="Heading1">
    <w:name w:val="heading 1"/>
    <w:basedOn w:val="Normal"/>
    <w:next w:val="Normal"/>
    <w:link w:val="Heading1Char"/>
    <w:uiPriority w:val="9"/>
    <w:qFormat/>
    <w:rsid w:val="00174AA8"/>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174AA8"/>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174AA8"/>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174AA8"/>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174AA8"/>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174AA8"/>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174AA8"/>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174AA8"/>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174AA8"/>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A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4A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4A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4A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4A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4A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A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A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AA8"/>
    <w:rPr>
      <w:rFonts w:eastAsiaTheme="majorEastAsia" w:cstheme="majorBidi"/>
      <w:color w:val="272727" w:themeColor="text1" w:themeTint="D8"/>
    </w:rPr>
  </w:style>
  <w:style w:type="paragraph" w:styleId="Title">
    <w:name w:val="Title"/>
    <w:basedOn w:val="Normal"/>
    <w:next w:val="Normal"/>
    <w:link w:val="TitleChar"/>
    <w:uiPriority w:val="10"/>
    <w:qFormat/>
    <w:rsid w:val="00174AA8"/>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174A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AA8"/>
    <w:pPr>
      <w:numPr>
        <w:ilvl w:val="1"/>
      </w:numPr>
      <w:spacing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174A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AA8"/>
    <w:pPr>
      <w:spacing w:before="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174AA8"/>
    <w:rPr>
      <w:i/>
      <w:iCs/>
      <w:color w:val="404040" w:themeColor="text1" w:themeTint="BF"/>
    </w:rPr>
  </w:style>
  <w:style w:type="paragraph" w:styleId="ListParagraph">
    <w:name w:val="List Paragraph"/>
    <w:basedOn w:val="Normal"/>
    <w:uiPriority w:val="34"/>
    <w:qFormat/>
    <w:rsid w:val="00174AA8"/>
    <w:pPr>
      <w:spacing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174AA8"/>
    <w:rPr>
      <w:i/>
      <w:iCs/>
      <w:color w:val="2F5496" w:themeColor="accent1" w:themeShade="BF"/>
    </w:rPr>
  </w:style>
  <w:style w:type="paragraph" w:styleId="IntenseQuote">
    <w:name w:val="Intense Quote"/>
    <w:basedOn w:val="Normal"/>
    <w:next w:val="Normal"/>
    <w:link w:val="IntenseQuoteChar"/>
    <w:uiPriority w:val="30"/>
    <w:qFormat/>
    <w:rsid w:val="00174AA8"/>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174AA8"/>
    <w:rPr>
      <w:i/>
      <w:iCs/>
      <w:color w:val="2F5496" w:themeColor="accent1" w:themeShade="BF"/>
    </w:rPr>
  </w:style>
  <w:style w:type="character" w:styleId="IntenseReference">
    <w:name w:val="Intense Reference"/>
    <w:basedOn w:val="DefaultParagraphFont"/>
    <w:uiPriority w:val="32"/>
    <w:qFormat/>
    <w:rsid w:val="00174A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405</Words>
  <Characters>2309</Characters>
  <Application>Microsoft Office Word</Application>
  <DocSecurity>0</DocSecurity>
  <Lines>19</Lines>
  <Paragraphs>5</Paragraphs>
  <ScaleCrop>false</ScaleCrop>
  <Company/>
  <LinksUpToDate>false</LinksUpToDate>
  <CharactersWithSpaces>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Tuann</dc:creator>
  <cp:keywords/>
  <dc:description/>
  <cp:lastModifiedBy>Pham Tuann</cp:lastModifiedBy>
  <cp:revision>11</cp:revision>
  <dcterms:created xsi:type="dcterms:W3CDTF">2025-07-06T16:49:00Z</dcterms:created>
  <dcterms:modified xsi:type="dcterms:W3CDTF">2025-07-06T16:50:00Z</dcterms:modified>
</cp:coreProperties>
</file>