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995"/>
        <w:tblGridChange w:id="0">
          <w:tblGrid>
            <w:gridCol w:w="4350"/>
            <w:gridCol w:w="4995"/>
          </w:tblGrid>
        </w:tblGridChange>
      </w:tblGrid>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BAN MTTQ VIỆT NAM</w:t>
            </w:r>
          </w:p>
          <w:p w:rsidR="00000000" w:rsidDel="00000000" w:rsidP="00000000" w:rsidRDefault="00000000" w:rsidRPr="00000000" w14:paraId="0000000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PHỐ HỒ CHÍ MINH</w:t>
            </w:r>
          </w:p>
          <w:p w:rsidR="00000000" w:rsidDel="00000000" w:rsidP="00000000" w:rsidRDefault="00000000" w:rsidRPr="00000000" w14:paraId="00000004">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BAN THƯỜNG TRỰC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HÒA XÃ HỘI CHỦ NGHĨA VIỆT NAM</w:t>
            </w:r>
          </w:p>
          <w:p w:rsidR="00000000" w:rsidDel="00000000" w:rsidP="00000000" w:rsidRDefault="00000000" w:rsidRPr="00000000" w14:paraId="00000006">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Độc lập – Tự do – Hạnh Phúc</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326/QĐ-MTTQ-BTT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after="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TP. Hồ Chí Minh, ngày 27 tháng 6 năm 2025</w:t>
            </w:r>
          </w:p>
        </w:tc>
      </w:tr>
    </w:tbl>
    <w:p w:rsidR="00000000" w:rsidDel="00000000" w:rsidP="00000000" w:rsidRDefault="00000000" w:rsidRPr="00000000" w14:paraId="00000009">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QUYẾT ĐỊNH</w:t>
      </w:r>
    </w:p>
    <w:p w:rsidR="00000000" w:rsidDel="00000000" w:rsidP="00000000" w:rsidRDefault="00000000" w:rsidRPr="00000000" w14:paraId="0000000B">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Thành lập Ủy ban Mặt trận Tổ quốc Việt Nam phường Tân Hưng, công nhận Ủy viên Ủy ban và Ban Thường trực</w:t>
      </w:r>
    </w:p>
    <w:p w:rsidR="00000000" w:rsidDel="00000000" w:rsidP="00000000" w:rsidRDefault="00000000" w:rsidRPr="00000000" w14:paraId="0000000C">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Ủy ban Mặt trận Tổ quốc Việt Nam phường Tân Hưng</w:t>
      </w:r>
    </w:p>
    <w:p w:rsidR="00000000" w:rsidDel="00000000" w:rsidP="00000000" w:rsidRDefault="00000000" w:rsidRPr="00000000" w14:paraId="0000000D">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E">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BAN THƯỜNG TRỰC ỦY BAN MẶT TRẬN TỔ QUỐC VIỆT NAM</w:t>
      </w:r>
    </w:p>
    <w:p w:rsidR="00000000" w:rsidDel="00000000" w:rsidP="00000000" w:rsidRDefault="00000000" w:rsidRPr="00000000" w14:paraId="0000000F">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THÀNH PHỐ HỒ CHÍ MINH</w:t>
      </w:r>
    </w:p>
    <w:p w:rsidR="00000000" w:rsidDel="00000000" w:rsidP="00000000" w:rsidRDefault="00000000" w:rsidRPr="00000000" w14:paraId="00000010">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1">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Căn cứ Điều lệ Mặt trận Tổ quốc Việt Nam;</w:t>
      </w:r>
    </w:p>
    <w:p w:rsidR="00000000" w:rsidDel="00000000" w:rsidP="00000000" w:rsidRDefault="00000000" w:rsidRPr="00000000" w14:paraId="00000012">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Căn cứ Nghị quyết số 1685/NQ-UBTVQH15 ngày 16 tháng 6 năm 2025 của Ủy ban Thường vụ Quốc hội về việc sắp xếp các đơn vị hành chính cấp xã của Thành phố Hồ Chí Minh năm 2025;</w:t>
      </w:r>
    </w:p>
    <w:p w:rsidR="00000000" w:rsidDel="00000000" w:rsidP="00000000" w:rsidRDefault="00000000" w:rsidRPr="00000000" w14:paraId="00000013">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Căn cứ Hướng dẫn số 31-HD/BTCTW ngày 23 tháng 4 năm 2025 của Ban Tổ chức Trung ương về việc thành lập tổ chức đảng tương ứng các đơn vị hành chính ở địa phương và sắp xếp tổ chức bộ máy cơ quan Mặt trận Tổ quốc Việt Nam, đoàn thể cấp tỉnh, cấp xã;</w:t>
      </w:r>
    </w:p>
    <w:p w:rsidR="00000000" w:rsidDel="00000000" w:rsidP="00000000" w:rsidRDefault="00000000" w:rsidRPr="00000000" w14:paraId="00000014">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Căn cứ Hướng dẫn số 18-HD/MTTW-BTT ngày 02 tháng 6 năm 2025 của Ban Thường trực Ủy ban Trung ương Mặt trận Tổ quốc Việt Nam về bổ sung một số nội dung thực hiện sắp xếp tổ chức bộ máy Mặt trận Tổ quốc Việt Nam, các tổ chức chính trị - xã hội, các Hội quần chúng do Đảng và Nhà nước giao nhiệm vụ (cấp tỉnh, cấp xã);</w:t>
      </w:r>
    </w:p>
    <w:p w:rsidR="00000000" w:rsidDel="00000000" w:rsidP="00000000" w:rsidRDefault="00000000" w:rsidRPr="00000000" w14:paraId="00000015">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Xét đề nghị của Ban Tổ chức, kiểm tra Cơ quan Ủy ban Mặt trận Tổ quốc Việt Nam Thành phố Hồ Chí Minh,</w:t>
      </w:r>
    </w:p>
    <w:p w:rsidR="00000000" w:rsidDel="00000000" w:rsidP="00000000" w:rsidRDefault="00000000" w:rsidRPr="00000000" w14:paraId="00000016">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7">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QUYẾT ĐỊNH:</w:t>
      </w:r>
    </w:p>
    <w:p w:rsidR="00000000" w:rsidDel="00000000" w:rsidP="00000000" w:rsidRDefault="00000000" w:rsidRPr="00000000" w14:paraId="00000018">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1. Thành lập Ủy ban Mặt trận Tổ quốc Việt Nam phường Tân Hưng kể từ ngày 01 tháng 7 năm 2025. Chức năng, nhiệm vụ của Ủy ban Mặt trận Tổ quốc Việt Nam phường Tân Hưng thực hiện theo Luật Mặt trận Tổ quốc Việt Nam, Điều lệ Mặt trận Tổ quốc Việt Nam và các quy định hiện hành.</w:t>
      </w:r>
    </w:p>
    <w:p w:rsidR="00000000" w:rsidDel="00000000" w:rsidP="00000000" w:rsidRDefault="00000000" w:rsidRPr="00000000" w14:paraId="00000019">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2. Công nhận 49 ông, bà là Ủy viên Ủy ban Mặt trận Tổ quốc Việt Nam phường Tân Hưng (danh sách đính kèm).</w:t>
      </w:r>
    </w:p>
    <w:p w:rsidR="00000000" w:rsidDel="00000000" w:rsidP="00000000" w:rsidRDefault="00000000" w:rsidRPr="00000000" w14:paraId="0000001A">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3. Công nhận các chức danh trong Ban Thường trực Ủy ban Mặt trận Tổ quốc Việt Nam phường Tân Hưng, gồm các ông, bà có tên sau:</w:t>
      </w:r>
    </w:p>
    <w:p w:rsidR="00000000" w:rsidDel="00000000" w:rsidP="00000000" w:rsidRDefault="00000000" w:rsidRPr="00000000" w14:paraId="0000001B">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Bà Phạm Thị Hạnh Tư, Chủ tịch Ủy ban Mặt trận Tổ quốc Việt Nam phường.</w:t>
      </w:r>
    </w:p>
    <w:p w:rsidR="00000000" w:rsidDel="00000000" w:rsidP="00000000" w:rsidRDefault="00000000" w:rsidRPr="00000000" w14:paraId="0000001C">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Ông Khưu Thiên Thành, Phó Chủ tịch Ủy ban Mặt trận Tổ quốc Việt Nam phường đồng thời là Chủ tịch Công đoàn phường.</w:t>
      </w:r>
    </w:p>
    <w:p w:rsidR="00000000" w:rsidDel="00000000" w:rsidP="00000000" w:rsidRDefault="00000000" w:rsidRPr="00000000" w14:paraId="0000001D">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Ông Lê Đức Đạt, Phó Chủ tịch Ủy ban Mặt trận Tổ quốc Việt Nam phường đồng thời là Bí thư Đoàn Thanh niên Cộng sản Hồ Chí Minh phường.</w:t>
      </w:r>
    </w:p>
    <w:p w:rsidR="00000000" w:rsidDel="00000000" w:rsidP="00000000" w:rsidRDefault="00000000" w:rsidRPr="00000000" w14:paraId="0000001E">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Bà Trần Thị Phương Huyên, Phó Chủ tịch Ủy ban Mặt trận Tổ quốc Việt Nam phường đồng thời là Chủ tịch Hội Liên hiệp Phụ nữ phường.</w:t>
      </w:r>
    </w:p>
    <w:p w:rsidR="00000000" w:rsidDel="00000000" w:rsidP="00000000" w:rsidRDefault="00000000" w:rsidRPr="00000000" w14:paraId="0000001F">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Ông Lê Văn Tài, Phó Chủ tịch Ủy ban Mặt trận Tổ quốc Việt Nam phường đồng thời là Chủ tịch Hội Cựu chiến binh phường.</w:t>
      </w:r>
    </w:p>
    <w:p w:rsidR="00000000" w:rsidDel="00000000" w:rsidP="00000000" w:rsidRDefault="00000000" w:rsidRPr="00000000" w14:paraId="00000020">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chức danh trên được công nhận kể từ ngày 01 tháng 7 năm 2025.</w:t>
      </w:r>
    </w:p>
    <w:p w:rsidR="00000000" w:rsidDel="00000000" w:rsidP="00000000" w:rsidRDefault="00000000" w:rsidRPr="00000000" w14:paraId="00000021">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4. Ủy ban, Ban Thường trực Ủy ban Mặt trận Tổ quốc Việt Nam phường Tân Hưng có trách nhiệm thực hiện chức năng, nhiệm vụ được quy định tại Điều lệ Mặt trận Tổ quốc Việt Nam; đồng thời, chuẩn bị tốt các nội dung liên quan nhằm tiến tới tổ chức Đại hội Mặt trận Tổ quốc Việt Nam phường Tân Hưng lần thứ nhất, nhiệm kỳ 2025 - 2030.</w:t>
      </w:r>
    </w:p>
    <w:p w:rsidR="00000000" w:rsidDel="00000000" w:rsidP="00000000" w:rsidRDefault="00000000" w:rsidRPr="00000000" w14:paraId="00000022">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5. Các ban, Văn phòng Cơ quan Ủy ban Mặt trận Tổ quốc Việt Nam Thành phố Hồ Chí Minh, Ủy ban Mặt trận Tổ quốc Việt Nam phường Tân Hưng và các ông, bà có tên tại Điều 2, Điều 3 thực hiện quyết định này.</w:t>
      </w:r>
    </w:p>
    <w:p w:rsidR="00000000" w:rsidDel="00000000" w:rsidP="00000000" w:rsidRDefault="00000000" w:rsidRPr="00000000" w14:paraId="00000024">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DANH SÁCH</w:t>
      </w:r>
    </w:p>
    <w:p w:rsidR="00000000" w:rsidDel="00000000" w:rsidP="00000000" w:rsidRDefault="00000000" w:rsidRPr="00000000" w14:paraId="00000025">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Ủy viên Ủy ban và Ban Thường trực Ủy ban Mặt trận Tổ quốc Việt Nam</w:t>
      </w:r>
    </w:p>
    <w:p w:rsidR="00000000" w:rsidDel="00000000" w:rsidP="00000000" w:rsidRDefault="00000000" w:rsidRPr="00000000" w14:paraId="00000026">
      <w:pPr>
        <w:spacing w:after="0" w:before="24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phường Tân Hưng bao gồm những người có trong bảng sau:</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730"/>
        <w:gridCol w:w="5115"/>
        <w:tblGridChange w:id="0">
          <w:tblGrid>
            <w:gridCol w:w="1005"/>
            <w:gridCol w:w="2730"/>
            <w:gridCol w:w="511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Họ và tên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Chức vụ</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Phạm Thị Hạnh Tư</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tịch Ủy ban Mặt trận Tổ quốc Việt Nam phường Tân Hưng</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Khưu Thiên Thành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Chủ tịch Ủy ban Mặt trận tổ quốc Việt Nam phường, đồng thời là Chủ tịch Công Đoàn phường Tân Hưng</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Lê Đức Đạt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Chủ tịch Ủy ban Mặt trận tổ quốc Việt Nam phường, đồng thời là Bí thư Đoàn Thanh niên Cộng sản Hồ Chí Minh phường Tân Hưng</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Trần Thị Phương Huyện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Chủ tịch Ủy ban Mặt trận tổ quốc Việt Nam phường, đồng thời là Chủ tịch Hội Liên hiệp Phụ nữ phường Tân Hưng</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Lê Văn Tài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Chủ tịch Ủy ban Mặt trận tổ quốc Việt Nam phường, đồng thời là Chủ tịch Hội Cựu chiến binh phường Tân Hưng</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Nguyễn Văn Tuyền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Nguyễn Anh Tuấn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Trầm Hảo Tâm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Mai Thanh Bình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Nguyễn Thị Hiệp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Nguyễn Thị Kim Duyên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đức Thích An Đạt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sư Nguyễn Phúc Bảo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Đỗ Văn Tám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Nguyễn Quốc Vũ</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Lý Nhị Nghĩa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Trần Mạnh Dũng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Lê Thị Nhung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Thạch Thị Huyền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Cao Thị Thanh Minh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Lâm Tú Tâm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Amin Nizeur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Phan Lê Quang Tuyến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cô Thích Nữ Đồng Trí (Nguyễn Thị Vân)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Trần Chí Hùng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Lê Ngọc Hiệp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Nguyễn Thị Diên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Nguyễn Văn Hạnh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Vũ Văn Toàn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Hoàng Xuân Tự</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 Đoàn Thị Búp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Phạm Thị Tuyết Nhung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Phạm Anh Tú</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Nguyễn Ngọc Thông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Hà Thị Mai Hồng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Phạm Thị Mỹ Hà</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Đỗ Thị Lý</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Trần Lê Duy Anh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Nguyễn Thị Quế Lan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Đặng Ngọc Thành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Mai Thị Thanh Hương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Trịnh Thị Tuyết Nhung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Đỗ Trọng Lại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Lầu Minh Cóong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Lý Văn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Nguyễn Thị Đỉnh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Trần Thị Phương Loan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Trần Cường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Vũ Văn Bình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w:t>
            </w:r>
          </w:p>
        </w:tc>
      </w:tr>
    </w:tbl>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color w:val="2f5496"/>
      <w:sz w:val="24"/>
      <w:szCs w:val="24"/>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278.00000000000006" w:lineRule="auto"/>
    </w:pPr>
    <w:rPr>
      <w:rFonts w:ascii="Calibri" w:cs="Calibri" w:eastAsia="Calibri" w:hAnsi="Calibri"/>
      <w:i w:val="1"/>
      <w:color w:val="595959"/>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71748"/>
    <w:pPr>
      <w:keepNext w:val="1"/>
      <w:keepLines w:val="1"/>
      <w:spacing w:after="0" w:before="40" w:line="278" w:lineRule="auto"/>
      <w:outlineLvl w:val="6"/>
    </w:pPr>
    <w:rPr>
      <w:rFonts w:asciiTheme="minorHAnsi" w:cstheme="majorBidi" w:eastAsiaTheme="majorEastAsia" w:hAnsiTheme="minorHAnsi"/>
      <w:color w:val="595959" w:themeColor="text1" w:themeTint="0000A6"/>
      <w:kern w:val="2"/>
      <w:sz w:val="24"/>
      <w:szCs w:val="24"/>
      <w:lang w:val="en-US"/>
    </w:rPr>
  </w:style>
  <w:style w:type="paragraph" w:styleId="Heading8">
    <w:name w:val="heading 8"/>
    <w:basedOn w:val="Normal"/>
    <w:next w:val="Normal"/>
    <w:link w:val="Heading8Char"/>
    <w:uiPriority w:val="9"/>
    <w:semiHidden w:val="1"/>
    <w:unhideWhenUsed w:val="1"/>
    <w:qFormat w:val="1"/>
    <w:rsid w:val="00771748"/>
    <w:pPr>
      <w:keepNext w:val="1"/>
      <w:keepLines w:val="1"/>
      <w:spacing w:after="0" w:line="278" w:lineRule="auto"/>
      <w:outlineLvl w:val="7"/>
    </w:pPr>
    <w:rPr>
      <w:rFonts w:asciiTheme="minorHAnsi" w:cstheme="majorBidi" w:eastAsiaTheme="majorEastAsia" w:hAnsiTheme="minorHAnsi"/>
      <w:i w:val="1"/>
      <w:iCs w:val="1"/>
      <w:color w:val="272727" w:themeColor="text1" w:themeTint="0000D8"/>
      <w:kern w:val="2"/>
      <w:sz w:val="24"/>
      <w:szCs w:val="24"/>
      <w:lang w:val="en-US"/>
    </w:rPr>
  </w:style>
  <w:style w:type="paragraph" w:styleId="Heading9">
    <w:name w:val="heading 9"/>
    <w:basedOn w:val="Normal"/>
    <w:next w:val="Normal"/>
    <w:link w:val="Heading9Char"/>
    <w:uiPriority w:val="9"/>
    <w:semiHidden w:val="1"/>
    <w:unhideWhenUsed w:val="1"/>
    <w:qFormat w:val="1"/>
    <w:rsid w:val="00771748"/>
    <w:pPr>
      <w:keepNext w:val="1"/>
      <w:keepLines w:val="1"/>
      <w:spacing w:after="0" w:line="278" w:lineRule="auto"/>
      <w:outlineLvl w:val="8"/>
    </w:pPr>
    <w:rPr>
      <w:rFonts w:asciiTheme="minorHAnsi" w:cstheme="majorBidi" w:eastAsiaTheme="majorEastAsia" w:hAnsiTheme="minorHAnsi"/>
      <w:color w:val="272727" w:themeColor="text1" w:themeTint="0000D8"/>
      <w:kern w:val="2"/>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7174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7174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7174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7174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7174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717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717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717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7174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7174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7174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71748"/>
    <w:pPr>
      <w:spacing w:before="160" w:line="278" w:lineRule="auto"/>
      <w:jc w:val="center"/>
    </w:pPr>
    <w:rPr>
      <w:rFonts w:asciiTheme="minorHAnsi" w:cstheme="minorBidi" w:eastAsiaTheme="minorHAnsi" w:hAnsiTheme="minorHAnsi"/>
      <w:i w:val="1"/>
      <w:iCs w:val="1"/>
      <w:color w:val="404040" w:themeColor="text1" w:themeTint="0000BF"/>
      <w:kern w:val="2"/>
      <w:sz w:val="24"/>
      <w:szCs w:val="24"/>
      <w:lang w:val="en-US"/>
    </w:rPr>
  </w:style>
  <w:style w:type="character" w:styleId="QuoteChar" w:customStyle="1">
    <w:name w:val="Quote Char"/>
    <w:basedOn w:val="DefaultParagraphFont"/>
    <w:link w:val="Quote"/>
    <w:uiPriority w:val="29"/>
    <w:rsid w:val="00771748"/>
    <w:rPr>
      <w:i w:val="1"/>
      <w:iCs w:val="1"/>
      <w:color w:val="404040" w:themeColor="text1" w:themeTint="0000BF"/>
    </w:rPr>
  </w:style>
  <w:style w:type="paragraph" w:styleId="ListParagraph">
    <w:name w:val="List Paragraph"/>
    <w:basedOn w:val="Normal"/>
    <w:uiPriority w:val="34"/>
    <w:qFormat w:val="1"/>
    <w:rsid w:val="00771748"/>
    <w:pPr>
      <w:spacing w:line="278" w:lineRule="auto"/>
      <w:ind w:left="720"/>
      <w:contextualSpacing w:val="1"/>
    </w:pPr>
    <w:rPr>
      <w:rFonts w:asciiTheme="minorHAnsi" w:cstheme="minorBidi" w:eastAsiaTheme="minorHAnsi" w:hAnsiTheme="minorHAnsi"/>
      <w:kern w:val="2"/>
      <w:sz w:val="24"/>
      <w:szCs w:val="24"/>
      <w:lang w:val="en-US"/>
    </w:rPr>
  </w:style>
  <w:style w:type="character" w:styleId="IntenseEmphasis">
    <w:name w:val="Intense Emphasis"/>
    <w:basedOn w:val="DefaultParagraphFont"/>
    <w:uiPriority w:val="21"/>
    <w:qFormat w:val="1"/>
    <w:rsid w:val="00771748"/>
    <w:rPr>
      <w:i w:val="1"/>
      <w:iCs w:val="1"/>
      <w:color w:val="2f5496" w:themeColor="accent1" w:themeShade="0000BF"/>
    </w:rPr>
  </w:style>
  <w:style w:type="paragraph" w:styleId="IntenseQuote">
    <w:name w:val="Intense Quote"/>
    <w:basedOn w:val="Normal"/>
    <w:next w:val="Normal"/>
    <w:link w:val="IntenseQuoteChar"/>
    <w:uiPriority w:val="30"/>
    <w:qFormat w:val="1"/>
    <w:rsid w:val="00771748"/>
    <w:pPr>
      <w:pBdr>
        <w:top w:color="2f5496" w:space="10" w:sz="4" w:themeColor="accent1" w:themeShade="0000BF" w:val="single"/>
        <w:bottom w:color="2f5496"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2f5496" w:themeColor="accent1" w:themeShade="0000BF"/>
      <w:kern w:val="2"/>
      <w:sz w:val="24"/>
      <w:szCs w:val="24"/>
      <w:lang w:val="en-US"/>
    </w:rPr>
  </w:style>
  <w:style w:type="character" w:styleId="IntenseQuoteChar" w:customStyle="1">
    <w:name w:val="Intense Quote Char"/>
    <w:basedOn w:val="DefaultParagraphFont"/>
    <w:link w:val="IntenseQuote"/>
    <w:uiPriority w:val="30"/>
    <w:rsid w:val="00771748"/>
    <w:rPr>
      <w:i w:val="1"/>
      <w:iCs w:val="1"/>
      <w:color w:val="2f5496" w:themeColor="accent1" w:themeShade="0000BF"/>
    </w:rPr>
  </w:style>
  <w:style w:type="character" w:styleId="IntenseReference">
    <w:name w:val="Intense Reference"/>
    <w:basedOn w:val="DefaultParagraphFont"/>
    <w:uiPriority w:val="32"/>
    <w:qFormat w:val="1"/>
    <w:rsid w:val="00771748"/>
    <w:rPr>
      <w:b w:val="1"/>
      <w:bCs w:val="1"/>
      <w:smallCaps w:val="1"/>
      <w:color w:val="2f5496" w:themeColor="accent1" w:themeShade="0000BF"/>
      <w:spacing w:val="5"/>
    </w:rPr>
  </w:style>
  <w:style w:type="table" w:styleId="TableGrid">
    <w:name w:val="Table Grid"/>
    <w:basedOn w:val="TableNormal"/>
    <w:uiPriority w:val="39"/>
    <w:rsid w:val="007052B1"/>
    <w:pPr>
      <w:spacing w:after="0" w:line="240" w:lineRule="auto"/>
    </w:pPr>
    <w:rPr>
      <w:rFonts w:ascii="Calibri" w:cs="Calibri" w:eastAsia="Calibri" w:hAnsi="Calibri"/>
      <w:kern w:val="0"/>
      <w:sz w:val="22"/>
      <w:szCs w:val="22"/>
      <w:lang w:val="v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line="278.00000000000006"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ccZOGSARAGSOyb78aWluUG9Rw==">CgMxLjA4AHIhMTVyaXk1YjRZeDdxeHlIWFFqZTN0NlM0MDZJaDg2VXhJ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2025-07-06T16:58:00Z</dcterms:created>
  <dc:creator>Pham Tuann</dc:creator>
</cp:coreProperties>
</file>